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Открытое акционерное общество  "Красноярскэнергосбыт"</w:t>
            </w:r>
          </w:p>
        </w:tc>
      </w:tr>
      <w:tr w:rsidR="00D164D0" w:rsidTr="0092324D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ОАО "Красноярскэнергосбыт"</w:t>
            </w:r>
          </w:p>
        </w:tc>
      </w:tr>
      <w:tr w:rsidR="00D164D0" w:rsidTr="0092324D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 Адрес страницы в сети Интернет, </w:t>
            </w:r>
            <w:bookmarkStart w:id="0" w:name="_GoBack"/>
            <w:bookmarkEnd w:id="0"/>
            <w:r>
              <w:rPr>
                <w:sz w:val="24"/>
                <w:szCs w:val="24"/>
              </w:rPr>
              <w:t>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Default="006E30B1"/>
    <w:p w:rsidR="00D164D0" w:rsidRPr="00403C0E" w:rsidRDefault="00D164D0" w:rsidP="0092324D">
      <w:pPr>
        <w:jc w:val="center"/>
        <w:rPr>
          <w:sz w:val="24"/>
          <w:szCs w:val="24"/>
        </w:rPr>
      </w:pPr>
      <w:r>
        <w:rPr>
          <w:sz w:val="24"/>
          <w:szCs w:val="24"/>
        </w:rPr>
        <w:t>2. Содержание сообщения</w:t>
      </w:r>
    </w:p>
    <w:p w:rsidR="00D164D0" w:rsidRPr="00C6776D" w:rsidRDefault="00D164D0" w:rsidP="0092324D">
      <w:pPr>
        <w:jc w:val="center"/>
        <w:rPr>
          <w:b/>
          <w:sz w:val="24"/>
          <w:szCs w:val="24"/>
        </w:rPr>
      </w:pPr>
      <w:r w:rsidRPr="00C6776D">
        <w:rPr>
          <w:b/>
          <w:sz w:val="24"/>
          <w:szCs w:val="24"/>
        </w:rPr>
        <w:t xml:space="preserve">«Сведения об отдельных решениях, принятых советом директоров </w:t>
      </w:r>
    </w:p>
    <w:p w:rsidR="00D164D0" w:rsidRDefault="00D164D0" w:rsidP="0092324D">
      <w:pPr>
        <w:jc w:val="center"/>
        <w:rPr>
          <w:b/>
          <w:sz w:val="24"/>
          <w:szCs w:val="24"/>
        </w:rPr>
      </w:pPr>
      <w:r w:rsidRPr="00C6776D">
        <w:rPr>
          <w:b/>
          <w:sz w:val="24"/>
          <w:szCs w:val="24"/>
        </w:rPr>
        <w:t>(наблюдательным советом) эмитента»</w:t>
      </w:r>
    </w:p>
    <w:p w:rsidR="00D20D8D" w:rsidRPr="00C6776D" w:rsidRDefault="00D20D8D" w:rsidP="0092324D">
      <w:pPr>
        <w:jc w:val="center"/>
        <w:rPr>
          <w:b/>
          <w:sz w:val="24"/>
          <w:szCs w:val="24"/>
        </w:rPr>
      </w:pPr>
    </w:p>
    <w:p w:rsidR="00D164D0" w:rsidRPr="00403C0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sz w:val="24"/>
          <w:szCs w:val="24"/>
        </w:rPr>
        <w:t xml:space="preserve">2.1. Кворум  заседания Совета директоров (наблюдательного совета) эмитента и результаты голосования  по вопросам </w:t>
      </w:r>
      <w:r>
        <w:rPr>
          <w:sz w:val="24"/>
          <w:szCs w:val="24"/>
        </w:rPr>
        <w:t>о принятии решений</w:t>
      </w:r>
      <w:r w:rsidRPr="00403C0E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Кворум заседания по вопросам</w:t>
      </w:r>
      <w:r w:rsidRPr="00403C0E">
        <w:rPr>
          <w:b/>
          <w:bCs/>
          <w:sz w:val="24"/>
          <w:szCs w:val="24"/>
        </w:rPr>
        <w:t xml:space="preserve"> имеется.</w:t>
      </w:r>
    </w:p>
    <w:p w:rsidR="00D164D0" w:rsidRPr="00403C0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b/>
          <w:bCs/>
          <w:sz w:val="24"/>
          <w:szCs w:val="24"/>
        </w:rPr>
        <w:t xml:space="preserve">Вопрос № </w:t>
      </w:r>
      <w:r>
        <w:rPr>
          <w:b/>
          <w:bCs/>
          <w:sz w:val="24"/>
          <w:szCs w:val="24"/>
        </w:rPr>
        <w:t>1 п.1.1: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п.1.2: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п.1.3: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п.1.4: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п.1.5: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 № 2:</w:t>
      </w:r>
      <w:r w:rsidRPr="002D50ED">
        <w:rPr>
          <w:b/>
          <w:bCs/>
          <w:sz w:val="24"/>
          <w:szCs w:val="24"/>
        </w:rPr>
        <w:t xml:space="preserve"> </w:t>
      </w:r>
      <w:r w:rsidRPr="00403C0E">
        <w:rPr>
          <w:b/>
          <w:bCs/>
          <w:sz w:val="24"/>
          <w:szCs w:val="24"/>
        </w:rPr>
        <w:t xml:space="preserve">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Pr="00403C0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3: </w:t>
      </w:r>
      <w:r w:rsidRPr="00403C0E">
        <w:rPr>
          <w:b/>
          <w:bCs/>
          <w:sz w:val="24"/>
          <w:szCs w:val="24"/>
        </w:rPr>
        <w:t xml:space="preserve">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  <w:r w:rsidRPr="002D50ED">
        <w:rPr>
          <w:b/>
          <w:bCs/>
          <w:sz w:val="24"/>
          <w:szCs w:val="24"/>
        </w:rPr>
        <w:t xml:space="preserve">                   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4: </w:t>
      </w:r>
      <w:r w:rsidRPr="00403C0E">
        <w:rPr>
          <w:b/>
          <w:bCs/>
          <w:sz w:val="24"/>
          <w:szCs w:val="24"/>
        </w:rPr>
        <w:t xml:space="preserve">«За» - </w:t>
      </w:r>
      <w:r w:rsidRPr="00D23258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5: </w:t>
      </w:r>
      <w:r w:rsidRPr="00403C0E">
        <w:rPr>
          <w:b/>
          <w:bCs/>
          <w:sz w:val="24"/>
          <w:szCs w:val="24"/>
        </w:rPr>
        <w:t xml:space="preserve">«За» - </w:t>
      </w:r>
      <w:r w:rsidRPr="00D23258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6: </w:t>
      </w:r>
      <w:r w:rsidRPr="00403C0E">
        <w:rPr>
          <w:b/>
          <w:bCs/>
          <w:sz w:val="24"/>
          <w:szCs w:val="24"/>
        </w:rPr>
        <w:t xml:space="preserve">«За» - </w:t>
      </w:r>
      <w:r w:rsidRPr="00D23258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7: </w:t>
      </w:r>
      <w:r w:rsidRPr="00403C0E">
        <w:rPr>
          <w:b/>
          <w:bCs/>
          <w:sz w:val="24"/>
          <w:szCs w:val="24"/>
        </w:rPr>
        <w:t xml:space="preserve">«За» - </w:t>
      </w:r>
      <w:r w:rsidRPr="002E1660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8: </w:t>
      </w:r>
      <w:r w:rsidRPr="00403C0E">
        <w:rPr>
          <w:b/>
          <w:bCs/>
          <w:sz w:val="24"/>
          <w:szCs w:val="24"/>
        </w:rPr>
        <w:t xml:space="preserve">«За» - </w:t>
      </w:r>
      <w:r w:rsidRPr="002E1660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9: </w:t>
      </w:r>
      <w:r w:rsidRPr="00403C0E">
        <w:rPr>
          <w:b/>
          <w:bCs/>
          <w:sz w:val="24"/>
          <w:szCs w:val="24"/>
        </w:rPr>
        <w:t xml:space="preserve">«За» - </w:t>
      </w:r>
      <w:r w:rsidRPr="002E1660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10: </w:t>
      </w:r>
      <w:r w:rsidRPr="00403C0E">
        <w:rPr>
          <w:b/>
          <w:bCs/>
          <w:sz w:val="24"/>
          <w:szCs w:val="24"/>
        </w:rPr>
        <w:t xml:space="preserve">«За» - </w:t>
      </w:r>
      <w:r w:rsidRPr="002E1660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11: </w:t>
      </w:r>
      <w:r w:rsidRPr="00403C0E">
        <w:rPr>
          <w:b/>
          <w:bCs/>
          <w:sz w:val="24"/>
          <w:szCs w:val="24"/>
        </w:rPr>
        <w:t xml:space="preserve">«За» - </w:t>
      </w:r>
      <w:r w:rsidRPr="002E1660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20D8D" w:rsidRDefault="00D20D8D" w:rsidP="00D164D0">
      <w:pPr>
        <w:ind w:left="57" w:right="57"/>
        <w:jc w:val="both"/>
        <w:rPr>
          <w:b/>
          <w:bCs/>
          <w:sz w:val="24"/>
          <w:szCs w:val="24"/>
        </w:rPr>
      </w:pPr>
    </w:p>
    <w:p w:rsidR="00D164D0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403C0E">
        <w:rPr>
          <w:sz w:val="24"/>
          <w:szCs w:val="24"/>
        </w:rPr>
        <w:t>2.2. Содержание решений</w:t>
      </w:r>
      <w:r>
        <w:rPr>
          <w:sz w:val="24"/>
          <w:szCs w:val="24"/>
        </w:rPr>
        <w:t>, принятых советом директоров (наблюдательным советом) эмитента</w:t>
      </w:r>
      <w:r w:rsidRPr="00403C0E">
        <w:rPr>
          <w:sz w:val="24"/>
          <w:szCs w:val="24"/>
        </w:rPr>
        <w:t>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b/>
          <w:sz w:val="24"/>
          <w:szCs w:val="24"/>
        </w:rPr>
        <w:t xml:space="preserve">ВОПРОС № 1: </w:t>
      </w:r>
      <w:r w:rsidRPr="00D164D0">
        <w:rPr>
          <w:sz w:val="24"/>
          <w:szCs w:val="24"/>
        </w:rPr>
        <w:t>О рассмотрении отчета Единоличного исполнительного органа о деятельности Общества, о выполнении решений Совета директоров Общества:</w:t>
      </w:r>
    </w:p>
    <w:p w:rsidR="00D164D0" w:rsidRPr="00D164D0" w:rsidRDefault="00D164D0" w:rsidP="00D164D0">
      <w:pPr>
        <w:pStyle w:val="a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 xml:space="preserve">О рассмотрении Отчета Общества о выполнении решений Совета директоров за 1 квартал 2015 года. </w:t>
      </w:r>
    </w:p>
    <w:p w:rsidR="00D164D0" w:rsidRPr="00D164D0" w:rsidRDefault="00D164D0" w:rsidP="00D164D0">
      <w:pPr>
        <w:tabs>
          <w:tab w:val="left" w:pos="993"/>
        </w:tabs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lastRenderedPageBreak/>
        <w:t>Принять к сведению  Отчет Единоличного исполнительного органа Общества о выполнении решений Совета директоров за 1 квартал 2015 года согласно Приложению № 1.</w:t>
      </w:r>
    </w:p>
    <w:p w:rsidR="00D164D0" w:rsidRPr="00D164D0" w:rsidRDefault="00D164D0" w:rsidP="00D164D0">
      <w:pPr>
        <w:pStyle w:val="a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О рассмотрении Отчета Общества о ходе реализации систем АСКУЭ в 1  квартале 2015 года.</w:t>
      </w:r>
    </w:p>
    <w:p w:rsidR="00D164D0" w:rsidRPr="00D164D0" w:rsidRDefault="00D164D0" w:rsidP="00D164D0">
      <w:pPr>
        <w:tabs>
          <w:tab w:val="left" w:pos="993"/>
        </w:tabs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Принять к сведению Отчет о ходе реализации ОАО «Красноярскэнергосбыт» систем АСКУЭ в 1 квартале 2015 года согласно Приложению № 2.</w:t>
      </w:r>
    </w:p>
    <w:p w:rsidR="00D164D0" w:rsidRPr="00D164D0" w:rsidRDefault="00D164D0" w:rsidP="00D164D0">
      <w:pPr>
        <w:pStyle w:val="a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О рассмотрении Отчета о собственном, арендуемом и сдаваемом в аренду имуществе Общества за 1 квартал 2015 года.</w:t>
      </w:r>
    </w:p>
    <w:p w:rsidR="00D164D0" w:rsidRPr="00D164D0" w:rsidRDefault="00D164D0" w:rsidP="00D164D0">
      <w:pPr>
        <w:tabs>
          <w:tab w:val="left" w:pos="993"/>
        </w:tabs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Принять к сведению  Отчет о собственном, арендуемом и сдаваемом в аренду имуществе Общества за 1 квартал 2015 года согласно Приложению № 3.</w:t>
      </w:r>
    </w:p>
    <w:p w:rsidR="00D164D0" w:rsidRPr="00D164D0" w:rsidRDefault="00D164D0" w:rsidP="00D164D0">
      <w:pPr>
        <w:pStyle w:val="a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 xml:space="preserve">О рассмотрении Отчета о </w:t>
      </w:r>
      <w:r w:rsidRPr="00D164D0">
        <w:rPr>
          <w:rFonts w:eastAsia="Calibri"/>
          <w:bCs/>
          <w:sz w:val="24"/>
          <w:szCs w:val="24"/>
          <w:lang w:eastAsia="en-US"/>
        </w:rPr>
        <w:t>сделках с недвижимым имуществом Общества за 1 квартал 2015 года</w:t>
      </w:r>
      <w:r w:rsidRPr="00D164D0">
        <w:rPr>
          <w:sz w:val="24"/>
          <w:szCs w:val="24"/>
        </w:rPr>
        <w:t>.</w:t>
      </w:r>
    </w:p>
    <w:p w:rsidR="00D164D0" w:rsidRPr="00D164D0" w:rsidRDefault="00D164D0" w:rsidP="00D164D0">
      <w:pPr>
        <w:tabs>
          <w:tab w:val="left" w:pos="993"/>
        </w:tabs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Принять к сведению Отчет о сделках с недвижимым имуществом Общества за 1 квартал 2015 года согласно Приложению № 4.</w:t>
      </w:r>
    </w:p>
    <w:p w:rsidR="00D164D0" w:rsidRPr="00D164D0" w:rsidRDefault="00D164D0" w:rsidP="00D164D0">
      <w:pPr>
        <w:pStyle w:val="a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О рассмотрении Отчета об исполнении ГКПЗ Общества за 3 месяца 2015 года.</w:t>
      </w:r>
    </w:p>
    <w:p w:rsidR="00D164D0" w:rsidRPr="00D164D0" w:rsidRDefault="00D164D0" w:rsidP="00D164D0">
      <w:pPr>
        <w:tabs>
          <w:tab w:val="left" w:pos="993"/>
        </w:tabs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Принять к сведению отчет Единоличного исполнительного органа Общества об исполнении ГКПЗ Общества за 3 месяца  2015 года согласно Приложению № 5.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color w:val="auto"/>
          <w:sz w:val="24"/>
          <w:szCs w:val="24"/>
        </w:rPr>
      </w:pPr>
      <w:r w:rsidRPr="00D164D0">
        <w:rPr>
          <w:b/>
          <w:sz w:val="24"/>
          <w:szCs w:val="24"/>
        </w:rPr>
        <w:t>ВОПРОС № 2:</w:t>
      </w:r>
      <w:r w:rsidRPr="00D164D0">
        <w:rPr>
          <w:sz w:val="24"/>
          <w:szCs w:val="24"/>
        </w:rPr>
        <w:t xml:space="preserve"> Об утверждении отчета о выполнении Бизнес-плана Общества за  2014 год.</w:t>
      </w:r>
      <w:r w:rsidRPr="00D164D0">
        <w:rPr>
          <w:color w:val="auto"/>
          <w:sz w:val="24"/>
          <w:szCs w:val="24"/>
        </w:rPr>
        <w:t xml:space="preserve"> </w:t>
      </w:r>
    </w:p>
    <w:p w:rsidR="00D164D0" w:rsidRPr="00D164D0" w:rsidRDefault="00D164D0" w:rsidP="00D164D0">
      <w:pPr>
        <w:tabs>
          <w:tab w:val="left" w:pos="993"/>
        </w:tabs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msolistparagraph0"/>
        <w:ind w:left="0"/>
        <w:jc w:val="both"/>
        <w:rPr>
          <w:sz w:val="24"/>
          <w:szCs w:val="24"/>
        </w:rPr>
      </w:pPr>
      <w:r w:rsidRPr="00D164D0">
        <w:rPr>
          <w:sz w:val="24"/>
          <w:szCs w:val="24"/>
        </w:rPr>
        <w:t>Утвердить отчет о выполнении Бизнес-плана Общества за 2014 год согласно Приложению № 6.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b/>
          <w:color w:val="auto"/>
          <w:sz w:val="24"/>
          <w:szCs w:val="24"/>
        </w:rPr>
        <w:t xml:space="preserve">ВОПРОС № 3: </w:t>
      </w:r>
      <w:r w:rsidRPr="00D164D0">
        <w:rPr>
          <w:sz w:val="24"/>
          <w:szCs w:val="24"/>
        </w:rPr>
        <w:t>Об утверждении отчета о выполнении целевых значений КПЭ Общества за 4 квартал 2014 года и 2014 год.</w:t>
      </w:r>
    </w:p>
    <w:p w:rsidR="00D164D0" w:rsidRPr="00D164D0" w:rsidRDefault="00D164D0" w:rsidP="00D164D0">
      <w:pPr>
        <w:tabs>
          <w:tab w:val="left" w:pos="993"/>
        </w:tabs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Утвердить отчет о выполнении целевых значений КПЭ Общества за 4 квартал 2014 года и 2014 год согласно Приложению № 7.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b/>
          <w:sz w:val="24"/>
          <w:szCs w:val="24"/>
        </w:rPr>
        <w:t>ВОПРОС № 4:</w:t>
      </w:r>
      <w:r w:rsidRPr="00D164D0">
        <w:rPr>
          <w:sz w:val="24"/>
          <w:szCs w:val="24"/>
        </w:rPr>
        <w:t xml:space="preserve"> Об утверждении целевых значений ключевых показателей  эффективности Общества на 2015 год.</w:t>
      </w:r>
    </w:p>
    <w:p w:rsidR="00D164D0" w:rsidRPr="00D164D0" w:rsidRDefault="00D164D0" w:rsidP="00D164D0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1. Утвердить целевые значения ключевых показателей эффективности Общества на 2015 год согласно Приложению № 8.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2. Утвердить Методику расчета и оценки КПЭ Общества согласно Приложению № 9.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b/>
          <w:sz w:val="24"/>
          <w:szCs w:val="24"/>
        </w:rPr>
        <w:t xml:space="preserve">ВОПРОС № 5: </w:t>
      </w:r>
      <w:r w:rsidRPr="00D164D0">
        <w:rPr>
          <w:sz w:val="24"/>
          <w:szCs w:val="24"/>
        </w:rPr>
        <w:t>О принятии решения в рамках утверждённого Положения о закупке продукции для нужд Общества: Об утверждении нового состава Центральной закупочной комиссии Общества.</w:t>
      </w:r>
    </w:p>
    <w:p w:rsidR="00D164D0" w:rsidRPr="00D164D0" w:rsidRDefault="00D164D0" w:rsidP="00D164D0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1.</w:t>
      </w:r>
      <w:r w:rsidRPr="00D164D0">
        <w:rPr>
          <w:sz w:val="24"/>
          <w:szCs w:val="24"/>
        </w:rPr>
        <w:tab/>
        <w:t>Утвердить Центральную закупочную комиссию Общества в новом составе: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4"/>
          <w:szCs w:val="24"/>
        </w:rPr>
      </w:pPr>
      <w:proofErr w:type="spellStart"/>
      <w:r w:rsidRPr="00D164D0">
        <w:rPr>
          <w:sz w:val="24"/>
          <w:szCs w:val="24"/>
        </w:rPr>
        <w:t>Мантров</w:t>
      </w:r>
      <w:proofErr w:type="spellEnd"/>
      <w:r w:rsidRPr="00D164D0">
        <w:rPr>
          <w:sz w:val="24"/>
          <w:szCs w:val="24"/>
        </w:rPr>
        <w:t xml:space="preserve"> М.А. – первый заместитель Председателя Правления  ОАО «</w:t>
      </w:r>
      <w:proofErr w:type="spellStart"/>
      <w:r w:rsidRPr="00D164D0">
        <w:rPr>
          <w:sz w:val="24"/>
          <w:szCs w:val="24"/>
        </w:rPr>
        <w:t>РусГидро</w:t>
      </w:r>
      <w:proofErr w:type="spellEnd"/>
      <w:r w:rsidRPr="00D164D0">
        <w:rPr>
          <w:sz w:val="24"/>
          <w:szCs w:val="24"/>
        </w:rPr>
        <w:t>» (председатель Комиссии);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Киров С.А. – член Правления, первый заместитель Генерального директора ОАО «</w:t>
      </w:r>
      <w:proofErr w:type="spellStart"/>
      <w:r w:rsidRPr="00D164D0">
        <w:rPr>
          <w:sz w:val="24"/>
          <w:szCs w:val="24"/>
        </w:rPr>
        <w:t>РусГидро</w:t>
      </w:r>
      <w:proofErr w:type="spellEnd"/>
      <w:r w:rsidRPr="00D164D0">
        <w:rPr>
          <w:sz w:val="24"/>
          <w:szCs w:val="24"/>
        </w:rPr>
        <w:t>» (заместитель председателя Комиссии);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4"/>
          <w:szCs w:val="24"/>
        </w:rPr>
      </w:pPr>
      <w:proofErr w:type="spellStart"/>
      <w:r w:rsidRPr="00D164D0">
        <w:rPr>
          <w:sz w:val="24"/>
          <w:szCs w:val="24"/>
        </w:rPr>
        <w:t>Богуш</w:t>
      </w:r>
      <w:proofErr w:type="spellEnd"/>
      <w:r w:rsidRPr="00D164D0">
        <w:rPr>
          <w:sz w:val="24"/>
          <w:szCs w:val="24"/>
        </w:rPr>
        <w:t xml:space="preserve"> Б.Б. – член Правления, первый заместитель Генерального директора – главный инженер ОАО «</w:t>
      </w:r>
      <w:proofErr w:type="spellStart"/>
      <w:r w:rsidRPr="00D164D0">
        <w:rPr>
          <w:sz w:val="24"/>
          <w:szCs w:val="24"/>
        </w:rPr>
        <w:t>РусГидро</w:t>
      </w:r>
      <w:proofErr w:type="spellEnd"/>
      <w:r w:rsidRPr="00D164D0">
        <w:rPr>
          <w:sz w:val="24"/>
          <w:szCs w:val="24"/>
        </w:rPr>
        <w:t>»;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Токарев В.А.– член Правления, первый заместитель Генерального директора ОАО «</w:t>
      </w:r>
      <w:proofErr w:type="spellStart"/>
      <w:r w:rsidRPr="00D164D0">
        <w:rPr>
          <w:sz w:val="24"/>
          <w:szCs w:val="24"/>
        </w:rPr>
        <w:t>РусГидро</w:t>
      </w:r>
      <w:proofErr w:type="spellEnd"/>
      <w:r w:rsidRPr="00D164D0">
        <w:rPr>
          <w:sz w:val="24"/>
          <w:szCs w:val="24"/>
        </w:rPr>
        <w:t>»;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4"/>
          <w:szCs w:val="24"/>
        </w:rPr>
      </w:pPr>
      <w:proofErr w:type="spellStart"/>
      <w:r w:rsidRPr="00D164D0">
        <w:rPr>
          <w:sz w:val="24"/>
          <w:szCs w:val="24"/>
        </w:rPr>
        <w:lastRenderedPageBreak/>
        <w:t>Хмарин</w:t>
      </w:r>
      <w:proofErr w:type="spellEnd"/>
      <w:r w:rsidRPr="00D164D0">
        <w:rPr>
          <w:sz w:val="24"/>
          <w:szCs w:val="24"/>
        </w:rPr>
        <w:t xml:space="preserve"> В.В. – заместитель Генерального директора по экономике, инвестициям и закупочной деятельности  ОАО «</w:t>
      </w:r>
      <w:proofErr w:type="spellStart"/>
      <w:r w:rsidRPr="00D164D0">
        <w:rPr>
          <w:sz w:val="24"/>
          <w:szCs w:val="24"/>
        </w:rPr>
        <w:t>РусГидро</w:t>
      </w:r>
      <w:proofErr w:type="spellEnd"/>
      <w:r w:rsidRPr="00D164D0">
        <w:rPr>
          <w:sz w:val="24"/>
          <w:szCs w:val="24"/>
        </w:rPr>
        <w:t>»;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Киселев О.И. – директор Департамента закупок, маркетинга и ценообразования ОАО «</w:t>
      </w:r>
      <w:proofErr w:type="spellStart"/>
      <w:r w:rsidRPr="00D164D0">
        <w:rPr>
          <w:sz w:val="24"/>
          <w:szCs w:val="24"/>
        </w:rPr>
        <w:t>РусГидро</w:t>
      </w:r>
      <w:proofErr w:type="spellEnd"/>
      <w:r w:rsidRPr="00D164D0">
        <w:rPr>
          <w:sz w:val="24"/>
          <w:szCs w:val="24"/>
        </w:rPr>
        <w:t>».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2.</w:t>
      </w:r>
      <w:r w:rsidRPr="00D164D0">
        <w:rPr>
          <w:sz w:val="24"/>
          <w:szCs w:val="24"/>
        </w:rPr>
        <w:tab/>
        <w:t>Признать утратившим силу решение Совета директоров об утверждении Центральной закупочной комиссии Общества в новом составе от 01.12.2014 (протокол № 115 от 03.12.2014).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b/>
          <w:sz w:val="24"/>
          <w:szCs w:val="24"/>
        </w:rPr>
        <w:t>ВОПРОС № 6:</w:t>
      </w:r>
      <w:r w:rsidRPr="00D164D0">
        <w:rPr>
          <w:sz w:val="24"/>
          <w:szCs w:val="24"/>
        </w:rPr>
        <w:t xml:space="preserve"> Об утверждении Методики оценки деловой репутации и финансового состояния участников закупочных процедур в ОАО «Красноярскэнергосбыт»  </w:t>
      </w:r>
    </w:p>
    <w:p w:rsidR="00D164D0" w:rsidRPr="00D164D0" w:rsidRDefault="00D164D0" w:rsidP="00D164D0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284"/>
          <w:tab w:val="left" w:pos="426"/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1.</w:t>
      </w:r>
      <w:r w:rsidRPr="00D164D0">
        <w:rPr>
          <w:sz w:val="24"/>
          <w:szCs w:val="24"/>
        </w:rPr>
        <w:tab/>
        <w:t>Утвердить Методику оценки деловой репутации и финансового состояния участников закупочных процедур в ОАО «Красноярскэнергосбыт» согласно Приложению № 10 (далее – Методика).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284"/>
          <w:tab w:val="left" w:pos="426"/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2.</w:t>
      </w:r>
      <w:r w:rsidRPr="00D164D0">
        <w:rPr>
          <w:sz w:val="24"/>
          <w:szCs w:val="24"/>
        </w:rPr>
        <w:tab/>
        <w:t>Единоличному исполнительному органу Общества обеспечить применение Методики при подготовке экспертами по безопасности экспертных заключений в ходе проведения закупочных процедур.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b/>
          <w:spacing w:val="-2"/>
          <w:sz w:val="24"/>
          <w:szCs w:val="24"/>
        </w:rPr>
        <w:t xml:space="preserve">ВОПРОС № 7: </w:t>
      </w:r>
      <w:r w:rsidRPr="00D164D0">
        <w:rPr>
          <w:sz w:val="24"/>
          <w:szCs w:val="24"/>
        </w:rPr>
        <w:t>Об утверждении Концепции осуществления благотворительной и спонсорской деятельности Общества.</w:t>
      </w:r>
    </w:p>
    <w:p w:rsidR="00D164D0" w:rsidRPr="00D164D0" w:rsidRDefault="00D164D0" w:rsidP="00D164D0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Утвердить Концепцию осуществления благотворительной и спонсорской деятельности Общества согласно Приложению № 11.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b/>
          <w:spacing w:val="-2"/>
          <w:sz w:val="24"/>
          <w:szCs w:val="24"/>
        </w:rPr>
        <w:t xml:space="preserve">ВОПРОС № 8: </w:t>
      </w:r>
      <w:r w:rsidRPr="00D164D0">
        <w:rPr>
          <w:sz w:val="24"/>
          <w:szCs w:val="24"/>
        </w:rPr>
        <w:t xml:space="preserve">Об утверждении Положения об осуществлении благотворительной и спонсорской деятельности Общества. </w:t>
      </w:r>
    </w:p>
    <w:p w:rsidR="00D164D0" w:rsidRPr="00D164D0" w:rsidRDefault="00D164D0" w:rsidP="00D164D0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Утвердить Положение об осуществлении благотворительной и спонсорской деятельности Общества согласно Приложению № 12.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b/>
          <w:sz w:val="24"/>
          <w:szCs w:val="24"/>
        </w:rPr>
        <w:t xml:space="preserve">ВОПРОС № 9: </w:t>
      </w:r>
      <w:r w:rsidRPr="00D164D0">
        <w:rPr>
          <w:sz w:val="24"/>
          <w:szCs w:val="24"/>
        </w:rPr>
        <w:t>Об определении кредитной политики Общества: О рассмотрении Отчета Общества об исполнении плана заимствования за 1 квартал 2015 года.</w:t>
      </w:r>
    </w:p>
    <w:p w:rsidR="00D164D0" w:rsidRPr="00D164D0" w:rsidRDefault="00D164D0" w:rsidP="00D164D0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D164D0">
        <w:rPr>
          <w:sz w:val="24"/>
          <w:szCs w:val="24"/>
        </w:rPr>
        <w:t>Принять к сведению отчет ОАО «Красноярскэнергосбыт» об исполнении Плана заимствования за 1 квартал 2015 года  согласно Приложению № 13.</w:t>
      </w:r>
    </w:p>
    <w:p w:rsidR="00D164D0" w:rsidRPr="00D164D0" w:rsidRDefault="00D164D0" w:rsidP="00D164D0">
      <w:pPr>
        <w:pStyle w:val="6"/>
        <w:keepLines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164D0">
        <w:rPr>
          <w:rFonts w:ascii="Times New Roman" w:hAnsi="Times New Roman"/>
          <w:spacing w:val="-2"/>
          <w:sz w:val="24"/>
          <w:szCs w:val="24"/>
        </w:rPr>
        <w:t>ВОПРОС № 10:</w:t>
      </w:r>
      <w:r w:rsidRPr="00D164D0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D164D0">
        <w:rPr>
          <w:rFonts w:ascii="Times New Roman" w:hAnsi="Times New Roman"/>
          <w:b w:val="0"/>
          <w:sz w:val="24"/>
          <w:szCs w:val="24"/>
        </w:rPr>
        <w:t xml:space="preserve">Об определении цены (денежной оценки) мощности по </w:t>
      </w:r>
      <w:r w:rsidRPr="00D164D0">
        <w:rPr>
          <w:rFonts w:ascii="Times New Roman" w:eastAsia="Calibri" w:hAnsi="Times New Roman"/>
          <w:b w:val="0"/>
          <w:sz w:val="24"/>
          <w:szCs w:val="24"/>
          <w:lang w:val="en-US"/>
        </w:rPr>
        <w:t>C</w:t>
      </w:r>
      <w:proofErr w:type="spellStart"/>
      <w:r w:rsidRPr="00D164D0">
        <w:rPr>
          <w:rFonts w:ascii="Times New Roman" w:hAnsi="Times New Roman"/>
          <w:b w:val="0"/>
          <w:sz w:val="24"/>
          <w:szCs w:val="24"/>
        </w:rPr>
        <w:t>вободному</w:t>
      </w:r>
      <w:proofErr w:type="spellEnd"/>
      <w:r w:rsidRPr="00D164D0">
        <w:rPr>
          <w:rFonts w:ascii="Times New Roman" w:hAnsi="Times New Roman"/>
          <w:b w:val="0"/>
          <w:sz w:val="24"/>
          <w:szCs w:val="24"/>
        </w:rPr>
        <w:t xml:space="preserve"> договору купли-продажи мощности между ОАО  «Красноярскэнергосбыт» и ОАО «</w:t>
      </w:r>
      <w:proofErr w:type="spellStart"/>
      <w:r w:rsidRPr="00D164D0">
        <w:rPr>
          <w:rFonts w:ascii="Times New Roman" w:hAnsi="Times New Roman"/>
          <w:b w:val="0"/>
          <w:sz w:val="24"/>
          <w:szCs w:val="24"/>
        </w:rPr>
        <w:t>Богучанская</w:t>
      </w:r>
      <w:proofErr w:type="spellEnd"/>
      <w:r w:rsidRPr="00D164D0">
        <w:rPr>
          <w:rFonts w:ascii="Times New Roman" w:hAnsi="Times New Roman"/>
          <w:b w:val="0"/>
          <w:sz w:val="24"/>
          <w:szCs w:val="24"/>
        </w:rPr>
        <w:t xml:space="preserve"> ГЭС», являющемуся сделкой, предметом которой является купля-продажа электрической энергии и/или мощности.</w:t>
      </w:r>
    </w:p>
    <w:p w:rsidR="00D164D0" w:rsidRPr="00D164D0" w:rsidRDefault="00D164D0" w:rsidP="00D164D0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pStyle w:val="a5"/>
        <w:spacing w:after="0"/>
        <w:jc w:val="both"/>
      </w:pPr>
      <w:proofErr w:type="gramStart"/>
      <w:r w:rsidRPr="00D164D0">
        <w:t>Определить, что предельная цена мощности по свободному договору купли-продажи мощности между ОАО «Красноярскэнергосбыт» и ОАО «</w:t>
      </w:r>
      <w:proofErr w:type="spellStart"/>
      <w:r w:rsidRPr="00D164D0">
        <w:t>Богучанская</w:t>
      </w:r>
      <w:proofErr w:type="spellEnd"/>
      <w:r w:rsidRPr="00D164D0">
        <w:t xml:space="preserve"> ГЭС» (далее – Договор), являющемуся сделкой, предметом которой является купля-продажа электрической энергии и/или мощности, за период с 01.07.2015 по 31.12.2015 составляет 1 555 040 580 (Один миллиард пятьсот пятьдесят пять миллионов сорок тысяч пятьсот восемьдесят) рублей, в том числе НДС (18%) – 237 209 580</w:t>
      </w:r>
      <w:proofErr w:type="gramEnd"/>
      <w:r w:rsidRPr="00D164D0">
        <w:t xml:space="preserve"> (</w:t>
      </w:r>
      <w:proofErr w:type="gramStart"/>
      <w:r w:rsidRPr="00D164D0">
        <w:t>Двести тридцать семь миллионов двести девять тысяч пятьсот восемьдесят) рублей.</w:t>
      </w:r>
      <w:proofErr w:type="gramEnd"/>
    </w:p>
    <w:p w:rsidR="00D164D0" w:rsidRPr="00D164D0" w:rsidRDefault="00D164D0" w:rsidP="00D164D0">
      <w:pPr>
        <w:pStyle w:val="6"/>
        <w:keepLines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164D0">
        <w:rPr>
          <w:rFonts w:ascii="Times New Roman" w:hAnsi="Times New Roman"/>
          <w:sz w:val="24"/>
          <w:szCs w:val="24"/>
        </w:rPr>
        <w:t>ВОПРОС № 11:</w:t>
      </w:r>
      <w:r w:rsidRPr="00D164D0">
        <w:rPr>
          <w:rFonts w:ascii="Times New Roman" w:hAnsi="Times New Roman"/>
          <w:b w:val="0"/>
          <w:sz w:val="24"/>
          <w:szCs w:val="24"/>
        </w:rPr>
        <w:t xml:space="preserve"> Об одобрении Свободного договора купли – продажи мощности между ОАО «Красноярскэнергосбыт» и ОАО «</w:t>
      </w:r>
      <w:proofErr w:type="spellStart"/>
      <w:r w:rsidRPr="00D164D0">
        <w:rPr>
          <w:rFonts w:ascii="Times New Roman" w:hAnsi="Times New Roman"/>
          <w:b w:val="0"/>
          <w:sz w:val="24"/>
          <w:szCs w:val="24"/>
        </w:rPr>
        <w:t>Богучанская</w:t>
      </w:r>
      <w:proofErr w:type="spellEnd"/>
      <w:r w:rsidRPr="00D164D0">
        <w:rPr>
          <w:rFonts w:ascii="Times New Roman" w:hAnsi="Times New Roman"/>
          <w:b w:val="0"/>
          <w:sz w:val="24"/>
          <w:szCs w:val="24"/>
        </w:rPr>
        <w:t xml:space="preserve"> ГЭС», являющегося сделкой, предметом которой является купля-продажа электрической энергии и/или мощности.</w:t>
      </w:r>
    </w:p>
    <w:p w:rsidR="00D164D0" w:rsidRPr="00D164D0" w:rsidRDefault="00D164D0" w:rsidP="00D164D0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D164D0">
        <w:rPr>
          <w:b/>
          <w:sz w:val="24"/>
          <w:szCs w:val="24"/>
        </w:rPr>
        <w:t>РЕШЕНИЕ: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</w:rPr>
        <w:t>Одобрить Договор как сделку, предметом которой является купля-продажа электрической энергии и/или мощности, на следующих существенных условиях: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  <w:u w:val="single"/>
        </w:rPr>
        <w:t>Стороны Договора</w:t>
      </w:r>
      <w:r w:rsidRPr="00D164D0">
        <w:rPr>
          <w:sz w:val="24"/>
          <w:szCs w:val="24"/>
        </w:rPr>
        <w:t>: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</w:rPr>
        <w:t>Продавец – ОАО «</w:t>
      </w:r>
      <w:proofErr w:type="spellStart"/>
      <w:r w:rsidRPr="00D164D0">
        <w:rPr>
          <w:sz w:val="24"/>
          <w:szCs w:val="24"/>
        </w:rPr>
        <w:t>Богучанская</w:t>
      </w:r>
      <w:proofErr w:type="spellEnd"/>
      <w:r w:rsidRPr="00D164D0">
        <w:rPr>
          <w:sz w:val="24"/>
          <w:szCs w:val="24"/>
        </w:rPr>
        <w:t xml:space="preserve"> ГЭС»;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</w:rPr>
        <w:t>Покупатель – ОАО «Красноярскэнергосбыт».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  <w:u w:val="single"/>
        </w:rPr>
        <w:lastRenderedPageBreak/>
        <w:t>Предмет Договора</w:t>
      </w:r>
      <w:r w:rsidRPr="00D164D0">
        <w:rPr>
          <w:sz w:val="24"/>
          <w:szCs w:val="24"/>
        </w:rPr>
        <w:t>: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</w:rPr>
        <w:t>Продавец передает в собственность (поставляет) Покупателю мощность в количестве, определенном Договором, а Покупатель принимает поставленную мощность и оплачивает ее в соответствии с условиями Договора.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  <w:u w:val="single"/>
        </w:rPr>
        <w:t>Объем поставляемой мощности</w:t>
      </w:r>
      <w:r w:rsidRPr="00D164D0">
        <w:rPr>
          <w:sz w:val="24"/>
          <w:szCs w:val="24"/>
        </w:rPr>
        <w:t>: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</w:rPr>
        <w:t>9 200 МВт.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  <w:u w:val="single"/>
        </w:rPr>
        <w:t>Цена Договора (цена мощности)</w:t>
      </w:r>
      <w:r w:rsidRPr="00D164D0">
        <w:rPr>
          <w:sz w:val="24"/>
          <w:szCs w:val="24"/>
        </w:rPr>
        <w:t>: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</w:rPr>
        <w:t>Предельная цена мощности, поставляемой по Договору за период с 01.07.2015 по 31.12.2015, составляет 1 555 040 580 (Один миллиард пятьсот пятьдесят пять миллионов сорок тысяч пятьсот восемьдесят) рублей, в том числе НДС (18%) – 237 209 580 (Двести тридцать семь миллионов двести девять тысяч пятьсот восемьдесят) рублей.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</w:rPr>
        <w:t>Цена за 1 (Один) МВт мощности и цена мощности, поставляемой по Договору, определяются согласно Приложению № 14.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  <w:u w:val="single"/>
        </w:rPr>
        <w:t>Период поставки</w:t>
      </w:r>
      <w:r w:rsidRPr="00D164D0">
        <w:rPr>
          <w:sz w:val="24"/>
          <w:szCs w:val="24"/>
        </w:rPr>
        <w:t>: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</w:rPr>
        <w:t>c 01.07.2015 по 31.12.2015.</w:t>
      </w:r>
    </w:p>
    <w:p w:rsidR="00D164D0" w:rsidRPr="00D164D0" w:rsidRDefault="00D164D0" w:rsidP="00D164D0">
      <w:pPr>
        <w:tabs>
          <w:tab w:val="left" w:pos="142"/>
          <w:tab w:val="left" w:pos="708"/>
        </w:tabs>
        <w:jc w:val="both"/>
        <w:rPr>
          <w:sz w:val="24"/>
          <w:szCs w:val="24"/>
        </w:rPr>
      </w:pPr>
      <w:r w:rsidRPr="00D164D0">
        <w:rPr>
          <w:sz w:val="24"/>
          <w:szCs w:val="24"/>
          <w:u w:val="single"/>
        </w:rPr>
        <w:t>Срок действия Договора</w:t>
      </w:r>
      <w:r w:rsidRPr="00D164D0">
        <w:rPr>
          <w:sz w:val="24"/>
          <w:szCs w:val="24"/>
        </w:rPr>
        <w:t>:</w:t>
      </w:r>
    </w:p>
    <w:p w:rsidR="00D164D0" w:rsidRDefault="00D164D0" w:rsidP="00D164D0">
      <w:pPr>
        <w:tabs>
          <w:tab w:val="left" w:pos="142"/>
        </w:tabs>
        <w:jc w:val="both"/>
        <w:rPr>
          <w:rFonts w:eastAsia="Calibri"/>
          <w:sz w:val="24"/>
          <w:szCs w:val="24"/>
          <w:lang w:eastAsia="en-US"/>
        </w:rPr>
      </w:pPr>
      <w:r w:rsidRPr="00D164D0">
        <w:rPr>
          <w:rFonts w:eastAsia="Calibri"/>
          <w:sz w:val="24"/>
          <w:szCs w:val="24"/>
          <w:lang w:eastAsia="en-US"/>
        </w:rPr>
        <w:t>Договор вступает в силу с 00:00 часов (</w:t>
      </w:r>
      <w:proofErr w:type="spellStart"/>
      <w:proofErr w:type="gramStart"/>
      <w:r w:rsidRPr="00D164D0">
        <w:rPr>
          <w:rFonts w:eastAsia="Calibri"/>
          <w:sz w:val="24"/>
          <w:szCs w:val="24"/>
          <w:lang w:eastAsia="en-US"/>
        </w:rPr>
        <w:t>мск</w:t>
      </w:r>
      <w:proofErr w:type="spellEnd"/>
      <w:proofErr w:type="gramEnd"/>
      <w:r w:rsidRPr="00D164D0">
        <w:rPr>
          <w:rFonts w:eastAsia="Calibri"/>
          <w:sz w:val="24"/>
          <w:szCs w:val="24"/>
          <w:lang w:eastAsia="en-US"/>
        </w:rPr>
        <w:t>) 01.07.2015 и действует до 24:00 часов (</w:t>
      </w:r>
      <w:proofErr w:type="spellStart"/>
      <w:r w:rsidRPr="00D164D0">
        <w:rPr>
          <w:rFonts w:eastAsia="Calibri"/>
          <w:sz w:val="24"/>
          <w:szCs w:val="24"/>
          <w:lang w:eastAsia="en-US"/>
        </w:rPr>
        <w:t>мск</w:t>
      </w:r>
      <w:proofErr w:type="spellEnd"/>
      <w:r w:rsidRPr="00D164D0">
        <w:rPr>
          <w:rFonts w:eastAsia="Calibri"/>
          <w:sz w:val="24"/>
          <w:szCs w:val="24"/>
          <w:lang w:eastAsia="en-US"/>
        </w:rPr>
        <w:t>) 31.12.2015».</w:t>
      </w:r>
    </w:p>
    <w:p w:rsidR="00D164D0" w:rsidRPr="00D164D0" w:rsidRDefault="00D164D0" w:rsidP="00D164D0">
      <w:pPr>
        <w:tabs>
          <w:tab w:val="left" w:pos="142"/>
        </w:tabs>
        <w:jc w:val="both"/>
        <w:rPr>
          <w:rFonts w:eastAsia="Calibri"/>
          <w:sz w:val="24"/>
          <w:szCs w:val="24"/>
          <w:lang w:eastAsia="en-US"/>
        </w:rPr>
      </w:pPr>
    </w:p>
    <w:p w:rsidR="00D164D0" w:rsidRPr="00847F66" w:rsidRDefault="00D164D0" w:rsidP="00D164D0">
      <w:pPr>
        <w:ind w:right="57"/>
        <w:jc w:val="both"/>
        <w:rPr>
          <w:sz w:val="24"/>
          <w:szCs w:val="24"/>
        </w:rPr>
      </w:pPr>
      <w:r w:rsidRPr="00847F66">
        <w:rPr>
          <w:sz w:val="24"/>
          <w:szCs w:val="24"/>
        </w:rPr>
        <w:t xml:space="preserve">2.3. Дата проведения заседания Совета директоров (наблюдательного совета): </w:t>
      </w:r>
      <w:r w:rsidRPr="00D164D0">
        <w:rPr>
          <w:b/>
          <w:sz w:val="24"/>
          <w:szCs w:val="24"/>
        </w:rPr>
        <w:t>02</w:t>
      </w:r>
      <w:r w:rsidRPr="00D164D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  <w:r w:rsidRPr="00847F66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5</w:t>
      </w:r>
      <w:r w:rsidRPr="00847F66">
        <w:rPr>
          <w:b/>
          <w:bCs/>
          <w:sz w:val="24"/>
          <w:szCs w:val="24"/>
        </w:rPr>
        <w:t xml:space="preserve"> г. </w:t>
      </w:r>
    </w:p>
    <w:p w:rsidR="00D164D0" w:rsidRDefault="00D164D0" w:rsidP="00D164D0">
      <w:pPr>
        <w:jc w:val="both"/>
        <w:rPr>
          <w:b/>
          <w:bCs/>
          <w:sz w:val="24"/>
          <w:szCs w:val="24"/>
        </w:rPr>
      </w:pPr>
      <w:r w:rsidRPr="00524B1A">
        <w:rPr>
          <w:sz w:val="24"/>
          <w:szCs w:val="24"/>
        </w:rPr>
        <w:t>2</w:t>
      </w:r>
      <w:r w:rsidRPr="00847F66">
        <w:rPr>
          <w:sz w:val="24"/>
          <w:szCs w:val="24"/>
        </w:rPr>
        <w:t xml:space="preserve">.4. Дата составления и номер протокола заседания Совета директоров (наблюдательного совета) на котором принято решение: </w:t>
      </w:r>
      <w:r>
        <w:rPr>
          <w:b/>
          <w:bCs/>
          <w:sz w:val="24"/>
          <w:szCs w:val="24"/>
        </w:rPr>
        <w:t>протокол № 1</w:t>
      </w:r>
      <w:r>
        <w:rPr>
          <w:b/>
          <w:bCs/>
          <w:sz w:val="24"/>
          <w:szCs w:val="24"/>
        </w:rPr>
        <w:t>21</w:t>
      </w:r>
      <w:r w:rsidRPr="00847F66">
        <w:rPr>
          <w:b/>
          <w:bCs/>
          <w:sz w:val="24"/>
          <w:szCs w:val="24"/>
        </w:rPr>
        <w:t xml:space="preserve"> от </w:t>
      </w:r>
      <w:r>
        <w:rPr>
          <w:b/>
          <w:bCs/>
          <w:sz w:val="24"/>
          <w:szCs w:val="24"/>
        </w:rPr>
        <w:t>04</w:t>
      </w:r>
      <w:r w:rsidRPr="00847F6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.2015</w:t>
      </w:r>
      <w:r w:rsidRPr="00847F66">
        <w:rPr>
          <w:b/>
          <w:bCs/>
          <w:sz w:val="24"/>
          <w:szCs w:val="24"/>
        </w:rPr>
        <w:t xml:space="preserve"> г.</w:t>
      </w:r>
    </w:p>
    <w:p w:rsidR="00D164D0" w:rsidRPr="00BE4199" w:rsidRDefault="00D164D0" w:rsidP="00D164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Tr="00923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11"/>
          </w:tcPr>
          <w:p w:rsidR="00D164D0" w:rsidRPr="00BE4199" w:rsidRDefault="00D164D0" w:rsidP="0092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Исполнительный директор</w:t>
            </w:r>
          </w:p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О.В.Дьяченко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Default="00D164D0" w:rsidP="0092324D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Default="00D164D0" w:rsidP="0092324D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Default="00D164D0" w:rsidP="0092324D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Default="00D164D0" w:rsidP="0092324D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Default="00D164D0" w:rsidP="0092324D"/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774148" w:rsidRDefault="00D164D0" w:rsidP="0092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CC3717" w:rsidRDefault="00D164D0" w:rsidP="00D1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9346D3" w:rsidRDefault="00D164D0" w:rsidP="0092324D">
            <w:pPr>
              <w:rPr>
                <w:sz w:val="24"/>
                <w:szCs w:val="24"/>
              </w:rPr>
            </w:pPr>
            <w:r w:rsidRPr="000C5A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Default="00D164D0" w:rsidP="0092324D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Default="00D164D0" w:rsidP="0092324D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Default="00D164D0" w:rsidP="0092324D"/>
        </w:tc>
      </w:tr>
    </w:tbl>
    <w:p w:rsidR="00D164D0" w:rsidRDefault="00D164D0"/>
    <w:sectPr w:rsidR="00D1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1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6E30B1"/>
    <w:rsid w:val="00C873DB"/>
    <w:rsid w:val="00D164D0"/>
    <w:rsid w:val="00D2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1388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3</cp:revision>
  <dcterms:created xsi:type="dcterms:W3CDTF">2015-06-04T03:20:00Z</dcterms:created>
  <dcterms:modified xsi:type="dcterms:W3CDTF">2015-06-04T03:35:00Z</dcterms:modified>
</cp:coreProperties>
</file>