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F0" w:rsidRDefault="00E7381D">
      <w:pPr>
        <w:shd w:val="clear" w:color="auto" w:fill="FFFFFF"/>
        <w:tabs>
          <w:tab w:val="left" w:pos="3148"/>
          <w:tab w:val="center" w:pos="4818"/>
          <w:tab w:val="left" w:pos="6926"/>
        </w:tabs>
        <w:jc w:val="center"/>
        <w:rPr>
          <w:sz w:val="26"/>
          <w:szCs w:val="26"/>
        </w:rPr>
      </w:pPr>
      <w:r>
        <w:rPr>
          <w:b/>
          <w:bCs/>
          <w:color w:val="000000"/>
          <w:sz w:val="26"/>
          <w:szCs w:val="26"/>
          <w:lang w:val="en-US"/>
        </w:rPr>
        <w:t>C</w:t>
      </w:r>
      <w:r>
        <w:rPr>
          <w:b/>
          <w:bCs/>
          <w:color w:val="000000"/>
          <w:sz w:val="26"/>
          <w:szCs w:val="26"/>
        </w:rPr>
        <w:t>ОГЛАШЕНИЕ</w:t>
      </w:r>
    </w:p>
    <w:p w:rsidR="003D3BF0" w:rsidRDefault="00E7381D">
      <w:pPr>
        <w:shd w:val="clear" w:color="auto" w:fill="FFFFFF"/>
        <w:tabs>
          <w:tab w:val="left" w:pos="3148"/>
          <w:tab w:val="center" w:pos="4818"/>
          <w:tab w:val="left" w:pos="6926"/>
        </w:tabs>
        <w:jc w:val="center"/>
        <w:rPr>
          <w:sz w:val="26"/>
          <w:szCs w:val="26"/>
        </w:rPr>
      </w:pPr>
      <w:r>
        <w:rPr>
          <w:b/>
          <w:bCs/>
          <w:color w:val="000000"/>
          <w:sz w:val="26"/>
          <w:szCs w:val="26"/>
        </w:rPr>
        <w:t>о конфиденциальности</w:t>
      </w:r>
    </w:p>
    <w:p w:rsidR="003D3BF0" w:rsidRDefault="00E7381D">
      <w:pPr>
        <w:shd w:val="clear" w:color="auto" w:fill="FFFFFF"/>
        <w:tabs>
          <w:tab w:val="right" w:pos="993"/>
        </w:tabs>
        <w:spacing w:before="240" w:after="240"/>
        <w:jc w:val="center"/>
        <w:rPr>
          <w:sz w:val="26"/>
          <w:szCs w:val="26"/>
        </w:rPr>
      </w:pPr>
      <w:r>
        <w:rPr>
          <w:bCs/>
          <w:color w:val="000000"/>
          <w:sz w:val="26"/>
          <w:szCs w:val="26"/>
        </w:rPr>
        <w:t xml:space="preserve">г. </w:t>
      </w:r>
      <w:r w:rsidR="002B2E6F">
        <w:rPr>
          <w:bCs/>
          <w:color w:val="000000"/>
          <w:sz w:val="26"/>
          <w:szCs w:val="26"/>
        </w:rPr>
        <w:t>Красноярск</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                   «___» _________ 20__ г.</w:t>
      </w:r>
    </w:p>
    <w:p w:rsidR="003D3BF0" w:rsidRDefault="00E7381D">
      <w:pPr>
        <w:pStyle w:val="34"/>
        <w:tabs>
          <w:tab w:val="left" w:pos="567"/>
        </w:tabs>
        <w:ind w:firstLine="567"/>
        <w:rPr>
          <w:sz w:val="26"/>
          <w:szCs w:val="26"/>
        </w:rPr>
      </w:pPr>
      <w:r>
        <w:rPr>
          <w:sz w:val="26"/>
          <w:szCs w:val="26"/>
        </w:rPr>
        <w:t>Публичное акционерное общество «</w:t>
      </w:r>
      <w:proofErr w:type="spellStart"/>
      <w:r w:rsidR="002B2E6F">
        <w:rPr>
          <w:sz w:val="26"/>
          <w:szCs w:val="26"/>
        </w:rPr>
        <w:t>Красноярскэнергосбыт</w:t>
      </w:r>
      <w:proofErr w:type="spellEnd"/>
      <w:r>
        <w:rPr>
          <w:sz w:val="26"/>
          <w:szCs w:val="26"/>
        </w:rPr>
        <w:t xml:space="preserve">» (ОГРН </w:t>
      </w:r>
      <w:r w:rsidR="002B2E6F">
        <w:rPr>
          <w:sz w:val="26"/>
          <w:szCs w:val="26"/>
        </w:rPr>
        <w:t>1052460078692</w:t>
      </w:r>
      <w:r>
        <w:rPr>
          <w:sz w:val="26"/>
          <w:szCs w:val="26"/>
        </w:rPr>
        <w:t>, ИНН 2</w:t>
      </w:r>
      <w:r w:rsidR="002B2E6F">
        <w:rPr>
          <w:sz w:val="26"/>
          <w:szCs w:val="26"/>
        </w:rPr>
        <w:t>466132221</w:t>
      </w:r>
      <w:r>
        <w:rPr>
          <w:sz w:val="26"/>
          <w:szCs w:val="26"/>
        </w:rPr>
        <w:t>) (далее – «Передающая сторона»), в лице _______________, действующего на основании _______________________________________________________________________, с одной стороны, и ____________________________________________________________</w:t>
      </w:r>
    </w:p>
    <w:p w:rsidR="003D3BF0" w:rsidRDefault="00E7381D">
      <w:pPr>
        <w:pStyle w:val="34"/>
        <w:tabs>
          <w:tab w:val="left" w:pos="567"/>
        </w:tabs>
        <w:rPr>
          <w:sz w:val="26"/>
          <w:szCs w:val="26"/>
        </w:rPr>
      </w:pPr>
      <w:r>
        <w:rPr>
          <w:sz w:val="26"/>
          <w:szCs w:val="26"/>
        </w:rPr>
        <w:t>___________________________________________________________________________(</w:t>
      </w:r>
      <w:r>
        <w:rPr>
          <w:i/>
          <w:sz w:val="26"/>
          <w:szCs w:val="26"/>
        </w:rPr>
        <w:t>Ф.И.О. и/или</w:t>
      </w:r>
      <w:r>
        <w:rPr>
          <w:sz w:val="26"/>
          <w:szCs w:val="26"/>
        </w:rPr>
        <w:t xml:space="preserve"> </w:t>
      </w:r>
      <w:r>
        <w:rPr>
          <w:i/>
          <w:sz w:val="26"/>
          <w:szCs w:val="26"/>
        </w:rPr>
        <w:t>сокращенное наименование лица / всех лиц, являющегося / являющихся Принимающей стороной в Соглашении</w:t>
      </w:r>
      <w:r>
        <w:rPr>
          <w:sz w:val="26"/>
          <w:szCs w:val="26"/>
        </w:rPr>
        <w:t>) (далее – «Принимающая сторона»</w:t>
      </w:r>
      <w:bookmarkStart w:id="0" w:name="_GoBack"/>
      <w:bookmarkEnd w:id="0"/>
      <w:r>
        <w:rPr>
          <w:sz w:val="26"/>
          <w:szCs w:val="26"/>
        </w:rPr>
        <w:t>), в лице ___________________________, действующего на основании __________________________________________________ (</w:t>
      </w:r>
      <w:r>
        <w:rPr>
          <w:i/>
          <w:sz w:val="26"/>
          <w:szCs w:val="26"/>
        </w:rPr>
        <w:t>в случае если от имени лица или лиц, являющегося / являющихся действует третье лицо</w:t>
      </w:r>
      <w:r>
        <w:rPr>
          <w:sz w:val="26"/>
          <w:szCs w:val="26"/>
        </w:rPr>
        <w:t>), с другой стороны, совместно в дальнейшем именуемые «Стороны», а по отдельности – «Сторона», в силу положений Федерального закона от 26.12.1995 № 208-ФЗ «Об акционерных обществах» о предоставлении информации акционерам публичного акционерного общества, на основании требования Принимающей стороны от «___» ____________ 20__ г. (поступило к Передающей стороне «___» ______________ 20__ г. входящий № _________________, далее – «Требование»)</w:t>
      </w:r>
      <w:r>
        <w:rPr>
          <w:i/>
          <w:sz w:val="26"/>
          <w:szCs w:val="26"/>
        </w:rPr>
        <w:t xml:space="preserve">, </w:t>
      </w:r>
      <w:r>
        <w:rPr>
          <w:sz w:val="26"/>
          <w:szCs w:val="26"/>
        </w:rPr>
        <w:t>заключили настоящее соглашение (далее – «Соглашение») о нижеследующем:</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Предмет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Предметом настоящего Соглашения является порядок и условия использования и защиты конфиденциальной информации, указанной в пунктах 1.2 и 1.3 Соглашения, передаваемой Передающей стороной Принимающей стороне.</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Под конфиденциальной информацией для целей настоящего Соглашения (далее – «Информация») понимается любая информация, передаваемая (доступ к которой предоставляется) Передающей стороной Принимающей стороне в порядке, предусмотренном Федеральным законом от 26.12.1995 № 208-ФЗ «Об акционерных обществах»:</w:t>
      </w:r>
    </w:p>
    <w:p w:rsidR="003D3BF0" w:rsidRDefault="00E7381D">
      <w:pPr>
        <w:pStyle w:val="ConsNormal"/>
        <w:numPr>
          <w:ilvl w:val="0"/>
          <w:numId w:val="5"/>
        </w:numPr>
        <w:tabs>
          <w:tab w:val="left" w:pos="993"/>
        </w:tabs>
        <w:ind w:left="0" w:right="0" w:firstLine="567"/>
        <w:jc w:val="both"/>
        <w:rPr>
          <w:rFonts w:ascii="Times New Roman" w:hAnsi="Times New Roman" w:cs="Times New Roman"/>
          <w:sz w:val="26"/>
          <w:szCs w:val="26"/>
        </w:rPr>
      </w:pPr>
      <w:r>
        <w:rPr>
          <w:rFonts w:ascii="Times New Roman" w:hAnsi="Times New Roman" w:cs="Times New Roman"/>
          <w:sz w:val="26"/>
          <w:szCs w:val="26"/>
        </w:rPr>
        <w:t xml:space="preserve">в помещении </w:t>
      </w:r>
      <w:r w:rsidR="00E7014A">
        <w:rPr>
          <w:rFonts w:ascii="Times New Roman" w:hAnsi="Times New Roman" w:cs="Times New Roman"/>
          <w:sz w:val="26"/>
          <w:szCs w:val="26"/>
        </w:rPr>
        <w:t>Принимающей стороны</w:t>
      </w:r>
      <w:r>
        <w:rPr>
          <w:rFonts w:ascii="Times New Roman" w:hAnsi="Times New Roman" w:cs="Times New Roman"/>
          <w:sz w:val="26"/>
          <w:szCs w:val="26"/>
        </w:rPr>
        <w:t xml:space="preserve"> для ознакомления и/или в форме копий документов в случае если предоставление таких копий предусмотрено Требованием</w:t>
      </w:r>
    </w:p>
    <w:p w:rsidR="003D3BF0" w:rsidRDefault="00E7381D">
      <w:pPr>
        <w:pStyle w:val="ConsNormal"/>
        <w:tabs>
          <w:tab w:val="left" w:pos="851"/>
        </w:tabs>
        <w:ind w:left="567" w:right="0" w:firstLine="0"/>
        <w:jc w:val="both"/>
        <w:rPr>
          <w:rFonts w:ascii="Times New Roman" w:hAnsi="Times New Roman" w:cs="Times New Roman"/>
          <w:sz w:val="26"/>
          <w:szCs w:val="26"/>
        </w:rPr>
      </w:pPr>
      <w:r>
        <w:rPr>
          <w:rFonts w:ascii="Times New Roman" w:hAnsi="Times New Roman" w:cs="Times New Roman"/>
          <w:sz w:val="26"/>
          <w:szCs w:val="26"/>
        </w:rPr>
        <w:t>или</w:t>
      </w:r>
    </w:p>
    <w:p w:rsidR="003D3BF0" w:rsidRDefault="00E7381D">
      <w:pPr>
        <w:pStyle w:val="ConsNormal"/>
        <w:numPr>
          <w:ilvl w:val="0"/>
          <w:numId w:val="5"/>
        </w:numPr>
        <w:tabs>
          <w:tab w:val="left" w:pos="993"/>
        </w:tabs>
        <w:ind w:left="0" w:right="0" w:firstLine="567"/>
        <w:jc w:val="both"/>
        <w:rPr>
          <w:rFonts w:ascii="Times New Roman" w:hAnsi="Times New Roman" w:cs="Times New Roman"/>
          <w:sz w:val="26"/>
          <w:szCs w:val="26"/>
        </w:rPr>
      </w:pPr>
      <w:r>
        <w:rPr>
          <w:rFonts w:ascii="Times New Roman" w:hAnsi="Times New Roman" w:cs="Times New Roman"/>
          <w:sz w:val="26"/>
          <w:szCs w:val="26"/>
        </w:rPr>
        <w:t>направлением копий документов почтовой связью по адресу Принимающей стороны, в случае если предоставление таких копий предусмотрено Требованием,</w:t>
      </w:r>
    </w:p>
    <w:p w:rsidR="003D3BF0" w:rsidRDefault="00E7381D">
      <w:pPr>
        <w:tabs>
          <w:tab w:val="left" w:pos="567"/>
        </w:tabs>
        <w:ind w:firstLine="567"/>
        <w:jc w:val="both"/>
        <w:rPr>
          <w:sz w:val="26"/>
          <w:szCs w:val="26"/>
        </w:rPr>
      </w:pPr>
      <w:r>
        <w:rPr>
          <w:sz w:val="26"/>
          <w:szCs w:val="26"/>
        </w:rPr>
        <w:t>за исключением информации, переданной устно в процессе исполнения Требования, и подлежащая защите по настоящему Соглашению, в отношении которой соблюдаются одновременно следующие условия:</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данная Информация имеет действительную или потенциальную коммерческую ценность для Передающей стороны в силу неизвестности ее третьим лицам;</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данная Информация не относится к категории общедоступной или обязательной к раскрытию Передающей стороной в соответствии с законодательством Российской Федерации.</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 xml:space="preserve">данная Информация отвечает требованиям, установленным Федеральным законом от 26.12.1995 № 208-ФЗ «Об акционерных обществах» к перечню информации, подлежащей предоставлению акционерам публичного акционерного </w:t>
      </w:r>
      <w:r>
        <w:rPr>
          <w:rFonts w:ascii="Times New Roman" w:hAnsi="Times New Roman" w:cs="Times New Roman"/>
          <w:sz w:val="26"/>
          <w:szCs w:val="26"/>
        </w:rPr>
        <w:lastRenderedPageBreak/>
        <w:t>общества и не подлежащей предоставлению в случаях предусмотренных данным законом;</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 xml:space="preserve">данная Информация включена в перечень информации и/или копий документов, предусмотренных Требованием.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Информация, подлежащая сохранению в тайне и неразглашению в соответствии с настоящим Соглашением, включает в себя, но не ограничивается нижеуказанным перечнем с учетом условий, указанных в п. 1.2. настоящего Соглашения:</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финансовая (бухгалтерская) отчетность;</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информация и/или документы, предназначенные для составления и/или отражения в бухгалтерском учете;</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бизнес-планы;</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договоры и соглашения, заключаемые или заключенные непосредственно Передающей стороной либо в ее пользу, а также информацию и сведения, содержащиеся в данных договорах и соглашениях;</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о финансовых, правовых, организационных и других взаимоотношениях между Передающей стороной и ее аффилированными лицами или контрагентами;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о находящихся на регистрации товарных знаках Передающей стороны, а также об объектах интеллектуальной собственности Передающей стороны, сведения о которых не являются опубликованными;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паспортные и анкетные данные физических лиц, являющихся акционерами Передающей стороны, ее аффилированными лицами, работниками, контрагентами,  занимающих должности в органах Передающей стороны и ее аффилированных лиц;</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о подрядчиках, поставщиках оборудования, сырья и материалов, а также сведения о покупателях продукции и их аффилированных лицах;</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об объемах производства и/или реализации продукции и услуг Передающей стороны или ее аффилированных лиц;</w:t>
      </w:r>
    </w:p>
    <w:p w:rsidR="003D3BF0" w:rsidRDefault="00E7381D">
      <w:pPr>
        <w:pStyle w:val="af4"/>
        <w:numPr>
          <w:ilvl w:val="2"/>
          <w:numId w:val="3"/>
        </w:numPr>
        <w:tabs>
          <w:tab w:val="left" w:pos="1418"/>
        </w:tabs>
        <w:ind w:left="0" w:firstLine="567"/>
        <w:contextualSpacing w:val="0"/>
        <w:jc w:val="both"/>
        <w:rPr>
          <w:sz w:val="26"/>
          <w:szCs w:val="26"/>
        </w:rPr>
      </w:pPr>
      <w:r>
        <w:rPr>
          <w:sz w:val="26"/>
          <w:szCs w:val="26"/>
        </w:rPr>
        <w:t>результаты анализа, оценки, оказания иных услуг, подготовленные Принимающей стороной согласно договорам и соглашениям, заключенным с Передающей стороной, а также наличие таких договоров (соглашений) и их условия.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На документ, содержащий Информацию, Передающей стороной может быть нанесен гриф «Коммерческая тайна» с указанием обладателя этой информации.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Информация и/или копии документов передаются Принимающей стороне по акту приема - передачи, подписываемому уполномоченными представителями Сторон при их передаче в помещении Передающей стороны. В случае их передачи почтовой связью акт оформляется по усмотрению Передающей стороны.</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К Информации, подлежащей защите и неразглашению в соответствии с настоящим Соглашением, не относится следующая информация:</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информация и/или копии документов, предоставление которых не предусмотрено Федеральным законом от 26.12.1995 № 208-ФЗ «Об акционерных обществах» акционерам публичного акционерного общества, или не включенные в перечень информации и/или копий документов, содержащийся в Требовании;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информация и/или копии документов, в предоставлении доступа к которой / в предоставлении которых Общество вправе отказать при соблюдении условий, предусмотренных Федеральным законом от 26.12.1995 № 208-ФЗ «Об акционерных обществах»;</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lastRenderedPageBreak/>
        <w:t>сведения, содержащиеся в сообщениях и отчетах, официально опубликованных Передающей стороной или ее аффилированными лицами в соответствии с требованиями о раскрытии информации, установленными законодательством Российской Федерации;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содержащиеся в официальных отчетах, сообщениях, пресс-релизах, а также рекламных сообщениях Передающей стороны или ее аффилированных лиц;</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опубликованные в средствах массовой информации по инициативе третьих лиц в соответствии с законодательством Российской Федерации;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в отношении которых Передающая сторона дала предварительное письменное согласие на передачу Информации третьим лицам;</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которые должны быть раскрыты в соответствии с законодательством Российской Федерации по предъявлению законного требования правоохранительным, судебным, надзорным или иным компетентным органом, с уведомлением Передающей стороны о наличии такого требования;</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сведения, которые не могут являться конфиденциальной информацией в соответствии с действующим законодательством Российской Федерации;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информация, которая была на законном основании известна Принимающей стороне на момент раскрытия такой информации Передающей стороной.</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К информации, документам и сведениям, составляющим государственную тайну, настоящее Соглашение не применяется.</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Обязательства Сторон</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Принимающая сторона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Передающей стороны, если иное не предусмотрено законодательством Российской Федерации.</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Для защиты Информации Принимающая сторона обязуется принимать меры предосторожности, обычно используемые для защиты такого рода информации в деловом обороте, однако, если в организации Принимающей стороны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Принимающая сторона обязана использовать в отношении защиты Информации, обычно используемые ею меры защиты. Принимающая сторона обязана безусловно обеспечить защиту Информации в течение срока действия настоящего Соглашения и в течение 5 (пяти) лет после прекращения его действия.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Принимающая сторона обязуется:</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 xml:space="preserve">использовать Информацию исключительно для целей, для которых она была предоставлена; </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 xml:space="preserve">не осуществлять действий (бездействия), результатом которых может быть несанкционированное раскрытие Информации третьим лицам; </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Передающую сторону, а также обеспечить ей содействие, которое потребует Передающая сторона для предотвращения несанкционированного раскрытия;</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по требованию Передающей стороны предоставить всю Информацию, которая была получена и(или) собрана Принимающей стороной;</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lastRenderedPageBreak/>
        <w:t xml:space="preserve">по требованию Передающей стороны уничтожить всю Информацию, которую будет невозможно передать Передающей стороне по ее запросу или которая будет находиться на технических средствах Принимающей стороны. При этом Передающая сторона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w:t>
      </w:r>
      <w:r>
        <w:rPr>
          <w:i/>
          <w:sz w:val="26"/>
          <w:szCs w:val="26"/>
        </w:rPr>
        <w:t>для юридических лиц</w:t>
      </w:r>
      <w:r>
        <w:rPr>
          <w:sz w:val="26"/>
          <w:szCs w:val="26"/>
        </w:rPr>
        <w:t>) раскрывать Информацию только своим сотрудникам и акционерам, членам Совета Директоров и аудиторам только в случае служебной необходимости в объеме, требуемом для исполнения Сторонами своих обязательств по отношению друг к другу или требуемом для исполнения такими лицами своих обязанностей, оставаясь ответственной за действия таких лиц, как за свои собственные;</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не разглашать третьим лицам факта передачи или получения Информации.</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Ответственность Сторон</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За неисполнение или ненадлежащее исполнение принятых обязательств по Соглашению Стороны несут ответственность в соответствии с законодательством Российской Федерации и Соглашением.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Принимающая сторона в полном объеме возмещает Передающей стороне убытки, понесенные ею в случае неисполнения или ненадлежащего исполнения Принимающей стороной обязательств, предусмотренных разделом 2 Соглашения, в том числе совершения Принимающей стороной (включая ее работников) действий, повлекших за собой разглашение (в том числе утечку, хищение, утрату, иное несанкционированное раскрытие), а также искажение, подделку, модификацию, копирование, блокирование, раскрытие Информации, равно как и все иные убытки, понесенные Передающей стороной в случае нарушения Принимающей стороной своих обязательств по настоящему Соглашению.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Возмещение убытков осуществляется Принимающей стороной в течение 15 (пятнадцати) календарных дней с даты предъявления Передающей стороной обоснованного требования Передающей стороны.</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Антикоррупционная оговорка</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Стороны обязуются обеспечить, чтобы при исполнении обязательств, возникающих по Соглашению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 исполнении своих обязательств по Соглашению, Стороны, их аффилированные лица, работники и / или представители также обязуются не осуществлять действия, квалифицируемые Применимым для целей Соглашения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lastRenderedPageBreak/>
        <w:t>В случае возникновения у любой Стороны обоснованных предположений, что в процессе исполнения Соглашения произошло или может произойти нарушение каких-либо положений настоящего раздела Соглашения,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После направления письменного уведомления соответствующая Сторона имеет право приостановить исполнение обязательств по Соглашению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Стороны гарантируют осуществление надлежащего разбирательства по фактам нарушения положений настоящего раздела Соглашения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В случае подтверждения факта нарушения одной Стороной положений настоящего раздела Соглашения и/или неполучения другой Стороной информации об итогах рассмотрения уведомления о нарушении, другая Сторона имеет право расторгнуть Соглашение в одностороннем внесудебном порядке путем направления письменного уведомления не позднее, чем за 5 (пять) календарных дней до даты прекращения действия Соглашения.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Каналы связи Линия доверия Группы </w:t>
      </w:r>
      <w:proofErr w:type="spellStart"/>
      <w:r>
        <w:rPr>
          <w:sz w:val="26"/>
          <w:szCs w:val="26"/>
        </w:rPr>
        <w:t>РусГидро</w:t>
      </w:r>
      <w:proofErr w:type="spellEnd"/>
      <w:r>
        <w:rPr>
          <w:sz w:val="26"/>
          <w:szCs w:val="26"/>
        </w:rPr>
        <w:t xml:space="preserve">: </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Электронная почта: ld@rushydro.ru.</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Обстоятельства непреодолимой силы (форс-мажор)</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Стороны освобождаются от ответственности за неисполнение или ненадлежащее исполнение обязательств по Соглашению,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Соглашения,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Соглашению.</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w:t>
      </w:r>
      <w:r>
        <w:rPr>
          <w:sz w:val="26"/>
          <w:szCs w:val="26"/>
        </w:rPr>
        <w:lastRenderedPageBreak/>
        <w:t>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Соглашению.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 наличии обстоятельств непреодолимой силы сроки выполнения Сторонами обязательств по Соглашению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Соглашения.</w:t>
      </w:r>
    </w:p>
    <w:p w:rsidR="003D3BF0" w:rsidRDefault="00E7381D">
      <w:pPr>
        <w:pStyle w:val="af4"/>
        <w:shd w:val="clear" w:color="auto" w:fill="FFFFFF"/>
        <w:tabs>
          <w:tab w:val="left" w:pos="567"/>
        </w:tabs>
        <w:ind w:left="0" w:firstLine="567"/>
        <w:jc w:val="both"/>
        <w:rPr>
          <w:sz w:val="26"/>
          <w:szCs w:val="26"/>
        </w:rPr>
      </w:pPr>
      <w:r>
        <w:rPr>
          <w:bCs/>
          <w:sz w:val="26"/>
          <w:szCs w:val="26"/>
        </w:rPr>
        <w:t>При этом любая из Сторон вправе отказаться от исполнения Соглашения в одностороннем внесудебном порядке.</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Заверения Сторон</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Каждая из Сторон заявляет и подтверждает другой Стороне, что </w:t>
      </w:r>
      <w:r>
        <w:rPr>
          <w:i/>
          <w:iCs/>
          <w:sz w:val="26"/>
          <w:szCs w:val="26"/>
        </w:rPr>
        <w:t>(указать, что применимо в зависимости от Принимающей стороны)</w:t>
      </w:r>
      <w:r>
        <w:rPr>
          <w:sz w:val="26"/>
          <w:szCs w:val="26"/>
        </w:rPr>
        <w:t xml:space="preserve">: </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 и _______________ (</w:t>
      </w:r>
      <w:r>
        <w:rPr>
          <w:rFonts w:ascii="Times New Roman" w:hAnsi="Times New Roman" w:cs="Times New Roman"/>
          <w:i/>
          <w:sz w:val="26"/>
          <w:szCs w:val="26"/>
        </w:rPr>
        <w:t>указывается юрисдикция Принимающей стороны</w:t>
      </w:r>
      <w:r>
        <w:rPr>
          <w:rFonts w:ascii="Times New Roman" w:hAnsi="Times New Roman" w:cs="Times New Roman"/>
          <w:sz w:val="26"/>
          <w:szCs w:val="26"/>
        </w:rPr>
        <w:t>);</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она обладает полной правоспособностью на заключение Соглашения и исполнение всех своих обязательств, возникающих из Соглашения или в связи с ним;</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лица, подписывающие от имени Сторон Соглашение, надлежащим образом уполномочены на его подписание;</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 xml:space="preserve">она располагает ресурсами, необходимыми и достаточными для своевременного и надлежащего исполнения обязательств, возникающих из Соглашения или в связи с ним.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Принимающая сторона заявляет и заверяет Передающую сторону в том, что на момент заключения Соглашения (</w:t>
      </w:r>
      <w:r>
        <w:rPr>
          <w:i/>
          <w:sz w:val="26"/>
          <w:szCs w:val="26"/>
        </w:rPr>
        <w:t>указать, что применимо в зависимости от Принимающей стороны</w:t>
      </w:r>
      <w:r>
        <w:rPr>
          <w:sz w:val="26"/>
          <w:szCs w:val="26"/>
        </w:rPr>
        <w:t>):</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учредителем / учредителями Принимающей стороны являются лица, не являющиеся массовыми учредителем / учредителями;</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руководителем Принимающей стороны является лицо, не являющееся массовым руководителем;</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 xml:space="preserve">Принимающая сторона фактически находится по адресу, указанному в Едином государственном реестре юридических лиц, или указывается адрес фактического местонахождения Принимающей стороны; </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Принимающая сторона своевременно и в полном объеме уплачивает налоги и сборы в соответствии с законодательством Российской Федерации;</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lastRenderedPageBreak/>
        <w:t>Принимающая сторона не находится в процедуре несостоятельности (банкротства) в соответствии с законодательством Российской Федерации или законодательством, регулирующим деятельность Принимающей стороны;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Принимающей стороны должным образом исполнять обязательства, возникающие из Соглашения или в связи с ним;</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Принимающая сторона тщательно изучила всю информацию, связанную с Соглашением, принимает на себя все риски исполнения обязательств, возникающих из Соглашения или в связи с ним;</w:t>
      </w:r>
    </w:p>
    <w:p w:rsidR="003D3BF0" w:rsidRDefault="00E7381D">
      <w:pPr>
        <w:pStyle w:val="ConsNormal"/>
        <w:numPr>
          <w:ilvl w:val="0"/>
          <w:numId w:val="4"/>
        </w:numPr>
        <w:tabs>
          <w:tab w:val="clear" w:pos="720"/>
          <w:tab w:val="left" w:pos="851"/>
        </w:tabs>
        <w:ind w:left="0" w:right="0" w:firstLine="567"/>
        <w:jc w:val="both"/>
        <w:rPr>
          <w:rFonts w:ascii="Times New Roman" w:hAnsi="Times New Roman" w:cs="Times New Roman"/>
          <w:sz w:val="26"/>
          <w:szCs w:val="26"/>
        </w:rPr>
      </w:pPr>
      <w:r>
        <w:rPr>
          <w:rFonts w:ascii="Times New Roman" w:hAnsi="Times New Roman" w:cs="Times New Roman"/>
          <w:sz w:val="26"/>
          <w:szCs w:val="26"/>
        </w:rPr>
        <w:t>вся информация, предоставленная Передающей стороне, является достоверной, полной и точной, и Принимающая сторона не скрыла никаких обстоятельств, которые при их обнаружении могли бы негативно повлиять на решение Передающей стороны заключить Соглашение на указанных в нем условиях.</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При заключении и исполнении Соглашения каждая Сторона полагается на достоверность, точность и полноту заверений другой Стороны, изложенных в настоящем разделе Соглашения.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Соглашения, и дает ей право на односторонний отказ от Соглашения без возмещения другой Стороне каких-либо убытков, причиненных отказом от Соглашения (исполнения Соглашения).</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Прекращение (расторжение)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Соглашение может быть прекращено (расторгнуто) по соглашению Сторон. Сторона, имеющая намерение расторгнуть Соглашение, направляет письменное уведомление об этом другой Стороне в порядке, предусмотренном пунктом 9.7 Соглашения, с приложением подписанного соглашения о расторжении Соглашения. Уведомление о расторжении Соглашения должно быть рассмотрено Стороной-получателем в течение 30 (тридцати) календарных дней со дня его получения.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Передающая сторона вправе в любое время в одностороннем внесудебном порядке отказаться от Соглашения полностью или в части. </w:t>
      </w:r>
    </w:p>
    <w:p w:rsidR="003D3BF0" w:rsidRDefault="00E7381D">
      <w:pPr>
        <w:pStyle w:val="af4"/>
        <w:shd w:val="clear" w:color="auto" w:fill="FFFFFF"/>
        <w:tabs>
          <w:tab w:val="left" w:pos="567"/>
        </w:tabs>
        <w:ind w:left="0" w:firstLine="567"/>
        <w:jc w:val="both"/>
        <w:rPr>
          <w:sz w:val="26"/>
          <w:szCs w:val="26"/>
        </w:rPr>
      </w:pPr>
      <w:r>
        <w:rPr>
          <w:sz w:val="26"/>
          <w:szCs w:val="26"/>
        </w:rPr>
        <w:t>Возмещение убытков Принимающей стороны, вызванных отказом от Соглашения (исполнения Соглашения), Передающей стороной не производится.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В случае существенного нарушения Соглашения Принимающей стороной Передающая сторона вправе в одностороннем внесудебном порядке отказаться от Соглашения и потребовать полного возмещения Принимающей стороной убытков, причиненных отказом от Соглашения (исполнения Соглашения).</w:t>
      </w:r>
    </w:p>
    <w:p w:rsidR="003D3BF0" w:rsidRDefault="00E7381D">
      <w:pPr>
        <w:pStyle w:val="af4"/>
        <w:shd w:val="clear" w:color="auto" w:fill="FFFFFF"/>
        <w:tabs>
          <w:tab w:val="left" w:pos="567"/>
        </w:tabs>
        <w:ind w:left="0" w:firstLine="567"/>
        <w:jc w:val="both"/>
        <w:rPr>
          <w:sz w:val="26"/>
          <w:szCs w:val="26"/>
        </w:rPr>
      </w:pPr>
      <w:r>
        <w:rPr>
          <w:sz w:val="26"/>
          <w:szCs w:val="26"/>
        </w:rPr>
        <w:t>Передающая сторона одновременно с уведомлением об отказе от Соглашения (исполнения Соглашения) направляет Принимающей стороне письменное требование о возмещении убытков с приложением расчета суммы убытков. Принимающая сторона обязана оплатить Передающей стороне убытки не позднее 15 (пятнадцати) календарных дней с момента получения расчета суммы убытков от Передающей стороны.</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Стороны установили, что существенным нарушением Соглашения Принимающей стороной является любое нарушение обязанностей, предусмотренных разделом 2 настоящего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В случае отказа Передающей стороны от Соглашения в случаях, предусмотренных пунктами 7.2., 7.3., 7.4. Соглашения, последнее считается </w:t>
      </w:r>
      <w:r>
        <w:rPr>
          <w:sz w:val="26"/>
          <w:szCs w:val="26"/>
        </w:rPr>
        <w:lastRenderedPageBreak/>
        <w:t xml:space="preserve">прекращенным (расторгнутым) со дня, следующего за днем получения Принимающей стороной уведомления Передающей стороны об отказе от Соглашения (исполнения Соглашения).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 даты прекращения (расторжения) Соглашения Принимающая сторона обязана по требованию Передающей стороны уничтожить всю Информацию, которую будет невозможно передать Передающей стороне по ее запросу или которая будет находиться на технических средствах Принимающей стороны.</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 прекращении (расторжении) Соглашения по основаниям, указанным в настоящем разделе, все обязательства Сторон по Соглашению считаются прекратившимися, за исключением обязательств Принимающей стороны по возмещению убытков в случаях, предусмотренных Соглашением, и обязательств Принимающей стороны, предусмотренных п. 2.2. Соглашения.</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Разрешение споров</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Все споры, разногласия и требования, возникающие между Сторонами из Соглашения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Споры, указанные в пункте 8.1. Соглашения, которые не были урегулированы Сторонами путем переговоров, подлежат разрешению в Арбитражном суде Приморского края (или арбитражном суде по месту нахождения филиала Общества) в соответствии с законодательством Российской Федерации.</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9.7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Условия настоящего раздела сохраняют свою силу в случае признания Соглашения незаключенным и / или недействительным.</w:t>
      </w:r>
    </w:p>
    <w:p w:rsidR="003D3BF0" w:rsidRDefault="00E7381D">
      <w:pPr>
        <w:pStyle w:val="af4"/>
        <w:numPr>
          <w:ilvl w:val="0"/>
          <w:numId w:val="3"/>
        </w:numPr>
        <w:tabs>
          <w:tab w:val="left" w:pos="567"/>
        </w:tabs>
        <w:spacing w:before="240" w:after="120"/>
        <w:ind w:left="0" w:firstLine="0"/>
        <w:contextualSpacing w:val="0"/>
        <w:jc w:val="center"/>
        <w:rPr>
          <w:b/>
          <w:sz w:val="26"/>
          <w:szCs w:val="26"/>
        </w:rPr>
      </w:pPr>
      <w:r>
        <w:rPr>
          <w:b/>
          <w:sz w:val="26"/>
          <w:szCs w:val="26"/>
        </w:rPr>
        <w:t>Заключительные положения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Соглашение вступает в силу с даты его подписания Сторонами, и действует до «___»____________ (</w:t>
      </w:r>
      <w:r>
        <w:rPr>
          <w:i/>
          <w:sz w:val="26"/>
          <w:szCs w:val="26"/>
        </w:rPr>
        <w:t>в течение _____________лет</w:t>
      </w:r>
      <w:r>
        <w:rPr>
          <w:sz w:val="26"/>
          <w:szCs w:val="26"/>
        </w:rPr>
        <w:t>).</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Все изменения и дополнения к Соглашению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9.6. Соглашения.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Все приложения к Соглашению, а также любые изменения и дополнения, оформленные надлежащим образом, являются неотъемлемой частью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В случае наличия любых расхождений между содержанием Соглашения и приложений к нему (при их наличии), приоритет имеет текст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Обмен информацией между Сторонами по любым вопросам, связанным с исполнением Соглашения, включая уведомления и иные сообщения, осуществляется в письменной форме в порядке, предусмотренном пунктом 9.7. Соглашения. Использование средств электронной связи не допускается, за исключением случаев обмена информацией по электронным адресам, указанным ниже, а также обмена </w:t>
      </w:r>
      <w:r>
        <w:rPr>
          <w:sz w:val="26"/>
          <w:szCs w:val="26"/>
        </w:rPr>
        <w:lastRenderedPageBreak/>
        <w:t>оперативной информацией, которая не влечет возникновения, изменения либо прекращения гражданских прав и обязанностей Стороны.</w:t>
      </w:r>
    </w:p>
    <w:p w:rsidR="003D3BF0" w:rsidRDefault="00E7381D">
      <w:pPr>
        <w:pStyle w:val="af4"/>
        <w:shd w:val="clear" w:color="auto" w:fill="FFFFFF"/>
        <w:tabs>
          <w:tab w:val="left" w:pos="567"/>
        </w:tabs>
        <w:ind w:left="0" w:firstLine="567"/>
        <w:jc w:val="both"/>
        <w:rPr>
          <w:sz w:val="26"/>
          <w:szCs w:val="26"/>
        </w:rPr>
      </w:pPr>
      <w:r>
        <w:rPr>
          <w:sz w:val="26"/>
          <w:szCs w:val="26"/>
        </w:rPr>
        <w:t>Перечень представителей Предающей стороны, ответственных за взаимодействие с Принимающей стороной: _____________, тел.: _____________, эл. почта: _________________;</w:t>
      </w:r>
    </w:p>
    <w:p w:rsidR="003D3BF0" w:rsidRDefault="00E7381D">
      <w:pPr>
        <w:pStyle w:val="af4"/>
        <w:shd w:val="clear" w:color="auto" w:fill="FFFFFF"/>
        <w:tabs>
          <w:tab w:val="left" w:pos="567"/>
        </w:tabs>
        <w:ind w:left="0" w:firstLine="567"/>
        <w:jc w:val="both"/>
        <w:rPr>
          <w:sz w:val="26"/>
          <w:szCs w:val="26"/>
        </w:rPr>
      </w:pPr>
      <w:r>
        <w:rPr>
          <w:sz w:val="26"/>
          <w:szCs w:val="26"/>
        </w:rPr>
        <w:t>Перечень представителей Принимающей стороны, ответственных за взаимодействие с Передающей стороной: _____________, тел.: _________, эл. почта: _____________________.</w:t>
      </w:r>
    </w:p>
    <w:p w:rsidR="003D3BF0" w:rsidRDefault="00E7381D">
      <w:pPr>
        <w:pStyle w:val="af4"/>
        <w:numPr>
          <w:ilvl w:val="1"/>
          <w:numId w:val="3"/>
        </w:numPr>
        <w:tabs>
          <w:tab w:val="left" w:pos="1134"/>
        </w:tabs>
        <w:ind w:left="0" w:firstLine="567"/>
        <w:contextualSpacing w:val="0"/>
        <w:jc w:val="both"/>
        <w:rPr>
          <w:sz w:val="26"/>
          <w:szCs w:val="26"/>
        </w:rPr>
      </w:pPr>
      <w:bookmarkStart w:id="1" w:name="_Ref361338004"/>
      <w:r>
        <w:rPr>
          <w:sz w:val="26"/>
          <w:szCs w:val="26"/>
        </w:rPr>
        <w:t>Стороны обязуются уведомлять друг друга об изменении адреса и / или реквизитов, указанных в разделе 10 Соглашения, не позднее 3 (трех) рабочих дней после такого изменения в порядке, установленном пунктом 9.7. Соглашения.</w:t>
      </w:r>
      <w:bookmarkEnd w:id="1"/>
      <w:r>
        <w:rPr>
          <w:sz w:val="26"/>
          <w:szCs w:val="26"/>
        </w:rPr>
        <w:t xml:space="preserve">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Письма, уведомления и / или сообщения направляются Стороне-получателю по адресу ее места нахождения, указанному в разделе 10 Соглашения, или в ранее полученном уведомлении Стороны об изменении адреса, одним из следующих способов, при этом документ будет считаться полученным: </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rsidR="003D3BF0" w:rsidRDefault="00E7381D">
      <w:pPr>
        <w:pStyle w:val="af4"/>
        <w:numPr>
          <w:ilvl w:val="2"/>
          <w:numId w:val="3"/>
        </w:numPr>
        <w:tabs>
          <w:tab w:val="left" w:pos="1276"/>
        </w:tabs>
        <w:ind w:left="0" w:firstLine="567"/>
        <w:contextualSpacing w:val="0"/>
        <w:jc w:val="both"/>
        <w:rPr>
          <w:sz w:val="26"/>
          <w:szCs w:val="26"/>
        </w:rPr>
      </w:pPr>
      <w:r>
        <w:rPr>
          <w:sz w:val="26"/>
          <w:szCs w:val="26"/>
        </w:rPr>
        <w:t>Посредством электронной почты (e-</w:t>
      </w:r>
      <w:proofErr w:type="spellStart"/>
      <w:r>
        <w:rPr>
          <w:sz w:val="26"/>
          <w:szCs w:val="26"/>
        </w:rPr>
        <w:t>mail</w:t>
      </w:r>
      <w:proofErr w:type="spellEnd"/>
      <w:r>
        <w:rPr>
          <w:sz w:val="26"/>
          <w:szCs w:val="26"/>
        </w:rPr>
        <w:t>) – в дату направления электронного сообщения, зафиксированную на почтовом сервере отправителя.</w:t>
      </w:r>
    </w:p>
    <w:p w:rsidR="003D3BF0" w:rsidRDefault="00E7381D">
      <w:pPr>
        <w:pStyle w:val="af4"/>
        <w:shd w:val="clear" w:color="auto" w:fill="FFFFFF"/>
        <w:tabs>
          <w:tab w:val="left" w:pos="567"/>
        </w:tabs>
        <w:ind w:left="0" w:firstLine="567"/>
        <w:jc w:val="both"/>
        <w:rPr>
          <w:bCs/>
          <w:sz w:val="26"/>
          <w:szCs w:val="26"/>
        </w:rPr>
      </w:pPr>
      <w:r>
        <w:rPr>
          <w:bCs/>
          <w:sz w:val="26"/>
          <w:szCs w:val="26"/>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9.7.1. – 9.7.2. Соглашения.</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Принимающая сторона, являющаяся физическим лицом или физическими лицами, подписывающая настоящее Соглашение, дает согласие Передающей стороне на автоматизированную, а также без использования средств автоматизации, обработку персональных данных, а именно совершение действий, предусмотренных Федеральным законом от 27.07.2006 № 152-ФЗ «О персональных данных».</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Соглашение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3D3BF0" w:rsidRDefault="00E7381D">
      <w:pPr>
        <w:shd w:val="clear" w:color="auto" w:fill="FFFFFF"/>
        <w:tabs>
          <w:tab w:val="left" w:pos="567"/>
        </w:tabs>
        <w:ind w:firstLine="567"/>
        <w:jc w:val="both"/>
        <w:rPr>
          <w:sz w:val="26"/>
          <w:szCs w:val="26"/>
        </w:rPr>
      </w:pPr>
      <w:r>
        <w:rPr>
          <w:sz w:val="26"/>
          <w:szCs w:val="26"/>
          <w:lang w:eastAsia="en-US"/>
        </w:rPr>
        <w:t>Соглашение, подписанное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2"/>
          <w:sz w:val="26"/>
          <w:szCs w:val="26"/>
          <w:lang w:eastAsia="en-US"/>
        </w:rPr>
        <w:footnoteReference w:id="1"/>
      </w:r>
      <w:r>
        <w:rPr>
          <w:sz w:val="26"/>
          <w:szCs w:val="26"/>
          <w:lang w:eastAsia="en-US"/>
        </w:rPr>
        <w:t>.</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Уступка, передача прав (требований) по настоящему Соглашению допускается только с предварительного письменного согласия Передающей стороны и оформляется трехсторонним Соглашением.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 xml:space="preserve">Во всем остальном, что не урегулировано Соглашением, Стороны руководствуются законодательством Российской Федерации. </w:t>
      </w:r>
    </w:p>
    <w:p w:rsidR="003D3BF0" w:rsidRDefault="00E7381D">
      <w:pPr>
        <w:pStyle w:val="af4"/>
        <w:numPr>
          <w:ilvl w:val="1"/>
          <w:numId w:val="3"/>
        </w:numPr>
        <w:tabs>
          <w:tab w:val="left" w:pos="1134"/>
        </w:tabs>
        <w:ind w:left="0" w:firstLine="567"/>
        <w:contextualSpacing w:val="0"/>
        <w:jc w:val="both"/>
        <w:rPr>
          <w:sz w:val="26"/>
          <w:szCs w:val="26"/>
        </w:rPr>
      </w:pPr>
      <w:r>
        <w:rPr>
          <w:sz w:val="26"/>
          <w:szCs w:val="26"/>
        </w:rPr>
        <w:t>Соглашение составлено в 2 (двух) оригинальных экземплярах</w:t>
      </w:r>
      <w:r>
        <w:rPr>
          <w:rStyle w:val="af2"/>
          <w:sz w:val="26"/>
          <w:szCs w:val="26"/>
          <w:lang w:eastAsia="en-US"/>
        </w:rPr>
        <w:footnoteReference w:id="2"/>
      </w:r>
      <w:r>
        <w:rPr>
          <w:sz w:val="26"/>
          <w:szCs w:val="26"/>
        </w:rPr>
        <w:t xml:space="preserve"> на русском языке, имеющих равную юридическую силу, по 1 (одному) экземпляру для каждой из Сторон.</w:t>
      </w:r>
    </w:p>
    <w:p w:rsidR="003D3BF0" w:rsidRDefault="00E7381D">
      <w:pPr>
        <w:pStyle w:val="af4"/>
        <w:numPr>
          <w:ilvl w:val="0"/>
          <w:numId w:val="3"/>
        </w:numPr>
        <w:tabs>
          <w:tab w:val="left" w:pos="567"/>
        </w:tabs>
        <w:spacing w:before="238" w:after="170"/>
        <w:ind w:left="0" w:firstLine="0"/>
        <w:contextualSpacing w:val="0"/>
        <w:jc w:val="center"/>
        <w:rPr>
          <w:b/>
          <w:sz w:val="26"/>
          <w:szCs w:val="26"/>
        </w:rPr>
      </w:pPr>
      <w:r>
        <w:rPr>
          <w:b/>
          <w:sz w:val="26"/>
          <w:szCs w:val="26"/>
        </w:rPr>
        <w:lastRenderedPageBreak/>
        <w:t>Адреса и реквизиты Сторон</w:t>
      </w:r>
    </w:p>
    <w:tbl>
      <w:tblPr>
        <w:tblW w:w="9890" w:type="dxa"/>
        <w:jc w:val="center"/>
        <w:tblLayout w:type="fixed"/>
        <w:tblLook w:val="01E0" w:firstRow="1" w:lastRow="1" w:firstColumn="1" w:lastColumn="1" w:noHBand="0" w:noVBand="0"/>
      </w:tblPr>
      <w:tblGrid>
        <w:gridCol w:w="4781"/>
        <w:gridCol w:w="5109"/>
      </w:tblGrid>
      <w:tr w:rsidR="003D3BF0">
        <w:trPr>
          <w:jc w:val="center"/>
        </w:trPr>
        <w:tc>
          <w:tcPr>
            <w:tcW w:w="4781" w:type="dxa"/>
            <w:shd w:val="clear" w:color="auto" w:fill="auto"/>
          </w:tcPr>
          <w:p w:rsidR="003D3BF0" w:rsidRDefault="00E7381D">
            <w:pPr>
              <w:rPr>
                <w:sz w:val="26"/>
                <w:szCs w:val="26"/>
              </w:rPr>
            </w:pPr>
            <w:r>
              <w:rPr>
                <w:b/>
                <w:sz w:val="26"/>
                <w:szCs w:val="26"/>
              </w:rPr>
              <w:t>Передающая сторона:</w:t>
            </w:r>
          </w:p>
        </w:tc>
        <w:tc>
          <w:tcPr>
            <w:tcW w:w="5108" w:type="dxa"/>
            <w:shd w:val="clear" w:color="auto" w:fill="auto"/>
          </w:tcPr>
          <w:p w:rsidR="003D3BF0" w:rsidRDefault="00E7381D">
            <w:pPr>
              <w:rPr>
                <w:sz w:val="26"/>
                <w:szCs w:val="26"/>
              </w:rPr>
            </w:pPr>
            <w:r>
              <w:rPr>
                <w:b/>
                <w:sz w:val="26"/>
                <w:szCs w:val="26"/>
              </w:rPr>
              <w:t>Принимающая сторона:</w:t>
            </w:r>
          </w:p>
        </w:tc>
      </w:tr>
      <w:tr w:rsidR="003D3BF0">
        <w:trPr>
          <w:jc w:val="center"/>
        </w:trPr>
        <w:tc>
          <w:tcPr>
            <w:tcW w:w="4781" w:type="dxa"/>
            <w:shd w:val="clear" w:color="auto" w:fill="auto"/>
          </w:tcPr>
          <w:p w:rsidR="003D3BF0" w:rsidRDefault="00E7381D">
            <w:pPr>
              <w:rPr>
                <w:i/>
                <w:sz w:val="26"/>
                <w:szCs w:val="26"/>
              </w:rPr>
            </w:pPr>
            <w:r>
              <w:rPr>
                <w:i/>
                <w:sz w:val="26"/>
                <w:szCs w:val="26"/>
              </w:rPr>
              <w:t>Реквизиты</w:t>
            </w:r>
          </w:p>
          <w:p w:rsidR="003D3BF0" w:rsidRDefault="00E7381D">
            <w:pPr>
              <w:jc w:val="center"/>
              <w:rPr>
                <w:sz w:val="26"/>
                <w:szCs w:val="26"/>
              </w:rPr>
            </w:pPr>
            <w:r>
              <w:rPr>
                <w:sz w:val="26"/>
                <w:szCs w:val="26"/>
              </w:rPr>
              <w:t>_______________ / _______________/</w:t>
            </w:r>
          </w:p>
        </w:tc>
        <w:tc>
          <w:tcPr>
            <w:tcW w:w="5108" w:type="dxa"/>
            <w:shd w:val="clear" w:color="auto" w:fill="auto"/>
          </w:tcPr>
          <w:p w:rsidR="003D3BF0" w:rsidRDefault="00E7381D">
            <w:pPr>
              <w:rPr>
                <w:i/>
                <w:sz w:val="26"/>
                <w:szCs w:val="26"/>
              </w:rPr>
            </w:pPr>
            <w:r>
              <w:rPr>
                <w:i/>
                <w:sz w:val="26"/>
                <w:szCs w:val="26"/>
              </w:rPr>
              <w:t>Реквизиты всех лиц</w:t>
            </w:r>
          </w:p>
          <w:p w:rsidR="003D3BF0" w:rsidRDefault="00E7381D">
            <w:pPr>
              <w:rPr>
                <w:sz w:val="26"/>
                <w:szCs w:val="26"/>
              </w:rPr>
            </w:pPr>
            <w:r>
              <w:rPr>
                <w:sz w:val="26"/>
                <w:szCs w:val="26"/>
              </w:rPr>
              <w:t>_______________ / _______________/</w:t>
            </w:r>
          </w:p>
          <w:p w:rsidR="003D3BF0" w:rsidRDefault="00E7381D">
            <w:r>
              <w:rPr>
                <w:i/>
              </w:rPr>
              <w:t>подписи всех лиц</w:t>
            </w:r>
          </w:p>
        </w:tc>
      </w:tr>
    </w:tbl>
    <w:p w:rsidR="003D3BF0" w:rsidRDefault="003D3BF0">
      <w:pPr>
        <w:rPr>
          <w:sz w:val="26"/>
          <w:szCs w:val="26"/>
        </w:rPr>
      </w:pPr>
    </w:p>
    <w:sectPr w:rsidR="003D3BF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1D" w:rsidRDefault="00E7381D">
      <w:r>
        <w:separator/>
      </w:r>
    </w:p>
  </w:endnote>
  <w:endnote w:type="continuationSeparator" w:id="0">
    <w:p w:rsidR="00E7381D" w:rsidRDefault="00E7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19" w:rsidRDefault="00605419">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19" w:rsidRDefault="00605419">
    <w:pPr>
      <w:pStyle w:val="a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19" w:rsidRDefault="00605419">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1D" w:rsidRDefault="00E7381D">
      <w:r>
        <w:separator/>
      </w:r>
    </w:p>
  </w:footnote>
  <w:footnote w:type="continuationSeparator" w:id="0">
    <w:p w:rsidR="00E7381D" w:rsidRDefault="00E7381D">
      <w:r>
        <w:continuationSeparator/>
      </w:r>
    </w:p>
  </w:footnote>
  <w:footnote w:id="1">
    <w:p w:rsidR="003D3BF0" w:rsidRDefault="00E7381D">
      <w:pPr>
        <w:pStyle w:val="af0"/>
        <w:jc w:val="both"/>
      </w:pPr>
      <w:r>
        <w:rPr>
          <w:rStyle w:val="af1"/>
        </w:rPr>
        <w:footnoteRef/>
      </w:r>
      <w:r>
        <w:t xml:space="preserve"> П. 9.8.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2">
    <w:p w:rsidR="003D3BF0" w:rsidRDefault="00E7381D">
      <w:pPr>
        <w:pStyle w:val="af0"/>
        <w:jc w:val="both"/>
      </w:pPr>
      <w:r>
        <w:rPr>
          <w:rStyle w:val="af1"/>
        </w:rPr>
        <w:footnoteRef/>
      </w:r>
      <w:r>
        <w:t xml:space="preserve"> П. 9.11. применяется если Соглашение подписывается Сторонами на бумажном носителе.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19" w:rsidRDefault="00605419">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19" w:rsidRDefault="00605419">
    <w:pPr>
      <w:pStyle w:val="af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19" w:rsidRDefault="00605419">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D0A"/>
    <w:multiLevelType w:val="multilevel"/>
    <w:tmpl w:val="361AF3B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10553A22"/>
    <w:multiLevelType w:val="multilevel"/>
    <w:tmpl w:val="D9EE412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4A613A"/>
    <w:multiLevelType w:val="multilevel"/>
    <w:tmpl w:val="974E3AD8"/>
    <w:lvl w:ilvl="0">
      <w:start w:val="1"/>
      <w:numFmt w:val="decimal"/>
      <w:pStyle w:val="a"/>
      <w:lvlText w:val="4.1.%1."/>
      <w:lvlJc w:val="left"/>
      <w:pPr>
        <w:tabs>
          <w:tab w:val="num" w:pos="0"/>
        </w:tabs>
        <w:ind w:left="928"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4C940916"/>
    <w:multiLevelType w:val="multilevel"/>
    <w:tmpl w:val="600AD470"/>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b w:val="0"/>
        <w:sz w:val="24"/>
        <w:szCs w:val="24"/>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7DA613E8"/>
    <w:multiLevelType w:val="multilevel"/>
    <w:tmpl w:val="9A6A584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3"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autoHyphenation/>
  <w:hyphenationZone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F0"/>
    <w:rsid w:val="0019576D"/>
    <w:rsid w:val="002B2E6F"/>
    <w:rsid w:val="003D3BF0"/>
    <w:rsid w:val="00605419"/>
    <w:rsid w:val="008F28F4"/>
    <w:rsid w:val="009621F4"/>
    <w:rsid w:val="00E7014A"/>
    <w:rsid w:val="00E7381D"/>
    <w:rsid w:val="00EE20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4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3362"/>
    <w:rPr>
      <w:sz w:val="24"/>
      <w:szCs w:val="24"/>
      <w:lang w:eastAsia="ru-RU"/>
    </w:rPr>
  </w:style>
  <w:style w:type="paragraph" w:styleId="1">
    <w:name w:val="heading 1"/>
    <w:basedOn w:val="a0"/>
    <w:next w:val="a0"/>
    <w:link w:val="10"/>
    <w:qFormat/>
    <w:rsid w:val="008D2580"/>
    <w:pPr>
      <w:tabs>
        <w:tab w:val="left" w:pos="284"/>
      </w:tabs>
      <w:spacing w:line="360" w:lineRule="exact"/>
      <w:jc w:val="center"/>
      <w:outlineLvl w:val="0"/>
    </w:pPr>
    <w:rPr>
      <w:b/>
      <w:bCs/>
      <w:spacing w:val="2"/>
      <w:kern w:val="2"/>
      <w:sz w:val="28"/>
      <w:szCs w:val="28"/>
    </w:rPr>
  </w:style>
  <w:style w:type="paragraph" w:styleId="2">
    <w:name w:val="heading 2"/>
    <w:basedOn w:val="a0"/>
    <w:next w:val="a0"/>
    <w:link w:val="21"/>
    <w:qFormat/>
    <w:rsid w:val="008D2580"/>
    <w:pPr>
      <w:keepNext/>
      <w:numPr>
        <w:ilvl w:val="1"/>
        <w:numId w:val="1"/>
      </w:numPr>
      <w:spacing w:before="240" w:after="60"/>
      <w:jc w:val="center"/>
      <w:outlineLvl w:val="1"/>
    </w:pPr>
    <w:rPr>
      <w:rFonts w:ascii="Arial" w:hAnsi="Arial" w:cs="Arial"/>
      <w:b/>
      <w:bCs/>
      <w:i/>
      <w:iCs/>
      <w:szCs w:val="28"/>
    </w:rPr>
  </w:style>
  <w:style w:type="paragraph" w:styleId="3">
    <w:name w:val="heading 3"/>
    <w:basedOn w:val="a0"/>
    <w:next w:val="a0"/>
    <w:link w:val="30"/>
    <w:uiPriority w:val="9"/>
    <w:qFormat/>
    <w:rsid w:val="008D2580"/>
    <w:pPr>
      <w:keepNext/>
      <w:numPr>
        <w:ilvl w:val="2"/>
        <w:numId w:val="1"/>
      </w:numPr>
      <w:spacing w:before="240" w:after="60"/>
      <w:outlineLvl w:val="2"/>
    </w:pPr>
    <w:rPr>
      <w:rFonts w:ascii="Arial" w:eastAsiaTheme="majorEastAsia" w:hAnsi="Arial" w:cs="Arial"/>
      <w:b/>
      <w:bCs/>
      <w:sz w:val="26"/>
      <w:szCs w:val="26"/>
    </w:rPr>
  </w:style>
  <w:style w:type="paragraph" w:styleId="4">
    <w:name w:val="heading 4"/>
    <w:basedOn w:val="a0"/>
    <w:next w:val="a0"/>
    <w:link w:val="40"/>
    <w:qFormat/>
    <w:rsid w:val="008D2580"/>
    <w:pPr>
      <w:keepNext/>
      <w:numPr>
        <w:ilvl w:val="3"/>
        <w:numId w:val="1"/>
      </w:numPr>
      <w:spacing w:before="240" w:after="60"/>
      <w:outlineLvl w:val="3"/>
    </w:pPr>
    <w:rPr>
      <w:b/>
      <w:bCs/>
      <w:sz w:val="28"/>
      <w:szCs w:val="28"/>
    </w:rPr>
  </w:style>
  <w:style w:type="paragraph" w:styleId="5">
    <w:name w:val="heading 5"/>
    <w:basedOn w:val="a0"/>
    <w:next w:val="a0"/>
    <w:link w:val="50"/>
    <w:qFormat/>
    <w:rsid w:val="008D2580"/>
    <w:pPr>
      <w:numPr>
        <w:ilvl w:val="4"/>
        <w:numId w:val="1"/>
      </w:numPr>
      <w:spacing w:before="240" w:after="60"/>
      <w:outlineLvl w:val="4"/>
    </w:pPr>
    <w:rPr>
      <w:rFonts w:eastAsiaTheme="majorEastAsia" w:cstheme="majorBidi"/>
      <w:b/>
      <w:bCs/>
      <w:i/>
      <w:iCs/>
      <w:sz w:val="26"/>
      <w:szCs w:val="26"/>
    </w:rPr>
  </w:style>
  <w:style w:type="paragraph" w:styleId="6">
    <w:name w:val="heading 6"/>
    <w:basedOn w:val="a0"/>
    <w:next w:val="a0"/>
    <w:link w:val="60"/>
    <w:qFormat/>
    <w:rsid w:val="008D2580"/>
    <w:pPr>
      <w:numPr>
        <w:ilvl w:val="5"/>
        <w:numId w:val="1"/>
      </w:numPr>
      <w:spacing w:before="240" w:after="60"/>
      <w:outlineLvl w:val="5"/>
    </w:pPr>
    <w:rPr>
      <w:b/>
      <w:bCs/>
      <w:sz w:val="22"/>
      <w:szCs w:val="22"/>
    </w:rPr>
  </w:style>
  <w:style w:type="paragraph" w:styleId="7">
    <w:name w:val="heading 7"/>
    <w:basedOn w:val="a0"/>
    <w:next w:val="a0"/>
    <w:link w:val="70"/>
    <w:qFormat/>
    <w:rsid w:val="008D2580"/>
    <w:pPr>
      <w:numPr>
        <w:ilvl w:val="6"/>
        <w:numId w:val="1"/>
      </w:numPr>
      <w:spacing w:before="240" w:after="60"/>
      <w:outlineLvl w:val="6"/>
    </w:pPr>
  </w:style>
  <w:style w:type="paragraph" w:styleId="8">
    <w:name w:val="heading 8"/>
    <w:basedOn w:val="a0"/>
    <w:next w:val="a0"/>
    <w:link w:val="80"/>
    <w:qFormat/>
    <w:rsid w:val="008D2580"/>
    <w:pPr>
      <w:numPr>
        <w:ilvl w:val="7"/>
        <w:numId w:val="1"/>
      </w:numPr>
      <w:spacing w:before="240" w:after="60"/>
      <w:outlineLvl w:val="7"/>
    </w:pPr>
    <w:rPr>
      <w:i/>
      <w:iCs/>
    </w:rPr>
  </w:style>
  <w:style w:type="paragraph" w:styleId="9">
    <w:name w:val="heading 9"/>
    <w:basedOn w:val="a0"/>
    <w:next w:val="a0"/>
    <w:link w:val="90"/>
    <w:qFormat/>
    <w:rsid w:val="008D2580"/>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1. Статья Знак"/>
    <w:link w:val="12"/>
    <w:qFormat/>
    <w:rsid w:val="008D2580"/>
    <w:rPr>
      <w:sz w:val="26"/>
      <w:szCs w:val="26"/>
    </w:rPr>
  </w:style>
  <w:style w:type="character" w:customStyle="1" w:styleId="a4">
    <w:name w:val="Основной текст с отступом Знак"/>
    <w:basedOn w:val="a1"/>
    <w:link w:val="a5"/>
    <w:uiPriority w:val="99"/>
    <w:semiHidden/>
    <w:qFormat/>
    <w:rsid w:val="008D2580"/>
  </w:style>
  <w:style w:type="character" w:customStyle="1" w:styleId="31">
    <w:name w:val="3. Подпункт Знак"/>
    <w:link w:val="32"/>
    <w:qFormat/>
    <w:rsid w:val="008D2580"/>
    <w:rPr>
      <w:b/>
      <w:bCs/>
      <w:sz w:val="24"/>
      <w:szCs w:val="24"/>
      <w:lang w:val="x-none" w:eastAsia="x-none"/>
    </w:rPr>
  </w:style>
  <w:style w:type="character" w:customStyle="1" w:styleId="30">
    <w:name w:val="Заголовок 3 Знак"/>
    <w:basedOn w:val="a1"/>
    <w:link w:val="3"/>
    <w:uiPriority w:val="9"/>
    <w:qFormat/>
    <w:rsid w:val="008D2580"/>
    <w:rPr>
      <w:rFonts w:ascii="Arial" w:eastAsiaTheme="majorEastAsia" w:hAnsi="Arial" w:cs="Arial"/>
      <w:b/>
      <w:bCs/>
      <w:sz w:val="26"/>
      <w:szCs w:val="26"/>
    </w:rPr>
  </w:style>
  <w:style w:type="character" w:customStyle="1" w:styleId="41">
    <w:name w:val="4. Отчерк Знак"/>
    <w:link w:val="42"/>
    <w:qFormat/>
    <w:rsid w:val="008D2580"/>
    <w:rPr>
      <w:sz w:val="24"/>
      <w:szCs w:val="24"/>
      <w:lang w:val="x-none" w:eastAsia="x-none"/>
    </w:rPr>
  </w:style>
  <w:style w:type="character" w:customStyle="1" w:styleId="13">
    <w:name w:val="Стиль1 Знак"/>
    <w:basedOn w:val="a6"/>
    <w:link w:val="14"/>
    <w:qFormat/>
    <w:rsid w:val="008D2580"/>
    <w:rPr>
      <w:rFonts w:eastAsiaTheme="majorEastAsia" w:cstheme="majorBidi"/>
      <w:b w:val="0"/>
      <w:sz w:val="22"/>
      <w:szCs w:val="22"/>
    </w:rPr>
  </w:style>
  <w:style w:type="character" w:customStyle="1" w:styleId="a6">
    <w:name w:val="Подзаголовок Знак"/>
    <w:basedOn w:val="a1"/>
    <w:link w:val="a7"/>
    <w:qFormat/>
    <w:rsid w:val="008D2580"/>
    <w:rPr>
      <w:rFonts w:eastAsiaTheme="majorEastAsia" w:cstheme="majorBidi"/>
      <w:b/>
      <w:sz w:val="24"/>
    </w:rPr>
  </w:style>
  <w:style w:type="character" w:customStyle="1" w:styleId="50">
    <w:name w:val="Заголовок 5 Знак"/>
    <w:basedOn w:val="a1"/>
    <w:link w:val="5"/>
    <w:qFormat/>
    <w:rsid w:val="008D2580"/>
    <w:rPr>
      <w:rFonts w:eastAsiaTheme="majorEastAsia" w:cstheme="majorBidi"/>
      <w:b/>
      <w:bCs/>
      <w:i/>
      <w:iCs/>
      <w:sz w:val="26"/>
      <w:szCs w:val="26"/>
    </w:rPr>
  </w:style>
  <w:style w:type="character" w:customStyle="1" w:styleId="10">
    <w:name w:val="Заголовок 1 Знак"/>
    <w:basedOn w:val="a1"/>
    <w:link w:val="1"/>
    <w:qFormat/>
    <w:rsid w:val="008D2580"/>
    <w:rPr>
      <w:b/>
      <w:bCs/>
      <w:spacing w:val="2"/>
      <w:kern w:val="2"/>
      <w:sz w:val="28"/>
      <w:szCs w:val="28"/>
    </w:rPr>
  </w:style>
  <w:style w:type="character" w:customStyle="1" w:styleId="20">
    <w:name w:val="Заголовок 2 Знак"/>
    <w:basedOn w:val="a1"/>
    <w:uiPriority w:val="9"/>
    <w:semiHidden/>
    <w:qFormat/>
    <w:rsid w:val="008D2580"/>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1"/>
    <w:link w:val="2"/>
    <w:qFormat/>
    <w:rsid w:val="008D2580"/>
    <w:rPr>
      <w:rFonts w:ascii="Arial" w:hAnsi="Arial" w:cs="Arial"/>
      <w:b/>
      <w:bCs/>
      <w:i/>
      <w:iCs/>
      <w:sz w:val="24"/>
      <w:szCs w:val="28"/>
    </w:rPr>
  </w:style>
  <w:style w:type="character" w:customStyle="1" w:styleId="40">
    <w:name w:val="Заголовок 4 Знак"/>
    <w:basedOn w:val="a1"/>
    <w:link w:val="4"/>
    <w:qFormat/>
    <w:rsid w:val="008D2580"/>
    <w:rPr>
      <w:b/>
      <w:bCs/>
      <w:sz w:val="28"/>
      <w:szCs w:val="28"/>
    </w:rPr>
  </w:style>
  <w:style w:type="character" w:customStyle="1" w:styleId="60">
    <w:name w:val="Заголовок 6 Знак"/>
    <w:basedOn w:val="a1"/>
    <w:link w:val="6"/>
    <w:qFormat/>
    <w:rsid w:val="008D2580"/>
    <w:rPr>
      <w:b/>
      <w:bCs/>
      <w:sz w:val="22"/>
      <w:szCs w:val="22"/>
    </w:rPr>
  </w:style>
  <w:style w:type="character" w:customStyle="1" w:styleId="70">
    <w:name w:val="Заголовок 7 Знак"/>
    <w:basedOn w:val="a1"/>
    <w:link w:val="7"/>
    <w:qFormat/>
    <w:rsid w:val="008D2580"/>
    <w:rPr>
      <w:sz w:val="24"/>
      <w:szCs w:val="24"/>
    </w:rPr>
  </w:style>
  <w:style w:type="character" w:customStyle="1" w:styleId="80">
    <w:name w:val="Заголовок 8 Знак"/>
    <w:basedOn w:val="a1"/>
    <w:link w:val="8"/>
    <w:qFormat/>
    <w:rsid w:val="008D2580"/>
    <w:rPr>
      <w:i/>
      <w:iCs/>
      <w:sz w:val="24"/>
      <w:szCs w:val="24"/>
    </w:rPr>
  </w:style>
  <w:style w:type="character" w:customStyle="1" w:styleId="90">
    <w:name w:val="Заголовок 9 Знак"/>
    <w:basedOn w:val="a1"/>
    <w:link w:val="9"/>
    <w:qFormat/>
    <w:rsid w:val="008D2580"/>
    <w:rPr>
      <w:rFonts w:ascii="Arial" w:hAnsi="Arial" w:cs="Arial"/>
      <w:sz w:val="22"/>
      <w:szCs w:val="22"/>
    </w:rPr>
  </w:style>
  <w:style w:type="character" w:customStyle="1" w:styleId="a8">
    <w:name w:val="Заголовок Знак"/>
    <w:basedOn w:val="a1"/>
    <w:link w:val="a9"/>
    <w:qFormat/>
    <w:rsid w:val="008D2580"/>
    <w:rPr>
      <w:b/>
      <w:sz w:val="28"/>
    </w:rPr>
  </w:style>
  <w:style w:type="character" w:styleId="aa">
    <w:name w:val="Strong"/>
    <w:basedOn w:val="a1"/>
    <w:qFormat/>
    <w:rsid w:val="008D2580"/>
    <w:rPr>
      <w:b/>
      <w:bCs/>
    </w:rPr>
  </w:style>
  <w:style w:type="character" w:styleId="ab">
    <w:name w:val="Emphasis"/>
    <w:basedOn w:val="a1"/>
    <w:qFormat/>
    <w:rsid w:val="008D2580"/>
    <w:rPr>
      <w:i/>
      <w:iCs/>
    </w:rPr>
  </w:style>
  <w:style w:type="character" w:customStyle="1" w:styleId="ac">
    <w:name w:val="Без интервала Знак"/>
    <w:basedOn w:val="a1"/>
    <w:link w:val="ad"/>
    <w:uiPriority w:val="1"/>
    <w:qFormat/>
    <w:rsid w:val="008D2580"/>
    <w:rPr>
      <w:rFonts w:ascii="Calibri" w:hAnsi="Calibri"/>
      <w:sz w:val="22"/>
      <w:szCs w:val="22"/>
    </w:rPr>
  </w:style>
  <w:style w:type="character" w:styleId="ae">
    <w:name w:val="Hyperlink"/>
    <w:basedOn w:val="a1"/>
    <w:uiPriority w:val="99"/>
    <w:rsid w:val="00F33362"/>
    <w:rPr>
      <w:color w:val="0000FF"/>
      <w:u w:val="single"/>
    </w:rPr>
  </w:style>
  <w:style w:type="character" w:customStyle="1" w:styleId="33">
    <w:name w:val="Основной текст 3 Знак"/>
    <w:basedOn w:val="a1"/>
    <w:link w:val="34"/>
    <w:qFormat/>
    <w:rsid w:val="00F33362"/>
    <w:rPr>
      <w:sz w:val="24"/>
      <w:szCs w:val="24"/>
      <w:lang w:eastAsia="ru-RU"/>
    </w:rPr>
  </w:style>
  <w:style w:type="character" w:customStyle="1" w:styleId="af">
    <w:name w:val="Текст сноски Знак"/>
    <w:basedOn w:val="a1"/>
    <w:link w:val="af0"/>
    <w:qFormat/>
    <w:rsid w:val="00F33362"/>
    <w:rPr>
      <w:lang w:eastAsia="ru-RU"/>
    </w:rPr>
  </w:style>
  <w:style w:type="character" w:customStyle="1" w:styleId="user">
    <w:name w:val="Символ сноски (user)"/>
    <w:qFormat/>
    <w:rsid w:val="00F33362"/>
    <w:rPr>
      <w:vertAlign w:val="superscript"/>
    </w:rPr>
  </w:style>
  <w:style w:type="character" w:customStyle="1" w:styleId="af1">
    <w:name w:val="Символ сноски"/>
    <w:qFormat/>
    <w:rPr>
      <w:vertAlign w:val="superscript"/>
    </w:rPr>
  </w:style>
  <w:style w:type="character" w:styleId="af2">
    <w:name w:val="footnote reference"/>
    <w:rPr>
      <w:vertAlign w:val="superscript"/>
    </w:rPr>
  </w:style>
  <w:style w:type="character" w:customStyle="1" w:styleId="af3">
    <w:name w:val="Абзац списка Знак"/>
    <w:basedOn w:val="a1"/>
    <w:link w:val="af4"/>
    <w:uiPriority w:val="34"/>
    <w:qFormat/>
    <w:locked/>
    <w:rsid w:val="00F33362"/>
    <w:rPr>
      <w:sz w:val="24"/>
      <w:szCs w:val="24"/>
    </w:rPr>
  </w:style>
  <w:style w:type="character" w:customStyle="1" w:styleId="af5">
    <w:name w:val="Символ концевой сноски"/>
    <w:qFormat/>
    <w:rPr>
      <w:vertAlign w:val="superscript"/>
    </w:rPr>
  </w:style>
  <w:style w:type="character" w:customStyle="1" w:styleId="user0">
    <w:name w:val="Символ концевой сноски (user)"/>
    <w:qFormat/>
    <w:rPr>
      <w:vertAlign w:val="superscript"/>
    </w:rPr>
  </w:style>
  <w:style w:type="character" w:styleId="af6">
    <w:name w:val="endnote reference"/>
    <w:rPr>
      <w:vertAlign w:val="superscript"/>
    </w:rPr>
  </w:style>
  <w:style w:type="character" w:customStyle="1" w:styleId="af7">
    <w:name w:val="Текст выноски Знак"/>
    <w:basedOn w:val="a1"/>
    <w:link w:val="af8"/>
    <w:uiPriority w:val="99"/>
    <w:semiHidden/>
    <w:qFormat/>
    <w:rsid w:val="00625260"/>
    <w:rPr>
      <w:rFonts w:ascii="Tahoma" w:hAnsi="Tahoma" w:cs="Tahoma"/>
      <w:sz w:val="16"/>
      <w:szCs w:val="16"/>
      <w:lang w:eastAsia="ru-RU"/>
    </w:rPr>
  </w:style>
  <w:style w:type="paragraph" w:customStyle="1" w:styleId="15">
    <w:name w:val="Заголовок1"/>
    <w:basedOn w:val="a0"/>
    <w:next w:val="af9"/>
    <w:qFormat/>
    <w:pPr>
      <w:keepNext/>
      <w:spacing w:before="240" w:after="120"/>
    </w:pPr>
    <w:rPr>
      <w:rFonts w:ascii="Liberation Sans" w:eastAsia="Tahoma" w:hAnsi="Liberation Sans" w:cs="Lohit Devanagari"/>
      <w:sz w:val="28"/>
      <w:szCs w:val="28"/>
    </w:rPr>
  </w:style>
  <w:style w:type="paragraph" w:styleId="af9">
    <w:name w:val="Body Text"/>
    <w:basedOn w:val="a0"/>
    <w:pPr>
      <w:spacing w:after="140" w:line="276" w:lineRule="auto"/>
    </w:pPr>
  </w:style>
  <w:style w:type="paragraph" w:styleId="afa">
    <w:name w:val="List"/>
    <w:basedOn w:val="af9"/>
    <w:rPr>
      <w:rFonts w:cs="Lohit Devanagari"/>
    </w:rPr>
  </w:style>
  <w:style w:type="paragraph" w:styleId="afb">
    <w:name w:val="caption"/>
    <w:basedOn w:val="a0"/>
    <w:next w:val="a0"/>
    <w:qFormat/>
    <w:rsid w:val="008D2580"/>
    <w:pPr>
      <w:widowControl w:val="0"/>
      <w:spacing w:before="120" w:after="120"/>
      <w:jc w:val="both"/>
      <w:textAlignment w:val="baseline"/>
    </w:pPr>
    <w:rPr>
      <w:b/>
      <w:bCs/>
    </w:rPr>
  </w:style>
  <w:style w:type="paragraph" w:styleId="afc">
    <w:name w:val="index heading"/>
    <w:basedOn w:val="user1"/>
  </w:style>
  <w:style w:type="paragraph" w:customStyle="1" w:styleId="user1">
    <w:name w:val="Заголовок (user)"/>
    <w:basedOn w:val="a0"/>
    <w:next w:val="af9"/>
    <w:qFormat/>
    <w:pPr>
      <w:keepNext/>
      <w:spacing w:before="240" w:after="120"/>
    </w:pPr>
    <w:rPr>
      <w:rFonts w:eastAsia="Tahoma" w:cs="Lohit Devanagari"/>
      <w:szCs w:val="28"/>
    </w:rPr>
  </w:style>
  <w:style w:type="paragraph" w:customStyle="1" w:styleId="16">
    <w:name w:val="Указатель1"/>
    <w:basedOn w:val="a0"/>
    <w:qFormat/>
    <w:pPr>
      <w:suppressLineNumbers/>
    </w:pPr>
    <w:rPr>
      <w:rFonts w:cs="Lohit Devanagari"/>
    </w:rPr>
  </w:style>
  <w:style w:type="paragraph" w:customStyle="1" w:styleId="a">
    <w:name w:val="Мой"/>
    <w:basedOn w:val="af4"/>
    <w:qFormat/>
    <w:rsid w:val="008D2580"/>
    <w:pPr>
      <w:numPr>
        <w:numId w:val="2"/>
      </w:numPr>
      <w:tabs>
        <w:tab w:val="left" w:pos="1276"/>
      </w:tabs>
      <w:spacing w:line="360" w:lineRule="exact"/>
      <w:jc w:val="both"/>
    </w:pPr>
    <w:rPr>
      <w:color w:val="000000"/>
      <w:spacing w:val="2"/>
      <w:sz w:val="28"/>
      <w:szCs w:val="28"/>
    </w:rPr>
  </w:style>
  <w:style w:type="paragraph" w:styleId="af4">
    <w:name w:val="List Paragraph"/>
    <w:basedOn w:val="a0"/>
    <w:link w:val="af3"/>
    <w:uiPriority w:val="34"/>
    <w:qFormat/>
    <w:rsid w:val="008D2580"/>
    <w:pPr>
      <w:ind w:left="720"/>
      <w:contextualSpacing/>
    </w:pPr>
  </w:style>
  <w:style w:type="paragraph" w:customStyle="1" w:styleId="12">
    <w:name w:val="1. Статья"/>
    <w:basedOn w:val="a5"/>
    <w:link w:val="11"/>
    <w:qFormat/>
    <w:rsid w:val="008D2580"/>
    <w:pPr>
      <w:tabs>
        <w:tab w:val="left" w:pos="-4536"/>
        <w:tab w:val="left" w:pos="993"/>
        <w:tab w:val="left" w:pos="1134"/>
      </w:tabs>
      <w:spacing w:after="0"/>
      <w:ind w:left="0" w:firstLine="709"/>
      <w:jc w:val="both"/>
    </w:pPr>
    <w:rPr>
      <w:sz w:val="26"/>
      <w:szCs w:val="26"/>
    </w:rPr>
  </w:style>
  <w:style w:type="paragraph" w:styleId="a5">
    <w:name w:val="Body Text Indent"/>
    <w:basedOn w:val="a0"/>
    <w:link w:val="a4"/>
    <w:uiPriority w:val="99"/>
    <w:semiHidden/>
    <w:unhideWhenUsed/>
    <w:rsid w:val="008D2580"/>
    <w:pPr>
      <w:spacing w:after="120"/>
      <w:ind w:left="283"/>
    </w:pPr>
  </w:style>
  <w:style w:type="paragraph" w:customStyle="1" w:styleId="32">
    <w:name w:val="3. Подпункт"/>
    <w:basedOn w:val="3"/>
    <w:link w:val="31"/>
    <w:qFormat/>
    <w:rsid w:val="008D2580"/>
    <w:pPr>
      <w:keepNext w:val="0"/>
      <w:widowControl w:val="0"/>
      <w:numPr>
        <w:ilvl w:val="0"/>
        <w:numId w:val="0"/>
      </w:numPr>
      <w:tabs>
        <w:tab w:val="left" w:pos="1620"/>
        <w:tab w:val="left" w:pos="2085"/>
      </w:tabs>
      <w:spacing w:before="0" w:after="0"/>
      <w:ind w:left="2085" w:hanging="1185"/>
      <w:jc w:val="both"/>
      <w:textAlignment w:val="baseline"/>
    </w:pPr>
    <w:rPr>
      <w:rFonts w:ascii="Times New Roman" w:eastAsia="Times New Roman" w:hAnsi="Times New Roman" w:cs="Times New Roman"/>
      <w:sz w:val="24"/>
      <w:szCs w:val="24"/>
      <w:lang w:val="x-none" w:eastAsia="x-none"/>
    </w:rPr>
  </w:style>
  <w:style w:type="paragraph" w:customStyle="1" w:styleId="42">
    <w:name w:val="4. Отчерк"/>
    <w:basedOn w:val="a0"/>
    <w:link w:val="41"/>
    <w:qFormat/>
    <w:rsid w:val="008D2580"/>
    <w:pPr>
      <w:widowControl w:val="0"/>
      <w:tabs>
        <w:tab w:val="left" w:pos="360"/>
      </w:tabs>
      <w:ind w:left="360" w:hanging="360"/>
      <w:jc w:val="both"/>
    </w:pPr>
    <w:rPr>
      <w:lang w:val="x-none" w:eastAsia="x-none"/>
    </w:rPr>
  </w:style>
  <w:style w:type="paragraph" w:customStyle="1" w:styleId="14">
    <w:name w:val="Стиль1"/>
    <w:basedOn w:val="a7"/>
    <w:next w:val="5"/>
    <w:link w:val="13"/>
    <w:qFormat/>
    <w:rsid w:val="008D2580"/>
    <w:pPr>
      <w:ind w:left="6237"/>
      <w:jc w:val="left"/>
    </w:pPr>
    <w:rPr>
      <w:b w:val="0"/>
      <w:sz w:val="22"/>
      <w:szCs w:val="22"/>
    </w:rPr>
  </w:style>
  <w:style w:type="paragraph" w:styleId="a7">
    <w:name w:val="Subtitle"/>
    <w:basedOn w:val="a0"/>
    <w:link w:val="a6"/>
    <w:qFormat/>
    <w:rsid w:val="008D2580"/>
    <w:pPr>
      <w:jc w:val="center"/>
    </w:pPr>
    <w:rPr>
      <w:rFonts w:eastAsiaTheme="majorEastAsia" w:cstheme="majorBidi"/>
      <w:b/>
      <w:szCs w:val="20"/>
    </w:rPr>
  </w:style>
  <w:style w:type="paragraph" w:styleId="17">
    <w:name w:val="toc 1"/>
    <w:basedOn w:val="a0"/>
    <w:next w:val="a0"/>
    <w:autoRedefine/>
    <w:uiPriority w:val="39"/>
    <w:qFormat/>
    <w:rsid w:val="008D2580"/>
    <w:pPr>
      <w:tabs>
        <w:tab w:val="left" w:pos="0"/>
        <w:tab w:val="right" w:leader="dot" w:pos="9498"/>
      </w:tabs>
      <w:spacing w:before="360"/>
    </w:pPr>
    <w:rPr>
      <w:rFonts w:asciiTheme="majorHAnsi" w:hAnsiTheme="majorHAnsi"/>
      <w:b/>
      <w:bCs/>
      <w:caps/>
    </w:rPr>
  </w:style>
  <w:style w:type="paragraph" w:styleId="22">
    <w:name w:val="toc 2"/>
    <w:basedOn w:val="a0"/>
    <w:next w:val="a0"/>
    <w:autoRedefine/>
    <w:uiPriority w:val="39"/>
    <w:qFormat/>
    <w:rsid w:val="008D2580"/>
    <w:pPr>
      <w:ind w:firstLine="567"/>
      <w:jc w:val="center"/>
    </w:pPr>
    <w:rPr>
      <w:b/>
      <w:bCs/>
    </w:rPr>
  </w:style>
  <w:style w:type="paragraph" w:styleId="35">
    <w:name w:val="toc 3"/>
    <w:basedOn w:val="a0"/>
    <w:next w:val="a0"/>
    <w:autoRedefine/>
    <w:uiPriority w:val="39"/>
    <w:unhideWhenUsed/>
    <w:qFormat/>
    <w:rsid w:val="008D2580"/>
    <w:pPr>
      <w:ind w:left="240"/>
    </w:pPr>
    <w:rPr>
      <w:rFonts w:asciiTheme="minorHAnsi" w:hAnsiTheme="minorHAnsi" w:cstheme="minorHAnsi"/>
      <w:sz w:val="20"/>
      <w:szCs w:val="20"/>
    </w:rPr>
  </w:style>
  <w:style w:type="paragraph" w:styleId="a9">
    <w:name w:val="Title"/>
    <w:basedOn w:val="a0"/>
    <w:link w:val="a8"/>
    <w:qFormat/>
    <w:rsid w:val="008D2580"/>
    <w:pPr>
      <w:jc w:val="center"/>
    </w:pPr>
    <w:rPr>
      <w:b/>
      <w:sz w:val="28"/>
      <w:szCs w:val="20"/>
    </w:rPr>
  </w:style>
  <w:style w:type="paragraph" w:styleId="ad">
    <w:name w:val="No Spacing"/>
    <w:link w:val="ac"/>
    <w:uiPriority w:val="1"/>
    <w:qFormat/>
    <w:rsid w:val="008D2580"/>
    <w:rPr>
      <w:rFonts w:ascii="Calibri" w:hAnsi="Calibri"/>
      <w:sz w:val="22"/>
      <w:szCs w:val="22"/>
    </w:rPr>
  </w:style>
  <w:style w:type="paragraph" w:styleId="afd">
    <w:name w:val="TOC Heading"/>
    <w:basedOn w:val="1"/>
    <w:next w:val="a0"/>
    <w:uiPriority w:val="39"/>
    <w:semiHidden/>
    <w:unhideWhenUsed/>
    <w:qFormat/>
    <w:rsid w:val="008D2580"/>
    <w:pPr>
      <w:keepNext/>
      <w:keepLines/>
      <w:spacing w:before="480" w:line="276" w:lineRule="auto"/>
      <w:jc w:val="left"/>
      <w:outlineLvl w:val="9"/>
    </w:pPr>
    <w:rPr>
      <w:rFonts w:asciiTheme="majorHAnsi" w:eastAsiaTheme="majorEastAsia" w:hAnsiTheme="majorHAnsi" w:cstheme="majorBidi"/>
      <w:color w:val="365F91" w:themeColor="accent1" w:themeShade="BF"/>
      <w:kern w:val="0"/>
    </w:rPr>
  </w:style>
  <w:style w:type="paragraph" w:styleId="34">
    <w:name w:val="Body Text 3"/>
    <w:basedOn w:val="a0"/>
    <w:link w:val="33"/>
    <w:qFormat/>
    <w:rsid w:val="00F33362"/>
    <w:pPr>
      <w:jc w:val="both"/>
    </w:pPr>
  </w:style>
  <w:style w:type="paragraph" w:styleId="af0">
    <w:name w:val="footnote text"/>
    <w:basedOn w:val="a0"/>
    <w:link w:val="af"/>
    <w:rsid w:val="00F33362"/>
    <w:rPr>
      <w:sz w:val="20"/>
      <w:szCs w:val="20"/>
    </w:rPr>
  </w:style>
  <w:style w:type="paragraph" w:customStyle="1" w:styleId="ConsNormal">
    <w:name w:val="ConsNormal"/>
    <w:qFormat/>
    <w:rsid w:val="00F33362"/>
    <w:pPr>
      <w:ind w:right="19772" w:firstLine="720"/>
    </w:pPr>
    <w:rPr>
      <w:rFonts w:ascii="Arial" w:hAnsi="Arial" w:cs="Arial"/>
      <w:lang w:eastAsia="ru-RU"/>
    </w:rPr>
  </w:style>
  <w:style w:type="paragraph" w:styleId="af8">
    <w:name w:val="Balloon Text"/>
    <w:basedOn w:val="a0"/>
    <w:link w:val="af7"/>
    <w:uiPriority w:val="99"/>
    <w:semiHidden/>
    <w:unhideWhenUsed/>
    <w:qFormat/>
    <w:rsid w:val="00625260"/>
    <w:rPr>
      <w:rFonts w:ascii="Tahoma" w:hAnsi="Tahoma" w:cs="Tahoma"/>
      <w:sz w:val="16"/>
      <w:szCs w:val="16"/>
    </w:rPr>
  </w:style>
  <w:style w:type="numbering" w:customStyle="1" w:styleId="afe">
    <w:name w:val="Без списка"/>
    <w:uiPriority w:val="99"/>
    <w:semiHidden/>
    <w:unhideWhenUsed/>
    <w:qFormat/>
  </w:style>
  <w:style w:type="numbering" w:customStyle="1" w:styleId="user2">
    <w:name w:val="Без списка (user)"/>
    <w:uiPriority w:val="99"/>
    <w:semiHidden/>
    <w:unhideWhenUsed/>
    <w:qFormat/>
  </w:style>
  <w:style w:type="paragraph" w:styleId="aff">
    <w:name w:val="header"/>
    <w:basedOn w:val="a0"/>
    <w:link w:val="aff0"/>
    <w:uiPriority w:val="99"/>
    <w:unhideWhenUsed/>
    <w:rsid w:val="00605419"/>
    <w:pPr>
      <w:tabs>
        <w:tab w:val="center" w:pos="4677"/>
        <w:tab w:val="right" w:pos="9355"/>
      </w:tabs>
    </w:pPr>
  </w:style>
  <w:style w:type="character" w:customStyle="1" w:styleId="aff0">
    <w:name w:val="Верхний колонтитул Знак"/>
    <w:basedOn w:val="a1"/>
    <w:link w:val="aff"/>
    <w:uiPriority w:val="99"/>
    <w:rsid w:val="00605419"/>
    <w:rPr>
      <w:sz w:val="24"/>
      <w:szCs w:val="24"/>
      <w:lang w:eastAsia="ru-RU"/>
    </w:rPr>
  </w:style>
  <w:style w:type="paragraph" w:styleId="aff1">
    <w:name w:val="footer"/>
    <w:basedOn w:val="a0"/>
    <w:link w:val="aff2"/>
    <w:uiPriority w:val="99"/>
    <w:unhideWhenUsed/>
    <w:rsid w:val="00605419"/>
    <w:pPr>
      <w:tabs>
        <w:tab w:val="center" w:pos="4677"/>
        <w:tab w:val="right" w:pos="9355"/>
      </w:tabs>
    </w:pPr>
  </w:style>
  <w:style w:type="character" w:customStyle="1" w:styleId="aff2">
    <w:name w:val="Нижний колонтитул Знак"/>
    <w:basedOn w:val="a1"/>
    <w:link w:val="aff1"/>
    <w:uiPriority w:val="99"/>
    <w:rsid w:val="00605419"/>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BDC0-41A3-422C-9FCF-042902BB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4168</Words>
  <Characters>23760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2025-12-25T06:00:00Z</dcterms:created>
  <dcterms:modified xsi:type="dcterms:W3CDTF">2026-01-15T09:22:00Z</dcterms:modified>
  <dc:language/>
</cp:coreProperties>
</file>