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F1" w:rsidRPr="001B0194"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737F21">
      <w:pPr>
        <w:spacing w:before="960"/>
        <w:jc w:val="center"/>
        <w:rPr>
          <w:rFonts w:ascii="Times New Roman" w:hAnsi="Times New Roman" w:cs="Times New Roman"/>
          <w:b/>
          <w:bCs/>
          <w:sz w:val="32"/>
          <w:szCs w:val="32"/>
        </w:rPr>
      </w:pPr>
      <w:r w:rsidRPr="00FC59CB">
        <w:rPr>
          <w:rFonts w:ascii="Times New Roman" w:hAnsi="Times New Roman" w:cs="Times New Roman"/>
          <w:b/>
          <w:bCs/>
          <w:sz w:val="32"/>
          <w:szCs w:val="32"/>
        </w:rPr>
        <w:t xml:space="preserve">Е Ж Е К В А </w:t>
      </w:r>
      <w:proofErr w:type="gramStart"/>
      <w:r w:rsidRPr="00FC59CB">
        <w:rPr>
          <w:rFonts w:ascii="Times New Roman" w:hAnsi="Times New Roman" w:cs="Times New Roman"/>
          <w:b/>
          <w:bCs/>
          <w:sz w:val="32"/>
          <w:szCs w:val="32"/>
        </w:rPr>
        <w:t>Р</w:t>
      </w:r>
      <w:proofErr w:type="gramEnd"/>
      <w:r w:rsidRPr="00FC59CB">
        <w:rPr>
          <w:rFonts w:ascii="Times New Roman" w:hAnsi="Times New Roman" w:cs="Times New Roman"/>
          <w:b/>
          <w:bCs/>
          <w:sz w:val="32"/>
          <w:szCs w:val="32"/>
        </w:rPr>
        <w:t xml:space="preserve"> Т А Л Ь Н Ы Й  О Т Ч Е Т</w:t>
      </w:r>
    </w:p>
    <w:p w:rsidR="009832F1" w:rsidRPr="00FC59CB" w:rsidRDefault="009832F1" w:rsidP="00737F21">
      <w:pPr>
        <w:spacing w:before="600"/>
        <w:jc w:val="center"/>
        <w:rPr>
          <w:rFonts w:ascii="Times New Roman" w:hAnsi="Times New Roman" w:cs="Times New Roman"/>
          <w:b/>
          <w:bCs/>
          <w:i/>
          <w:iCs/>
          <w:sz w:val="32"/>
          <w:szCs w:val="32"/>
        </w:rPr>
      </w:pPr>
      <w:r w:rsidRPr="00FC59CB">
        <w:rPr>
          <w:rFonts w:ascii="Times New Roman" w:hAnsi="Times New Roman" w:cs="Times New Roman"/>
          <w:b/>
          <w:bCs/>
          <w:i/>
          <w:iCs/>
          <w:sz w:val="32"/>
          <w:szCs w:val="32"/>
        </w:rPr>
        <w:t>Открытое акционерное общество "Красноярскэнергосбыт"</w:t>
      </w:r>
    </w:p>
    <w:p w:rsidR="009832F1" w:rsidRPr="00FC59CB" w:rsidRDefault="009832F1" w:rsidP="00737F21">
      <w:pPr>
        <w:spacing w:before="120"/>
        <w:jc w:val="center"/>
        <w:rPr>
          <w:rFonts w:ascii="Times New Roman" w:hAnsi="Times New Roman" w:cs="Times New Roman"/>
          <w:b/>
          <w:bCs/>
          <w:i/>
          <w:iCs/>
          <w:sz w:val="28"/>
          <w:szCs w:val="28"/>
        </w:rPr>
      </w:pPr>
      <w:r w:rsidRPr="00FC59CB">
        <w:rPr>
          <w:rFonts w:ascii="Times New Roman" w:hAnsi="Times New Roman" w:cs="Times New Roman"/>
          <w:b/>
          <w:bCs/>
          <w:i/>
          <w:iCs/>
          <w:sz w:val="28"/>
          <w:szCs w:val="28"/>
        </w:rPr>
        <w:t>Код эмитента: 55147-E</w:t>
      </w:r>
    </w:p>
    <w:p w:rsidR="009832F1" w:rsidRPr="00FC59CB" w:rsidRDefault="009832F1" w:rsidP="00737F21">
      <w:pPr>
        <w:spacing w:before="360"/>
        <w:jc w:val="center"/>
        <w:rPr>
          <w:rFonts w:ascii="Times New Roman" w:hAnsi="Times New Roman" w:cs="Times New Roman"/>
          <w:b/>
          <w:bCs/>
          <w:sz w:val="32"/>
          <w:szCs w:val="32"/>
        </w:rPr>
      </w:pPr>
      <w:r w:rsidRPr="00FC59CB">
        <w:rPr>
          <w:rFonts w:ascii="Times New Roman" w:hAnsi="Times New Roman" w:cs="Times New Roman"/>
          <w:b/>
          <w:bCs/>
          <w:sz w:val="32"/>
          <w:szCs w:val="32"/>
        </w:rPr>
        <w:t xml:space="preserve">за </w:t>
      </w:r>
      <w:r w:rsidR="005C1AE7" w:rsidRPr="00FC59CB">
        <w:rPr>
          <w:rFonts w:ascii="Times New Roman" w:hAnsi="Times New Roman" w:cs="Times New Roman"/>
          <w:b/>
          <w:bCs/>
          <w:sz w:val="32"/>
          <w:szCs w:val="32"/>
        </w:rPr>
        <w:t>2</w:t>
      </w:r>
      <w:r w:rsidRPr="00FC59CB">
        <w:rPr>
          <w:rFonts w:ascii="Times New Roman" w:hAnsi="Times New Roman" w:cs="Times New Roman"/>
          <w:b/>
          <w:bCs/>
          <w:sz w:val="32"/>
          <w:szCs w:val="32"/>
        </w:rPr>
        <w:t xml:space="preserve"> квартал 2015 г.</w:t>
      </w:r>
    </w:p>
    <w:p w:rsidR="009832F1" w:rsidRPr="00FC59CB" w:rsidRDefault="009832F1" w:rsidP="00737F21">
      <w:pPr>
        <w:spacing w:before="840"/>
        <w:ind w:left="-426" w:right="-284"/>
        <w:jc w:val="center"/>
        <w:rPr>
          <w:rFonts w:ascii="Times New Roman" w:hAnsi="Times New Roman" w:cs="Times New Roman"/>
          <w:sz w:val="24"/>
          <w:szCs w:val="24"/>
        </w:rPr>
      </w:pPr>
      <w:r w:rsidRPr="00FC59CB">
        <w:rPr>
          <w:rFonts w:ascii="Times New Roman" w:hAnsi="Times New Roman" w:cs="Times New Roman"/>
          <w:sz w:val="24"/>
          <w:szCs w:val="24"/>
        </w:rPr>
        <w:t>Место нахождения эмитента:</w:t>
      </w:r>
      <w:r w:rsidRPr="00FC59CB">
        <w:rPr>
          <w:rFonts w:ascii="Times New Roman" w:hAnsi="Times New Roman" w:cs="Times New Roman"/>
          <w:b/>
          <w:bCs/>
          <w:sz w:val="24"/>
          <w:szCs w:val="24"/>
        </w:rPr>
        <w:t xml:space="preserve"> 660017 Россия, Красноярский край, г. Красноярск,                                                ул. Дубровинского 43</w:t>
      </w:r>
    </w:p>
    <w:p w:rsidR="009832F1" w:rsidRPr="00FC59CB" w:rsidRDefault="009832F1" w:rsidP="00737F21">
      <w:pPr>
        <w:spacing w:before="600" w:after="360"/>
        <w:ind w:left="-426" w:right="-284"/>
        <w:jc w:val="center"/>
        <w:rPr>
          <w:rFonts w:ascii="Times New Roman" w:hAnsi="Times New Roman" w:cs="Times New Roman"/>
          <w:b/>
          <w:bCs/>
          <w:sz w:val="24"/>
          <w:szCs w:val="24"/>
        </w:rPr>
      </w:pPr>
      <w:r w:rsidRPr="00FC59CB">
        <w:rPr>
          <w:rFonts w:ascii="Times New Roman" w:hAnsi="Times New Roman" w:cs="Times New Roman"/>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9923" w:type="dxa"/>
        <w:tblInd w:w="-70" w:type="dxa"/>
        <w:tblLayout w:type="fixed"/>
        <w:tblCellMar>
          <w:left w:w="72" w:type="dxa"/>
          <w:right w:w="72" w:type="dxa"/>
        </w:tblCellMar>
        <w:tblLook w:val="0000" w:firstRow="0" w:lastRow="0" w:firstColumn="0" w:lastColumn="0" w:noHBand="0" w:noVBand="0"/>
      </w:tblPr>
      <w:tblGrid>
        <w:gridCol w:w="6521"/>
        <w:gridCol w:w="3402"/>
      </w:tblGrid>
      <w:tr w:rsidR="001B0194" w:rsidRPr="00FC59CB" w:rsidTr="00BF51CB">
        <w:tc>
          <w:tcPr>
            <w:tcW w:w="6521" w:type="dxa"/>
            <w:tcBorders>
              <w:top w:val="single" w:sz="6" w:space="0" w:color="auto"/>
              <w:left w:val="single" w:sz="6" w:space="0" w:color="auto"/>
              <w:bottom w:val="nil"/>
              <w:right w:val="nil"/>
            </w:tcBorders>
          </w:tcPr>
          <w:p w:rsidR="009832F1" w:rsidRPr="00FC59CB" w:rsidRDefault="009832F1" w:rsidP="00737F21">
            <w:pPr>
              <w:spacing w:before="200" w:after="0"/>
              <w:rPr>
                <w:rFonts w:ascii="Times New Roman" w:hAnsi="Times New Roman" w:cs="Times New Roman"/>
                <w:sz w:val="20"/>
                <w:szCs w:val="20"/>
              </w:rPr>
            </w:pPr>
            <w:r w:rsidRPr="00FC59CB">
              <w:rPr>
                <w:rFonts w:ascii="Times New Roman" w:hAnsi="Times New Roman" w:cs="Times New Roman"/>
                <w:sz w:val="20"/>
                <w:szCs w:val="20"/>
              </w:rPr>
              <w:t>Исполнительный директор</w:t>
            </w:r>
            <w:r w:rsidRPr="00FC59CB">
              <w:rPr>
                <w:rFonts w:ascii="Times New Roman" w:hAnsi="Times New Roman" w:cs="Times New Roman"/>
                <w:sz w:val="20"/>
                <w:szCs w:val="20"/>
              </w:rPr>
              <w:br/>
              <w:t>Сведения о договоре, по которому переданы полномочия единоличного исполнительного органа эмитента:</w:t>
            </w:r>
            <w:r w:rsidRPr="00FC59CB">
              <w:rPr>
                <w:rFonts w:ascii="Times New Roman" w:hAnsi="Times New Roman" w:cs="Times New Roman"/>
                <w:sz w:val="20"/>
                <w:szCs w:val="20"/>
              </w:rPr>
              <w:br/>
              <w:t>Договор № 2-УК, от 01.12.2012, по 31.12.2015</w:t>
            </w:r>
            <w:r w:rsidRPr="00FC59CB">
              <w:rPr>
                <w:rFonts w:ascii="Times New Roman" w:hAnsi="Times New Roman" w:cs="Times New Roman"/>
                <w:sz w:val="20"/>
                <w:szCs w:val="20"/>
              </w:rPr>
              <w:br/>
              <w:t>Доверенность №6-УК от 27.12.2014, по 31.12.2015</w:t>
            </w:r>
          </w:p>
          <w:p w:rsidR="009832F1" w:rsidRPr="00FC59CB" w:rsidRDefault="009832F1" w:rsidP="005C1AE7">
            <w:pPr>
              <w:spacing w:after="0"/>
              <w:rPr>
                <w:rFonts w:ascii="Times New Roman" w:hAnsi="Times New Roman" w:cs="Times New Roman"/>
                <w:sz w:val="20"/>
                <w:szCs w:val="20"/>
              </w:rPr>
            </w:pPr>
            <w:r w:rsidRPr="00FC59CB">
              <w:rPr>
                <w:rFonts w:ascii="Times New Roman" w:hAnsi="Times New Roman" w:cs="Times New Roman"/>
                <w:sz w:val="20"/>
                <w:szCs w:val="20"/>
              </w:rPr>
              <w:t>Дата: 1</w:t>
            </w:r>
            <w:r w:rsidR="005C1AE7" w:rsidRPr="00FC59CB">
              <w:rPr>
                <w:rFonts w:ascii="Times New Roman" w:hAnsi="Times New Roman" w:cs="Times New Roman"/>
                <w:sz w:val="20"/>
                <w:szCs w:val="20"/>
              </w:rPr>
              <w:t>4</w:t>
            </w:r>
            <w:r w:rsidRPr="00FC59CB">
              <w:rPr>
                <w:rFonts w:ascii="Times New Roman" w:hAnsi="Times New Roman" w:cs="Times New Roman"/>
                <w:sz w:val="20"/>
                <w:szCs w:val="20"/>
              </w:rPr>
              <w:t xml:space="preserve"> </w:t>
            </w:r>
            <w:r w:rsidR="005C1AE7" w:rsidRPr="00FC59CB">
              <w:rPr>
                <w:rFonts w:ascii="Times New Roman" w:hAnsi="Times New Roman" w:cs="Times New Roman"/>
                <w:sz w:val="20"/>
                <w:szCs w:val="20"/>
              </w:rPr>
              <w:t>августа</w:t>
            </w:r>
            <w:r w:rsidRPr="00FC59CB">
              <w:rPr>
                <w:rFonts w:ascii="Times New Roman" w:hAnsi="Times New Roman" w:cs="Times New Roman"/>
                <w:sz w:val="20"/>
                <w:szCs w:val="20"/>
              </w:rPr>
              <w:t xml:space="preserve">  2015 г.</w:t>
            </w:r>
          </w:p>
        </w:tc>
        <w:tc>
          <w:tcPr>
            <w:tcW w:w="3402" w:type="dxa"/>
            <w:tcBorders>
              <w:top w:val="single" w:sz="6" w:space="0" w:color="auto"/>
              <w:left w:val="nil"/>
              <w:bottom w:val="nil"/>
              <w:right w:val="single" w:sz="6" w:space="0" w:color="auto"/>
            </w:tcBorders>
          </w:tcPr>
          <w:p w:rsidR="009832F1" w:rsidRPr="00FC59CB" w:rsidRDefault="009832F1" w:rsidP="00737F21">
            <w:pPr>
              <w:spacing w:after="0"/>
              <w:rPr>
                <w:rFonts w:ascii="Times New Roman" w:hAnsi="Times New Roman" w:cs="Times New Roman"/>
                <w:sz w:val="20"/>
                <w:szCs w:val="20"/>
              </w:rPr>
            </w:pPr>
          </w:p>
          <w:p w:rsidR="009832F1" w:rsidRPr="00FC59CB" w:rsidRDefault="009832F1" w:rsidP="00737F21">
            <w:pPr>
              <w:tabs>
                <w:tab w:val="left" w:pos="398"/>
                <w:tab w:val="left" w:pos="713"/>
                <w:tab w:val="left" w:pos="938"/>
                <w:tab w:val="left" w:pos="1448"/>
              </w:tabs>
              <w:spacing w:before="200" w:after="0"/>
              <w:rPr>
                <w:rFonts w:ascii="Times New Roman" w:hAnsi="Times New Roman" w:cs="Times New Roman"/>
                <w:sz w:val="20"/>
                <w:szCs w:val="20"/>
              </w:rPr>
            </w:pPr>
          </w:p>
          <w:p w:rsidR="00737F21" w:rsidRPr="00FC59CB" w:rsidRDefault="009832F1" w:rsidP="00737F21">
            <w:pPr>
              <w:tabs>
                <w:tab w:val="left" w:pos="398"/>
                <w:tab w:val="left" w:pos="713"/>
                <w:tab w:val="left" w:pos="938"/>
                <w:tab w:val="left" w:pos="1448"/>
              </w:tabs>
              <w:spacing w:after="0"/>
              <w:rPr>
                <w:rFonts w:ascii="Times New Roman" w:hAnsi="Times New Roman" w:cs="Times New Roman"/>
                <w:sz w:val="20"/>
                <w:szCs w:val="20"/>
              </w:rPr>
            </w:pPr>
            <w:r w:rsidRPr="00FC59CB">
              <w:rPr>
                <w:rFonts w:ascii="Times New Roman" w:hAnsi="Times New Roman" w:cs="Times New Roman"/>
                <w:sz w:val="20"/>
                <w:szCs w:val="20"/>
              </w:rPr>
              <w:t>____________О.В. Дьяченко</w:t>
            </w:r>
          </w:p>
          <w:p w:rsidR="009832F1" w:rsidRPr="00FC59CB" w:rsidRDefault="009832F1" w:rsidP="00737F21">
            <w:pPr>
              <w:tabs>
                <w:tab w:val="left" w:pos="398"/>
                <w:tab w:val="left" w:pos="713"/>
                <w:tab w:val="left" w:pos="938"/>
                <w:tab w:val="left" w:pos="1448"/>
              </w:tabs>
              <w:spacing w:after="0"/>
              <w:rPr>
                <w:rFonts w:ascii="Times New Roman" w:hAnsi="Times New Roman" w:cs="Times New Roman"/>
                <w:sz w:val="20"/>
                <w:szCs w:val="20"/>
              </w:rPr>
            </w:pPr>
            <w:r w:rsidRPr="00FC59CB">
              <w:rPr>
                <w:rFonts w:ascii="Times New Roman" w:hAnsi="Times New Roman" w:cs="Times New Roman"/>
                <w:sz w:val="20"/>
                <w:szCs w:val="20"/>
              </w:rPr>
              <w:t>подпись</w:t>
            </w:r>
          </w:p>
        </w:tc>
      </w:tr>
      <w:tr w:rsidR="001B0194" w:rsidRPr="00FC59CB" w:rsidTr="00BF51CB">
        <w:tc>
          <w:tcPr>
            <w:tcW w:w="6521" w:type="dxa"/>
            <w:tcBorders>
              <w:top w:val="nil"/>
              <w:left w:val="single" w:sz="6" w:space="0" w:color="auto"/>
              <w:bottom w:val="single" w:sz="6" w:space="0" w:color="auto"/>
              <w:right w:val="nil"/>
            </w:tcBorders>
          </w:tcPr>
          <w:p w:rsidR="009832F1" w:rsidRPr="00FC59CB" w:rsidRDefault="009832F1" w:rsidP="00737F21">
            <w:pPr>
              <w:spacing w:before="200" w:after="0"/>
              <w:rPr>
                <w:rFonts w:ascii="Times New Roman" w:hAnsi="Times New Roman" w:cs="Times New Roman"/>
                <w:sz w:val="20"/>
                <w:szCs w:val="20"/>
              </w:rPr>
            </w:pPr>
            <w:r w:rsidRPr="00FC59CB">
              <w:rPr>
                <w:rFonts w:ascii="Times New Roman" w:hAnsi="Times New Roman" w:cs="Times New Roman"/>
                <w:sz w:val="20"/>
                <w:szCs w:val="20"/>
              </w:rPr>
              <w:t>Главный бухгалтер</w:t>
            </w:r>
          </w:p>
          <w:p w:rsidR="009832F1" w:rsidRPr="00FC59CB" w:rsidRDefault="009832F1" w:rsidP="00C04D3F">
            <w:pPr>
              <w:spacing w:after="0"/>
              <w:rPr>
                <w:rFonts w:ascii="Times New Roman" w:hAnsi="Times New Roman" w:cs="Times New Roman"/>
                <w:sz w:val="20"/>
                <w:szCs w:val="20"/>
              </w:rPr>
            </w:pPr>
            <w:r w:rsidRPr="00FC59CB">
              <w:rPr>
                <w:rFonts w:ascii="Times New Roman" w:hAnsi="Times New Roman" w:cs="Times New Roman"/>
                <w:sz w:val="20"/>
                <w:szCs w:val="20"/>
              </w:rPr>
              <w:t>Дата: 1</w:t>
            </w:r>
            <w:r w:rsidR="005C1AE7" w:rsidRPr="00FC59CB">
              <w:rPr>
                <w:rFonts w:ascii="Times New Roman" w:hAnsi="Times New Roman" w:cs="Times New Roman"/>
                <w:sz w:val="20"/>
                <w:szCs w:val="20"/>
              </w:rPr>
              <w:t>4 августа</w:t>
            </w:r>
            <w:r w:rsidRPr="00FC59CB">
              <w:rPr>
                <w:rFonts w:ascii="Times New Roman" w:hAnsi="Times New Roman" w:cs="Times New Roman"/>
                <w:sz w:val="20"/>
                <w:szCs w:val="20"/>
              </w:rPr>
              <w:t xml:space="preserve">  2015 г.</w:t>
            </w:r>
          </w:p>
        </w:tc>
        <w:tc>
          <w:tcPr>
            <w:tcW w:w="3402" w:type="dxa"/>
            <w:tcBorders>
              <w:top w:val="nil"/>
              <w:left w:val="nil"/>
              <w:bottom w:val="single" w:sz="6" w:space="0" w:color="auto"/>
              <w:right w:val="single" w:sz="6" w:space="0" w:color="auto"/>
            </w:tcBorders>
          </w:tcPr>
          <w:p w:rsidR="009832F1" w:rsidRPr="00FC59CB" w:rsidRDefault="009832F1" w:rsidP="00737F21">
            <w:pPr>
              <w:spacing w:after="0"/>
              <w:rPr>
                <w:rFonts w:ascii="Times New Roman" w:hAnsi="Times New Roman" w:cs="Times New Roman"/>
                <w:sz w:val="20"/>
                <w:szCs w:val="20"/>
              </w:rPr>
            </w:pPr>
          </w:p>
          <w:p w:rsidR="009832F1" w:rsidRPr="00FC59CB" w:rsidRDefault="009832F1" w:rsidP="00737F21">
            <w:pPr>
              <w:spacing w:after="0"/>
              <w:rPr>
                <w:rFonts w:ascii="Times New Roman" w:hAnsi="Times New Roman" w:cs="Times New Roman"/>
                <w:sz w:val="20"/>
                <w:szCs w:val="20"/>
              </w:rPr>
            </w:pPr>
            <w:r w:rsidRPr="00FC59CB">
              <w:rPr>
                <w:rFonts w:ascii="Times New Roman" w:hAnsi="Times New Roman" w:cs="Times New Roman"/>
                <w:sz w:val="20"/>
                <w:szCs w:val="20"/>
              </w:rPr>
              <w:t>____________О.И. Орлова</w:t>
            </w:r>
          </w:p>
          <w:p w:rsidR="009832F1" w:rsidRPr="00FC59CB" w:rsidRDefault="009832F1" w:rsidP="00737F21">
            <w:pPr>
              <w:spacing w:after="0"/>
              <w:rPr>
                <w:rFonts w:ascii="Times New Roman" w:hAnsi="Times New Roman" w:cs="Times New Roman"/>
                <w:sz w:val="20"/>
                <w:szCs w:val="20"/>
              </w:rPr>
            </w:pPr>
            <w:r w:rsidRPr="00FC59CB">
              <w:rPr>
                <w:rFonts w:ascii="Times New Roman" w:hAnsi="Times New Roman" w:cs="Times New Roman"/>
                <w:sz w:val="20"/>
                <w:szCs w:val="20"/>
              </w:rPr>
              <w:t>подпись</w:t>
            </w:r>
          </w:p>
        </w:tc>
      </w:tr>
    </w:tbl>
    <w:p w:rsidR="009832F1" w:rsidRPr="00FC59CB" w:rsidRDefault="009832F1" w:rsidP="00737F21">
      <w:pPr>
        <w:spacing w:after="0"/>
        <w:rPr>
          <w:rFonts w:ascii="Times New Roman" w:hAnsi="Times New Roman" w:cs="Times New Roman"/>
          <w:sz w:val="20"/>
          <w:szCs w:val="20"/>
        </w:rPr>
      </w:pPr>
    </w:p>
    <w:p w:rsidR="009832F1" w:rsidRPr="00FC59CB" w:rsidRDefault="009832F1" w:rsidP="00737F21">
      <w:pPr>
        <w:spacing w:after="0"/>
        <w:rPr>
          <w:rFonts w:ascii="Times New Roman" w:hAnsi="Times New Roman" w:cs="Times New Roman"/>
          <w:sz w:val="20"/>
          <w:szCs w:val="20"/>
        </w:rPr>
      </w:pPr>
    </w:p>
    <w:tbl>
      <w:tblPr>
        <w:tblW w:w="10567" w:type="dxa"/>
        <w:tblInd w:w="-70" w:type="dxa"/>
        <w:tblLayout w:type="fixed"/>
        <w:tblCellMar>
          <w:left w:w="72" w:type="dxa"/>
          <w:right w:w="72" w:type="dxa"/>
        </w:tblCellMar>
        <w:tblLook w:val="0000" w:firstRow="0" w:lastRow="0" w:firstColumn="0" w:lastColumn="0" w:noHBand="0" w:noVBand="0"/>
      </w:tblPr>
      <w:tblGrid>
        <w:gridCol w:w="9923"/>
        <w:gridCol w:w="644"/>
      </w:tblGrid>
      <w:tr w:rsidR="001B0194" w:rsidRPr="00FC59CB" w:rsidTr="00BF51CB">
        <w:tc>
          <w:tcPr>
            <w:tcW w:w="9923" w:type="dxa"/>
            <w:tcBorders>
              <w:top w:val="single" w:sz="6" w:space="0" w:color="auto"/>
              <w:left w:val="single" w:sz="6" w:space="0" w:color="auto"/>
              <w:bottom w:val="single" w:sz="6" w:space="0" w:color="auto"/>
              <w:right w:val="single" w:sz="6" w:space="0" w:color="auto"/>
            </w:tcBorders>
          </w:tcPr>
          <w:p w:rsidR="009832F1" w:rsidRPr="00FC59CB" w:rsidRDefault="009832F1" w:rsidP="00737F21">
            <w:pPr>
              <w:spacing w:before="40" w:after="0"/>
              <w:rPr>
                <w:rFonts w:ascii="Times New Roman" w:hAnsi="Times New Roman" w:cs="Times New Roman"/>
                <w:sz w:val="20"/>
                <w:szCs w:val="20"/>
              </w:rPr>
            </w:pPr>
            <w:r w:rsidRPr="00FC59CB">
              <w:rPr>
                <w:rFonts w:ascii="Times New Roman" w:hAnsi="Times New Roman" w:cs="Times New Roman"/>
                <w:sz w:val="20"/>
                <w:szCs w:val="20"/>
              </w:rPr>
              <w:t>Контактное лицо:</w:t>
            </w:r>
            <w:r w:rsidRPr="00FC59CB">
              <w:rPr>
                <w:rFonts w:ascii="Times New Roman" w:hAnsi="Times New Roman" w:cs="Times New Roman"/>
                <w:b/>
                <w:bCs/>
                <w:sz w:val="20"/>
                <w:szCs w:val="20"/>
              </w:rPr>
              <w:t xml:space="preserve"> </w:t>
            </w:r>
            <w:proofErr w:type="spellStart"/>
            <w:r w:rsidRPr="00FC59CB">
              <w:rPr>
                <w:rFonts w:ascii="Times New Roman" w:hAnsi="Times New Roman" w:cs="Times New Roman"/>
                <w:b/>
                <w:bCs/>
                <w:sz w:val="20"/>
                <w:szCs w:val="20"/>
              </w:rPr>
              <w:t>Рабодзей</w:t>
            </w:r>
            <w:proofErr w:type="spellEnd"/>
            <w:r w:rsidRPr="00FC59CB">
              <w:rPr>
                <w:rFonts w:ascii="Times New Roman" w:hAnsi="Times New Roman" w:cs="Times New Roman"/>
                <w:b/>
                <w:bCs/>
                <w:sz w:val="20"/>
                <w:szCs w:val="20"/>
              </w:rPr>
              <w:t xml:space="preserve"> Юлия Михайловна, специалист 1 категории юридической дирекции</w:t>
            </w:r>
          </w:p>
          <w:p w:rsidR="009832F1" w:rsidRPr="00FC59CB" w:rsidRDefault="009832F1" w:rsidP="00737F21">
            <w:pPr>
              <w:spacing w:before="40" w:after="0"/>
              <w:rPr>
                <w:rFonts w:ascii="Times New Roman" w:hAnsi="Times New Roman" w:cs="Times New Roman"/>
                <w:sz w:val="20"/>
                <w:szCs w:val="20"/>
              </w:rPr>
            </w:pPr>
            <w:r w:rsidRPr="00FC59CB">
              <w:rPr>
                <w:rFonts w:ascii="Times New Roman" w:hAnsi="Times New Roman" w:cs="Times New Roman"/>
                <w:sz w:val="20"/>
                <w:szCs w:val="20"/>
              </w:rPr>
              <w:t>Телефон:</w:t>
            </w:r>
            <w:r w:rsidRPr="00FC59CB">
              <w:rPr>
                <w:rFonts w:ascii="Times New Roman" w:hAnsi="Times New Roman" w:cs="Times New Roman"/>
                <w:b/>
                <w:bCs/>
                <w:sz w:val="20"/>
                <w:szCs w:val="20"/>
              </w:rPr>
              <w:t xml:space="preserve"> (391) 263-9990</w:t>
            </w:r>
          </w:p>
          <w:p w:rsidR="009832F1" w:rsidRPr="00FC59CB" w:rsidRDefault="009832F1" w:rsidP="00737F21">
            <w:pPr>
              <w:spacing w:before="40" w:after="0"/>
              <w:rPr>
                <w:rFonts w:ascii="Times New Roman" w:hAnsi="Times New Roman" w:cs="Times New Roman"/>
                <w:sz w:val="20"/>
                <w:szCs w:val="20"/>
              </w:rPr>
            </w:pPr>
            <w:r w:rsidRPr="00FC59CB">
              <w:rPr>
                <w:rFonts w:ascii="Times New Roman" w:hAnsi="Times New Roman" w:cs="Times New Roman"/>
                <w:sz w:val="20"/>
                <w:szCs w:val="20"/>
              </w:rPr>
              <w:t>Факс:</w:t>
            </w:r>
            <w:r w:rsidRPr="00FC59CB">
              <w:rPr>
                <w:rFonts w:ascii="Times New Roman" w:hAnsi="Times New Roman" w:cs="Times New Roman"/>
                <w:b/>
                <w:bCs/>
                <w:sz w:val="20"/>
                <w:szCs w:val="20"/>
              </w:rPr>
              <w:t xml:space="preserve"> (391) 212-0851</w:t>
            </w:r>
          </w:p>
          <w:p w:rsidR="009832F1" w:rsidRPr="00FC59CB" w:rsidRDefault="009832F1" w:rsidP="00737F21">
            <w:pPr>
              <w:spacing w:before="40" w:after="0"/>
              <w:rPr>
                <w:rFonts w:ascii="Times New Roman" w:hAnsi="Times New Roman" w:cs="Times New Roman"/>
                <w:sz w:val="20"/>
                <w:szCs w:val="20"/>
              </w:rPr>
            </w:pPr>
            <w:r w:rsidRPr="00FC59CB">
              <w:rPr>
                <w:rFonts w:ascii="Times New Roman" w:hAnsi="Times New Roman" w:cs="Times New Roman"/>
                <w:sz w:val="20"/>
                <w:szCs w:val="20"/>
              </w:rPr>
              <w:t>Адрес электронной почты:</w:t>
            </w:r>
            <w:r w:rsidRPr="00FC59CB">
              <w:rPr>
                <w:rFonts w:ascii="Times New Roman" w:hAnsi="Times New Roman" w:cs="Times New Roman"/>
                <w:b/>
                <w:bCs/>
                <w:sz w:val="20"/>
                <w:szCs w:val="20"/>
              </w:rPr>
              <w:t xml:space="preserve"> </w:t>
            </w:r>
            <w:proofErr w:type="spellStart"/>
            <w:r w:rsidRPr="00FC59CB">
              <w:rPr>
                <w:rFonts w:ascii="Times New Roman" w:hAnsi="Times New Roman" w:cs="Times New Roman"/>
                <w:b/>
                <w:bCs/>
                <w:sz w:val="20"/>
                <w:szCs w:val="20"/>
                <w:lang w:val="en-US"/>
              </w:rPr>
              <w:t>urab</w:t>
            </w:r>
            <w:proofErr w:type="spellEnd"/>
            <w:r w:rsidRPr="00FC59CB">
              <w:rPr>
                <w:rFonts w:ascii="Times New Roman" w:hAnsi="Times New Roman" w:cs="Times New Roman"/>
                <w:b/>
                <w:bCs/>
                <w:sz w:val="20"/>
                <w:szCs w:val="20"/>
              </w:rPr>
              <w:t>@es.krasnoyarsk.ru</w:t>
            </w:r>
          </w:p>
          <w:p w:rsidR="009832F1" w:rsidRPr="00FC59CB" w:rsidRDefault="009832F1" w:rsidP="00737F21">
            <w:pPr>
              <w:spacing w:before="40" w:after="0"/>
              <w:rPr>
                <w:rFonts w:ascii="Times New Roman" w:hAnsi="Times New Roman" w:cs="Times New Roman"/>
                <w:b/>
                <w:bCs/>
                <w:sz w:val="20"/>
                <w:szCs w:val="20"/>
              </w:rPr>
            </w:pPr>
            <w:r w:rsidRPr="00FC59CB">
              <w:rPr>
                <w:rFonts w:ascii="Times New Roman" w:hAnsi="Times New Roman" w:cs="Times New Roman"/>
                <w:sz w:val="20"/>
                <w:szCs w:val="20"/>
              </w:rPr>
              <w:t>Адрес страницы (страниц) в сети Интернет, на которой раскрывается информация, содержащаяся в настоящем ежеквартальном отчете:</w:t>
            </w:r>
            <w:r w:rsidRPr="00FC59CB">
              <w:rPr>
                <w:rFonts w:ascii="Times New Roman" w:hAnsi="Times New Roman" w:cs="Times New Roman"/>
                <w:b/>
                <w:bCs/>
                <w:sz w:val="20"/>
                <w:szCs w:val="20"/>
              </w:rPr>
              <w:t xml:space="preserve"> www.e-disclosure.ru</w:t>
            </w:r>
          </w:p>
        </w:tc>
        <w:tc>
          <w:tcPr>
            <w:tcW w:w="644" w:type="dxa"/>
          </w:tcPr>
          <w:p w:rsidR="009832F1" w:rsidRPr="00FC59CB" w:rsidRDefault="009832F1" w:rsidP="00737F21">
            <w:pPr>
              <w:spacing w:before="40" w:after="0"/>
              <w:rPr>
                <w:rFonts w:ascii="Times New Roman" w:hAnsi="Times New Roman" w:cs="Times New Roman"/>
                <w:sz w:val="20"/>
                <w:szCs w:val="20"/>
              </w:rPr>
            </w:pPr>
          </w:p>
        </w:tc>
      </w:tr>
    </w:tbl>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2E59C1">
      <w:pPr>
        <w:pStyle w:val="ConsPlusNonformat"/>
        <w:ind w:firstLine="284"/>
        <w:jc w:val="both"/>
        <w:outlineLvl w:val="1"/>
        <w:rPr>
          <w:rFonts w:ascii="Times New Roman" w:hAnsi="Times New Roman" w:cs="Times New Roman"/>
          <w:b/>
          <w:sz w:val="24"/>
          <w:szCs w:val="24"/>
          <w:u w:val="single"/>
        </w:rPr>
      </w:pPr>
    </w:p>
    <w:p w:rsidR="009832F1" w:rsidRPr="00FC59CB" w:rsidRDefault="009832F1" w:rsidP="00023D99">
      <w:pPr>
        <w:pStyle w:val="ConsPlusNonformat"/>
        <w:ind w:left="284"/>
        <w:jc w:val="both"/>
        <w:outlineLvl w:val="1"/>
        <w:rPr>
          <w:rFonts w:ascii="Times New Roman" w:hAnsi="Times New Roman" w:cs="Times New Roman"/>
          <w:b/>
          <w:sz w:val="24"/>
          <w:szCs w:val="24"/>
          <w:u w:val="single"/>
        </w:rPr>
      </w:pPr>
    </w:p>
    <w:p w:rsidR="002942D2" w:rsidRPr="00FC59CB" w:rsidRDefault="002942D2" w:rsidP="002E59C1">
      <w:pPr>
        <w:pStyle w:val="ConsPlusNonformat"/>
        <w:ind w:firstLine="284"/>
        <w:jc w:val="both"/>
        <w:outlineLvl w:val="2"/>
        <w:rPr>
          <w:rFonts w:ascii="Times New Roman" w:hAnsi="Times New Roman" w:cs="Times New Roman"/>
          <w:b/>
        </w:rPr>
      </w:pPr>
      <w:bookmarkStart w:id="0" w:name="Par4972"/>
      <w:bookmarkEnd w:id="0"/>
      <w:r w:rsidRPr="00FC59CB">
        <w:rPr>
          <w:rFonts w:ascii="Times New Roman" w:hAnsi="Times New Roman" w:cs="Times New Roman"/>
          <w:b/>
        </w:rPr>
        <w:lastRenderedPageBreak/>
        <w:t>Оглавление</w:t>
      </w:r>
    </w:p>
    <w:p w:rsidR="00023D99" w:rsidRPr="00FC59CB" w:rsidRDefault="009B3CDB" w:rsidP="00023D99">
      <w:pPr>
        <w:pStyle w:val="ConsPlusNonformat"/>
        <w:ind w:firstLine="284"/>
        <w:jc w:val="both"/>
        <w:outlineLvl w:val="2"/>
        <w:rPr>
          <w:rFonts w:ascii="Times New Roman" w:hAnsi="Times New Roman" w:cs="Times New Roman"/>
          <w:b/>
        </w:rPr>
      </w:pPr>
      <w:r w:rsidRPr="00FC59CB">
        <w:rPr>
          <w:rFonts w:ascii="Times New Roman" w:hAnsi="Times New Roman" w:cs="Times New Roman"/>
          <w:b/>
        </w:rPr>
        <w:t>Введение</w:t>
      </w:r>
    </w:p>
    <w:p w:rsidR="00023D99" w:rsidRPr="00FC59CB" w:rsidRDefault="00023D99" w:rsidP="00023D99">
      <w:pPr>
        <w:pStyle w:val="ConsPlusNonformat"/>
        <w:ind w:left="284"/>
        <w:jc w:val="both"/>
        <w:outlineLvl w:val="2"/>
        <w:rPr>
          <w:rFonts w:ascii="Times New Roman" w:hAnsi="Times New Roman" w:cs="Times New Roman"/>
          <w:b/>
        </w:rPr>
      </w:pPr>
      <w:r w:rsidRPr="00FC59CB">
        <w:rPr>
          <w:rFonts w:ascii="Times New Roman" w:hAnsi="Times New Roman" w:cs="Times New Roman"/>
          <w:b/>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sidR="009B3CDB" w:rsidRPr="00FC59CB">
        <w:rPr>
          <w:rFonts w:ascii="Times New Roman" w:hAnsi="Times New Roman" w:cs="Times New Roman"/>
          <w:b/>
        </w:rPr>
        <w:t xml:space="preserve"> </w:t>
      </w:r>
      <w:r w:rsidR="009B3CDB" w:rsidRPr="00FC59CB">
        <w:rPr>
          <w:rFonts w:ascii="Times New Roman" w:hAnsi="Times New Roman" w:cs="Times New Roman"/>
        </w:rPr>
        <w:t>(стр.6-9)</w:t>
      </w:r>
    </w:p>
    <w:p w:rsidR="00023D99" w:rsidRPr="00FC59CB" w:rsidRDefault="00023D99" w:rsidP="00023D99">
      <w:pPr>
        <w:pStyle w:val="ConsPlusNonformat"/>
        <w:ind w:firstLine="284"/>
        <w:jc w:val="both"/>
        <w:outlineLvl w:val="3"/>
        <w:rPr>
          <w:rFonts w:ascii="Times New Roman" w:hAnsi="Times New Roman" w:cs="Times New Roman"/>
        </w:rPr>
      </w:pPr>
      <w:r w:rsidRPr="00FC59CB">
        <w:rPr>
          <w:rFonts w:ascii="Times New Roman" w:hAnsi="Times New Roman" w:cs="Times New Roman"/>
        </w:rPr>
        <w:t>1.1. Сведения о банковских счетах эмитента</w:t>
      </w:r>
    </w:p>
    <w:p w:rsidR="00023D99" w:rsidRPr="00FC59CB" w:rsidRDefault="00023D99" w:rsidP="00023D99">
      <w:pPr>
        <w:pStyle w:val="ConsPlusNonformat"/>
        <w:ind w:firstLine="284"/>
        <w:jc w:val="both"/>
        <w:outlineLvl w:val="3"/>
        <w:rPr>
          <w:rFonts w:ascii="Times New Roman" w:hAnsi="Times New Roman" w:cs="Times New Roman"/>
        </w:rPr>
      </w:pPr>
      <w:r w:rsidRPr="00FC59CB">
        <w:rPr>
          <w:rFonts w:ascii="Times New Roman" w:hAnsi="Times New Roman" w:cs="Times New Roman"/>
        </w:rPr>
        <w:t>1.2. Сведения об аудиторе (аудиторской организации) эмитента</w:t>
      </w:r>
    </w:p>
    <w:p w:rsidR="00023D99" w:rsidRPr="00FC59CB" w:rsidRDefault="00023D99" w:rsidP="00023D99">
      <w:pPr>
        <w:pStyle w:val="ConsPlusNonformat"/>
        <w:ind w:firstLine="284"/>
        <w:jc w:val="both"/>
        <w:outlineLvl w:val="3"/>
        <w:rPr>
          <w:rFonts w:ascii="Times New Roman" w:hAnsi="Times New Roman" w:cs="Times New Roman"/>
        </w:rPr>
      </w:pPr>
      <w:r w:rsidRPr="00FC59CB">
        <w:rPr>
          <w:rFonts w:ascii="Times New Roman" w:hAnsi="Times New Roman" w:cs="Times New Roman"/>
        </w:rPr>
        <w:t>1.3. Сведения об оценщике (оценщиках) эмитента</w:t>
      </w:r>
    </w:p>
    <w:p w:rsidR="00023D99" w:rsidRPr="00FC59CB" w:rsidRDefault="00023D99" w:rsidP="00023D99">
      <w:pPr>
        <w:pStyle w:val="ConsPlusNonformat"/>
        <w:ind w:firstLine="284"/>
        <w:jc w:val="both"/>
        <w:outlineLvl w:val="3"/>
        <w:rPr>
          <w:rFonts w:ascii="Times New Roman" w:hAnsi="Times New Roman" w:cs="Times New Roman"/>
        </w:rPr>
      </w:pPr>
      <w:r w:rsidRPr="00FC59CB">
        <w:rPr>
          <w:rFonts w:ascii="Times New Roman" w:hAnsi="Times New Roman" w:cs="Times New Roman"/>
        </w:rPr>
        <w:t>1.4. Сведения о консультантах эмитента</w:t>
      </w:r>
    </w:p>
    <w:p w:rsidR="00023D99" w:rsidRPr="00FC59CB" w:rsidRDefault="00023D99" w:rsidP="00023D99">
      <w:pPr>
        <w:pStyle w:val="ConsPlusNonformat"/>
        <w:ind w:firstLine="284"/>
        <w:jc w:val="both"/>
        <w:outlineLvl w:val="3"/>
        <w:rPr>
          <w:rFonts w:ascii="Times New Roman" w:hAnsi="Times New Roman" w:cs="Times New Roman"/>
        </w:rPr>
      </w:pPr>
      <w:r w:rsidRPr="00FC59CB">
        <w:rPr>
          <w:rFonts w:ascii="Times New Roman" w:hAnsi="Times New Roman" w:cs="Times New Roman"/>
        </w:rPr>
        <w:t>1.5. Сведения о лицах, подписавших ежеквартальный отчет</w:t>
      </w:r>
    </w:p>
    <w:p w:rsidR="009832F1" w:rsidRPr="00FC59CB" w:rsidRDefault="009832F1" w:rsidP="002E59C1">
      <w:pPr>
        <w:pStyle w:val="ConsPlusNonformat"/>
        <w:ind w:firstLine="284"/>
        <w:jc w:val="both"/>
        <w:outlineLvl w:val="2"/>
        <w:rPr>
          <w:rFonts w:ascii="Times New Roman" w:hAnsi="Times New Roman" w:cs="Times New Roman"/>
        </w:rPr>
      </w:pPr>
    </w:p>
    <w:p w:rsidR="00023D99" w:rsidRPr="00FC59CB" w:rsidRDefault="00023D99" w:rsidP="00023D99">
      <w:pPr>
        <w:pStyle w:val="ConsPlusNonformat"/>
        <w:ind w:firstLine="284"/>
        <w:jc w:val="both"/>
        <w:outlineLvl w:val="2"/>
        <w:rPr>
          <w:rFonts w:ascii="Times New Roman" w:hAnsi="Times New Roman" w:cs="Times New Roman"/>
          <w:b/>
        </w:rPr>
      </w:pPr>
      <w:r w:rsidRPr="00FC59CB">
        <w:rPr>
          <w:rFonts w:ascii="Times New Roman" w:hAnsi="Times New Roman" w:cs="Times New Roman"/>
          <w:b/>
        </w:rPr>
        <w:t>Раздел II. Основная информация о финансово-экономическом состоянии эмитента</w:t>
      </w:r>
      <w:r w:rsidR="009B3CDB" w:rsidRPr="00FC59CB">
        <w:rPr>
          <w:rFonts w:ascii="Times New Roman" w:hAnsi="Times New Roman" w:cs="Times New Roman"/>
          <w:b/>
        </w:rPr>
        <w:t xml:space="preserve"> </w:t>
      </w:r>
      <w:r w:rsidR="009B3CDB" w:rsidRPr="00FC59CB">
        <w:rPr>
          <w:rFonts w:ascii="Times New Roman" w:hAnsi="Times New Roman" w:cs="Times New Roman"/>
        </w:rPr>
        <w:t>(стр.9-2</w:t>
      </w:r>
      <w:r w:rsidR="00544760" w:rsidRPr="00FC59CB">
        <w:rPr>
          <w:rFonts w:ascii="Times New Roman" w:hAnsi="Times New Roman" w:cs="Times New Roman"/>
        </w:rPr>
        <w:t>1</w:t>
      </w:r>
      <w:r w:rsidR="009B3CDB" w:rsidRPr="00FC59CB">
        <w:rPr>
          <w:rFonts w:ascii="Times New Roman" w:hAnsi="Times New Roman" w:cs="Times New Roman"/>
        </w:rPr>
        <w:t>)</w:t>
      </w:r>
    </w:p>
    <w:p w:rsidR="002E19E1" w:rsidRPr="00FC59CB" w:rsidRDefault="002E19E1" w:rsidP="002E19E1">
      <w:pPr>
        <w:pStyle w:val="ConsPlusNonformat"/>
        <w:ind w:firstLine="284"/>
        <w:jc w:val="both"/>
        <w:outlineLvl w:val="3"/>
        <w:rPr>
          <w:rFonts w:ascii="Times New Roman" w:hAnsi="Times New Roman" w:cs="Times New Roman"/>
        </w:rPr>
      </w:pPr>
      <w:r w:rsidRPr="00FC59CB">
        <w:rPr>
          <w:rFonts w:ascii="Times New Roman" w:hAnsi="Times New Roman" w:cs="Times New Roman"/>
        </w:rPr>
        <w:t>2.1. Показатели финансово-экономической деятельности эмитента</w:t>
      </w:r>
    </w:p>
    <w:p w:rsidR="002E19E1" w:rsidRPr="00FC59CB" w:rsidRDefault="002E19E1" w:rsidP="002E19E1">
      <w:pPr>
        <w:pStyle w:val="ConsPlusNonformat"/>
        <w:ind w:firstLine="284"/>
        <w:jc w:val="both"/>
        <w:outlineLvl w:val="3"/>
        <w:rPr>
          <w:rFonts w:ascii="Times New Roman" w:hAnsi="Times New Roman" w:cs="Times New Roman"/>
        </w:rPr>
      </w:pPr>
      <w:r w:rsidRPr="00FC59CB">
        <w:rPr>
          <w:rFonts w:ascii="Times New Roman" w:hAnsi="Times New Roman" w:cs="Times New Roman"/>
        </w:rPr>
        <w:t>2.2. Рыночная капитализация эмитента</w:t>
      </w:r>
    </w:p>
    <w:p w:rsidR="002E19E1" w:rsidRPr="00FC59CB" w:rsidRDefault="002E19E1" w:rsidP="002E19E1">
      <w:pPr>
        <w:pStyle w:val="ConsPlusNonformat"/>
        <w:ind w:firstLine="284"/>
        <w:jc w:val="both"/>
        <w:outlineLvl w:val="3"/>
        <w:rPr>
          <w:rFonts w:ascii="Times New Roman" w:hAnsi="Times New Roman" w:cs="Times New Roman"/>
        </w:rPr>
      </w:pPr>
      <w:r w:rsidRPr="00FC59CB">
        <w:rPr>
          <w:rFonts w:ascii="Times New Roman" w:hAnsi="Times New Roman" w:cs="Times New Roman"/>
        </w:rPr>
        <w:t>2.3. Обязательства эмитента</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2.3.1. Заемные средства и кредиторская задолженность</w:t>
      </w:r>
    </w:p>
    <w:p w:rsidR="009832F1" w:rsidRPr="00FC59CB" w:rsidRDefault="002E19E1" w:rsidP="002E59C1">
      <w:pPr>
        <w:pStyle w:val="ConsPlusNonformat"/>
        <w:ind w:firstLine="284"/>
        <w:jc w:val="both"/>
        <w:outlineLvl w:val="2"/>
        <w:rPr>
          <w:rFonts w:ascii="Times New Roman" w:hAnsi="Times New Roman" w:cs="Times New Roman"/>
        </w:rPr>
      </w:pPr>
      <w:r w:rsidRPr="00FC59CB">
        <w:rPr>
          <w:rFonts w:ascii="Times New Roman" w:hAnsi="Times New Roman" w:cs="Times New Roman"/>
        </w:rPr>
        <w:t>2.3.2. Кредитная история эмитента</w:t>
      </w:r>
    </w:p>
    <w:p w:rsidR="009832F1" w:rsidRPr="00FC59CB" w:rsidRDefault="002E19E1" w:rsidP="002E59C1">
      <w:pPr>
        <w:pStyle w:val="ConsPlusNonformat"/>
        <w:ind w:firstLine="284"/>
        <w:jc w:val="both"/>
        <w:outlineLvl w:val="2"/>
        <w:rPr>
          <w:rFonts w:ascii="Times New Roman" w:hAnsi="Times New Roman" w:cs="Times New Roman"/>
        </w:rPr>
      </w:pPr>
      <w:r w:rsidRPr="00FC59CB">
        <w:rPr>
          <w:rFonts w:ascii="Times New Roman" w:hAnsi="Times New Roman" w:cs="Times New Roman"/>
        </w:rPr>
        <w:t>2.3.3. Обязательства эмитента из предоставленного им обеспечения</w:t>
      </w:r>
    </w:p>
    <w:p w:rsidR="009832F1" w:rsidRPr="00FC59CB" w:rsidRDefault="002E19E1" w:rsidP="002E59C1">
      <w:pPr>
        <w:pStyle w:val="ConsPlusNonformat"/>
        <w:ind w:firstLine="284"/>
        <w:jc w:val="both"/>
        <w:outlineLvl w:val="2"/>
        <w:rPr>
          <w:rFonts w:ascii="Times New Roman" w:hAnsi="Times New Roman" w:cs="Times New Roman"/>
        </w:rPr>
      </w:pPr>
      <w:r w:rsidRPr="00FC59CB">
        <w:rPr>
          <w:rFonts w:ascii="Times New Roman" w:hAnsi="Times New Roman" w:cs="Times New Roman"/>
        </w:rPr>
        <w:t>2.3.4. Прочие обязательства эмитента</w:t>
      </w:r>
    </w:p>
    <w:p w:rsidR="002E19E1" w:rsidRPr="00FC59CB" w:rsidRDefault="002E19E1" w:rsidP="002E19E1">
      <w:pPr>
        <w:pStyle w:val="ConsPlusNonformat"/>
        <w:ind w:firstLine="284"/>
        <w:jc w:val="both"/>
        <w:outlineLvl w:val="3"/>
        <w:rPr>
          <w:rFonts w:ascii="Times New Roman" w:hAnsi="Times New Roman" w:cs="Times New Roman"/>
        </w:rPr>
      </w:pPr>
      <w:r w:rsidRPr="00FC59CB">
        <w:rPr>
          <w:rFonts w:ascii="Times New Roman" w:hAnsi="Times New Roman" w:cs="Times New Roman"/>
        </w:rPr>
        <w:t>2.4. Риски, связанные с приобретением размещаемых (размещенных) ценных бумаг</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2.4.1. Отраслевые риски</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 xml:space="preserve">2.4.2. </w:t>
      </w:r>
      <w:proofErr w:type="spellStart"/>
      <w:r w:rsidRPr="00FC59CB">
        <w:rPr>
          <w:rFonts w:ascii="Times New Roman" w:hAnsi="Times New Roman" w:cs="Times New Roman"/>
        </w:rPr>
        <w:t>Страновые</w:t>
      </w:r>
      <w:proofErr w:type="spellEnd"/>
      <w:r w:rsidRPr="00FC59CB">
        <w:rPr>
          <w:rFonts w:ascii="Times New Roman" w:hAnsi="Times New Roman" w:cs="Times New Roman"/>
        </w:rPr>
        <w:t xml:space="preserve"> и региональные риски</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2.4.3. Финансовые риски</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2.4.4. Правовые риски</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2.4.5. Риск потери деловой репутации (</w:t>
      </w:r>
      <w:proofErr w:type="spellStart"/>
      <w:r w:rsidRPr="00FC59CB">
        <w:rPr>
          <w:rFonts w:ascii="Times New Roman" w:hAnsi="Times New Roman" w:cs="Times New Roman"/>
        </w:rPr>
        <w:t>репутационный</w:t>
      </w:r>
      <w:proofErr w:type="spellEnd"/>
      <w:r w:rsidRPr="00FC59CB">
        <w:rPr>
          <w:rFonts w:ascii="Times New Roman" w:hAnsi="Times New Roman" w:cs="Times New Roman"/>
        </w:rPr>
        <w:t xml:space="preserve"> риск)</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2.4.6. Стратегический риск</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2.4.7. Риски, связанные с деятельностью эмитента</w:t>
      </w:r>
    </w:p>
    <w:p w:rsidR="002E19E1" w:rsidRPr="00FC59CB" w:rsidRDefault="002E19E1" w:rsidP="002E19E1">
      <w:pPr>
        <w:pStyle w:val="ConsPlusNonformat"/>
        <w:ind w:firstLine="284"/>
        <w:jc w:val="both"/>
        <w:outlineLvl w:val="4"/>
        <w:rPr>
          <w:rFonts w:ascii="Times New Roman" w:hAnsi="Times New Roman" w:cs="Times New Roman"/>
        </w:rPr>
      </w:pPr>
      <w:r w:rsidRPr="00FC59CB">
        <w:rPr>
          <w:rFonts w:ascii="Times New Roman" w:hAnsi="Times New Roman" w:cs="Times New Roman"/>
        </w:rPr>
        <w:t>2.4.8. Банковские риски</w:t>
      </w:r>
    </w:p>
    <w:p w:rsidR="00757E77" w:rsidRPr="00FC59CB" w:rsidRDefault="00757E77" w:rsidP="00757E77">
      <w:pPr>
        <w:pStyle w:val="ConsPlusNonformat"/>
        <w:ind w:firstLine="284"/>
        <w:jc w:val="both"/>
        <w:outlineLvl w:val="5"/>
        <w:rPr>
          <w:rFonts w:ascii="Times New Roman" w:hAnsi="Times New Roman" w:cs="Times New Roman"/>
        </w:rPr>
      </w:pPr>
      <w:r w:rsidRPr="00FC59CB">
        <w:rPr>
          <w:rFonts w:ascii="Times New Roman" w:hAnsi="Times New Roman" w:cs="Times New Roman"/>
        </w:rPr>
        <w:t>2.4.8.1. Кредитный риск</w:t>
      </w:r>
    </w:p>
    <w:p w:rsidR="00757E77" w:rsidRPr="00FC59CB" w:rsidRDefault="00757E77" w:rsidP="00757E77">
      <w:pPr>
        <w:pStyle w:val="ConsPlusNonformat"/>
        <w:ind w:firstLine="284"/>
        <w:jc w:val="both"/>
        <w:outlineLvl w:val="5"/>
        <w:rPr>
          <w:rFonts w:ascii="Times New Roman" w:hAnsi="Times New Roman" w:cs="Times New Roman"/>
        </w:rPr>
      </w:pPr>
      <w:r w:rsidRPr="00FC59CB">
        <w:rPr>
          <w:rFonts w:ascii="Times New Roman" w:hAnsi="Times New Roman" w:cs="Times New Roman"/>
        </w:rPr>
        <w:t xml:space="preserve">2.4.8.2. </w:t>
      </w:r>
      <w:proofErr w:type="spellStart"/>
      <w:r w:rsidRPr="00FC59CB">
        <w:rPr>
          <w:rFonts w:ascii="Times New Roman" w:hAnsi="Times New Roman" w:cs="Times New Roman"/>
        </w:rPr>
        <w:t>Страновой</w:t>
      </w:r>
      <w:proofErr w:type="spellEnd"/>
      <w:r w:rsidRPr="00FC59CB">
        <w:rPr>
          <w:rFonts w:ascii="Times New Roman" w:hAnsi="Times New Roman" w:cs="Times New Roman"/>
        </w:rPr>
        <w:t xml:space="preserve"> риск</w:t>
      </w:r>
    </w:p>
    <w:p w:rsidR="00757E77" w:rsidRPr="00FC59CB" w:rsidRDefault="00757E77" w:rsidP="00757E77">
      <w:pPr>
        <w:pStyle w:val="ConsPlusNonformat"/>
        <w:ind w:firstLine="284"/>
        <w:jc w:val="both"/>
        <w:outlineLvl w:val="5"/>
        <w:rPr>
          <w:rFonts w:ascii="Times New Roman" w:hAnsi="Times New Roman" w:cs="Times New Roman"/>
        </w:rPr>
      </w:pPr>
      <w:r w:rsidRPr="00FC59CB">
        <w:rPr>
          <w:rFonts w:ascii="Times New Roman" w:hAnsi="Times New Roman" w:cs="Times New Roman"/>
        </w:rPr>
        <w:t>2.4.8.3. Рыночный риск</w:t>
      </w:r>
    </w:p>
    <w:p w:rsidR="009832F1" w:rsidRPr="00FC59CB" w:rsidRDefault="00757E77" w:rsidP="002E59C1">
      <w:pPr>
        <w:pStyle w:val="ConsPlusNonformat"/>
        <w:ind w:firstLine="284"/>
        <w:jc w:val="both"/>
        <w:outlineLvl w:val="2"/>
        <w:rPr>
          <w:rFonts w:ascii="Times New Roman" w:hAnsi="Times New Roman" w:cs="Times New Roman"/>
        </w:rPr>
      </w:pPr>
      <w:r w:rsidRPr="00FC59CB">
        <w:rPr>
          <w:rFonts w:ascii="Times New Roman" w:hAnsi="Times New Roman" w:cs="Times New Roman"/>
        </w:rPr>
        <w:t>2.4.8.4. Риск ликвидности</w:t>
      </w:r>
    </w:p>
    <w:p w:rsidR="009832F1" w:rsidRPr="00FC59CB" w:rsidRDefault="00757E77" w:rsidP="002E59C1">
      <w:pPr>
        <w:pStyle w:val="ConsPlusNonformat"/>
        <w:ind w:firstLine="284"/>
        <w:jc w:val="both"/>
        <w:outlineLvl w:val="2"/>
        <w:rPr>
          <w:rFonts w:ascii="Times New Roman" w:hAnsi="Times New Roman" w:cs="Times New Roman"/>
        </w:rPr>
      </w:pPr>
      <w:r w:rsidRPr="00FC59CB">
        <w:rPr>
          <w:rFonts w:ascii="Times New Roman" w:hAnsi="Times New Roman" w:cs="Times New Roman"/>
        </w:rPr>
        <w:t>2.4.8.5. Операционный риск</w:t>
      </w:r>
    </w:p>
    <w:p w:rsidR="00757E77" w:rsidRPr="00FC59CB" w:rsidRDefault="00757E77" w:rsidP="00757E77">
      <w:pPr>
        <w:pStyle w:val="ConsPlusNonformat"/>
        <w:ind w:firstLine="284"/>
        <w:jc w:val="both"/>
        <w:outlineLvl w:val="5"/>
        <w:rPr>
          <w:rFonts w:ascii="Times New Roman" w:hAnsi="Times New Roman" w:cs="Times New Roman"/>
        </w:rPr>
      </w:pPr>
      <w:r w:rsidRPr="00FC59CB">
        <w:rPr>
          <w:rFonts w:ascii="Times New Roman" w:hAnsi="Times New Roman" w:cs="Times New Roman"/>
        </w:rPr>
        <w:t>2.4.8.6. Правовой риск</w:t>
      </w:r>
    </w:p>
    <w:p w:rsidR="00757E77" w:rsidRPr="00FC59CB" w:rsidRDefault="00757E77" w:rsidP="00757E77">
      <w:pPr>
        <w:pStyle w:val="ConsPlusNonformat"/>
        <w:ind w:firstLine="284"/>
        <w:jc w:val="both"/>
        <w:outlineLvl w:val="5"/>
        <w:rPr>
          <w:rFonts w:ascii="Times New Roman" w:hAnsi="Times New Roman" w:cs="Times New Roman"/>
          <w:b/>
        </w:rPr>
      </w:pPr>
    </w:p>
    <w:p w:rsidR="00757E77" w:rsidRPr="00FC59CB" w:rsidRDefault="00757E77" w:rsidP="00757E77">
      <w:pPr>
        <w:pStyle w:val="ConsPlusNonformat"/>
        <w:ind w:firstLine="284"/>
        <w:jc w:val="both"/>
        <w:outlineLvl w:val="2"/>
        <w:rPr>
          <w:rFonts w:ascii="Times New Roman" w:hAnsi="Times New Roman" w:cs="Times New Roman"/>
          <w:b/>
        </w:rPr>
      </w:pPr>
      <w:r w:rsidRPr="00FC59CB">
        <w:rPr>
          <w:rFonts w:ascii="Times New Roman" w:hAnsi="Times New Roman" w:cs="Times New Roman"/>
          <w:b/>
        </w:rPr>
        <w:t>Раздел III. Подробная информация об эмитенте</w:t>
      </w:r>
      <w:r w:rsidR="009B3CDB" w:rsidRPr="00FC59CB">
        <w:rPr>
          <w:rFonts w:ascii="Times New Roman" w:hAnsi="Times New Roman" w:cs="Times New Roman"/>
          <w:b/>
        </w:rPr>
        <w:t xml:space="preserve"> </w:t>
      </w:r>
      <w:r w:rsidR="009B3CDB" w:rsidRPr="00FC59CB">
        <w:rPr>
          <w:rFonts w:ascii="Times New Roman" w:hAnsi="Times New Roman" w:cs="Times New Roman"/>
        </w:rPr>
        <w:t>(стр.2</w:t>
      </w:r>
      <w:r w:rsidR="00544760" w:rsidRPr="00FC59CB">
        <w:rPr>
          <w:rFonts w:ascii="Times New Roman" w:hAnsi="Times New Roman" w:cs="Times New Roman"/>
        </w:rPr>
        <w:t>1</w:t>
      </w:r>
      <w:r w:rsidR="009B3CDB" w:rsidRPr="00FC59CB">
        <w:rPr>
          <w:rFonts w:ascii="Times New Roman" w:hAnsi="Times New Roman" w:cs="Times New Roman"/>
        </w:rPr>
        <w:t>-</w:t>
      </w:r>
      <w:r w:rsidR="00544760" w:rsidRPr="00FC59CB">
        <w:rPr>
          <w:rFonts w:ascii="Times New Roman" w:hAnsi="Times New Roman" w:cs="Times New Roman"/>
        </w:rPr>
        <w:t>27</w:t>
      </w:r>
      <w:r w:rsidR="009B3CDB" w:rsidRPr="00FC59CB">
        <w:rPr>
          <w:rFonts w:ascii="Times New Roman" w:hAnsi="Times New Roman" w:cs="Times New Roman"/>
        </w:rPr>
        <w:t>)</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3.1. История создания и развитие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3.1.1. Данные о фирменном наименовании (наименовании)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3.1.2. Сведения о государственной регистрации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3.1.3. Сведения о создании и развитии эмитента</w:t>
      </w:r>
    </w:p>
    <w:p w:rsidR="009832F1" w:rsidRPr="00FC59CB" w:rsidRDefault="00757E77" w:rsidP="002E59C1">
      <w:pPr>
        <w:pStyle w:val="ConsPlusNonformat"/>
        <w:ind w:firstLine="284"/>
        <w:jc w:val="both"/>
        <w:outlineLvl w:val="2"/>
        <w:rPr>
          <w:rFonts w:ascii="Times New Roman" w:hAnsi="Times New Roman" w:cs="Times New Roman"/>
        </w:rPr>
      </w:pPr>
      <w:r w:rsidRPr="00FC59CB">
        <w:rPr>
          <w:rFonts w:ascii="Times New Roman" w:hAnsi="Times New Roman" w:cs="Times New Roman"/>
        </w:rPr>
        <w:t>3.1.4. Контактная информация</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3.1.5. Идентификационный номер налогоплательщика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3.1.6. Филиалы и представительства эмитента</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3.2. Основная хозяйственная деятельность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3.2.1. Основные виды экономической деятельности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3.2.2. Основная хозяйственная деятельность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3.2.3. Материалы, товары (сырье) и поставщики эмитента</w:t>
      </w:r>
    </w:p>
    <w:p w:rsidR="00757E77" w:rsidRPr="00FC59CB" w:rsidRDefault="00757E77" w:rsidP="00757E77">
      <w:pPr>
        <w:pStyle w:val="ConsPlusNonformat"/>
        <w:ind w:firstLine="284"/>
        <w:jc w:val="both"/>
        <w:outlineLvl w:val="4"/>
        <w:rPr>
          <w:rFonts w:ascii="Times New Roman" w:hAnsi="Times New Roman" w:cs="Times New Roman"/>
        </w:rPr>
      </w:pPr>
      <w:r w:rsidRPr="00FC59CB">
        <w:rPr>
          <w:rFonts w:ascii="Times New Roman" w:hAnsi="Times New Roman" w:cs="Times New Roman"/>
        </w:rPr>
        <w:t>3.2.4. Рынки сбыта продукции (работ, услуг) эмитента</w:t>
      </w:r>
    </w:p>
    <w:p w:rsidR="00757E77" w:rsidRPr="00FC59CB" w:rsidRDefault="00757E77" w:rsidP="00757E77">
      <w:pPr>
        <w:pStyle w:val="ConsPlusNonformat"/>
        <w:ind w:left="284"/>
        <w:jc w:val="both"/>
        <w:outlineLvl w:val="4"/>
        <w:rPr>
          <w:rFonts w:ascii="Times New Roman" w:hAnsi="Times New Roman" w:cs="Times New Roman"/>
        </w:rPr>
      </w:pPr>
      <w:r w:rsidRPr="00FC59CB">
        <w:rPr>
          <w:rFonts w:ascii="Times New Roman" w:hAnsi="Times New Roman" w:cs="Times New Roman"/>
        </w:rPr>
        <w:t>3.2.5. Сведения о наличие у эмитента разрешений (лицензий) или допусков к отдельным видам работ</w:t>
      </w:r>
    </w:p>
    <w:p w:rsidR="00757E77" w:rsidRPr="00FC59CB" w:rsidRDefault="00757E77" w:rsidP="00757E77">
      <w:pPr>
        <w:pStyle w:val="ConsPlusNonformat"/>
        <w:ind w:left="284"/>
        <w:jc w:val="both"/>
        <w:outlineLvl w:val="4"/>
        <w:rPr>
          <w:rFonts w:ascii="Times New Roman" w:hAnsi="Times New Roman" w:cs="Times New Roman"/>
        </w:rPr>
      </w:pPr>
      <w:r w:rsidRPr="00FC59CB">
        <w:rPr>
          <w:rFonts w:ascii="Times New Roman" w:hAnsi="Times New Roman" w:cs="Times New Roman"/>
        </w:rPr>
        <w:t>3.2.6. Сведения о деятельности отдельных категорий эмитентов</w:t>
      </w:r>
    </w:p>
    <w:p w:rsidR="00757E77" w:rsidRPr="00FC59CB" w:rsidRDefault="00757E77" w:rsidP="00757E77">
      <w:pPr>
        <w:pStyle w:val="ConsPlusNonformat"/>
        <w:ind w:left="284"/>
        <w:jc w:val="both"/>
        <w:outlineLvl w:val="4"/>
        <w:rPr>
          <w:rFonts w:ascii="Times New Roman" w:hAnsi="Times New Roman" w:cs="Times New Roman"/>
        </w:rPr>
      </w:pPr>
      <w:r w:rsidRPr="00FC59CB">
        <w:rPr>
          <w:rFonts w:ascii="Times New Roman" w:hAnsi="Times New Roman" w:cs="Times New Roman"/>
        </w:rPr>
        <w:t>3.2.7. Дополнительные сведения об эмитентах, основной деятельностью которых является добыча полезных ископаемых</w:t>
      </w:r>
    </w:p>
    <w:p w:rsidR="00757E77" w:rsidRPr="00FC59CB" w:rsidRDefault="00757E77" w:rsidP="00757E77">
      <w:pPr>
        <w:pStyle w:val="ConsPlusNonformat"/>
        <w:ind w:left="284"/>
        <w:jc w:val="both"/>
        <w:outlineLvl w:val="4"/>
        <w:rPr>
          <w:rFonts w:ascii="Times New Roman" w:hAnsi="Times New Roman" w:cs="Times New Roman"/>
        </w:rPr>
      </w:pPr>
      <w:r w:rsidRPr="00FC59CB">
        <w:rPr>
          <w:rFonts w:ascii="Times New Roman" w:hAnsi="Times New Roman" w:cs="Times New Roman"/>
        </w:rPr>
        <w:t>3.2.8. Дополнительные сведения об эмитентах, основной деятельностью которых является оказание услуг связи</w:t>
      </w:r>
    </w:p>
    <w:p w:rsidR="00757E77" w:rsidRPr="00FC59CB" w:rsidRDefault="00757E77" w:rsidP="00757E77">
      <w:pPr>
        <w:pStyle w:val="ConsPlusNonformat"/>
        <w:ind w:left="284"/>
        <w:jc w:val="both"/>
        <w:outlineLvl w:val="3"/>
        <w:rPr>
          <w:rFonts w:ascii="Times New Roman" w:hAnsi="Times New Roman" w:cs="Times New Roman"/>
        </w:rPr>
      </w:pPr>
      <w:r w:rsidRPr="00FC59CB">
        <w:rPr>
          <w:rFonts w:ascii="Times New Roman" w:hAnsi="Times New Roman" w:cs="Times New Roman"/>
        </w:rPr>
        <w:t>3.3. Планы будущей деятельности эмитента</w:t>
      </w:r>
    </w:p>
    <w:p w:rsidR="00757E77" w:rsidRPr="00FC59CB" w:rsidRDefault="00757E77" w:rsidP="00757E77">
      <w:pPr>
        <w:pStyle w:val="ConsPlusNonformat"/>
        <w:ind w:left="284"/>
        <w:jc w:val="both"/>
        <w:outlineLvl w:val="3"/>
        <w:rPr>
          <w:rFonts w:ascii="Times New Roman" w:hAnsi="Times New Roman" w:cs="Times New Roman"/>
        </w:rPr>
      </w:pPr>
      <w:r w:rsidRPr="00FC59CB">
        <w:rPr>
          <w:rFonts w:ascii="Times New Roman" w:hAnsi="Times New Roman" w:cs="Times New Roman"/>
        </w:rPr>
        <w:t>3.4. Участие эмитента в банковских группах, банковских холдингах, холдингах и ассоциациях</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3.5. Подконтрольные эмитенту организации, имеющие для него существенное значение</w:t>
      </w:r>
    </w:p>
    <w:p w:rsidR="00757E77" w:rsidRPr="00FC59CB" w:rsidRDefault="00757E77" w:rsidP="00757E77">
      <w:pPr>
        <w:pStyle w:val="ConsPlusNonformat"/>
        <w:ind w:left="284"/>
        <w:jc w:val="both"/>
        <w:outlineLvl w:val="3"/>
        <w:rPr>
          <w:rFonts w:ascii="Times New Roman" w:hAnsi="Times New Roman" w:cs="Times New Roman"/>
        </w:rPr>
      </w:pPr>
      <w:r w:rsidRPr="00FC59CB">
        <w:rPr>
          <w:rFonts w:ascii="Times New Roman" w:hAnsi="Times New Roman" w:cs="Times New Roman"/>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9832F1" w:rsidRPr="00FC59CB" w:rsidRDefault="009832F1" w:rsidP="002E59C1">
      <w:pPr>
        <w:pStyle w:val="ConsPlusNonformat"/>
        <w:ind w:firstLine="284"/>
        <w:jc w:val="both"/>
        <w:outlineLvl w:val="2"/>
        <w:rPr>
          <w:rFonts w:ascii="Times New Roman" w:hAnsi="Times New Roman" w:cs="Times New Roman"/>
          <w:b/>
        </w:rPr>
      </w:pPr>
    </w:p>
    <w:p w:rsidR="00757E77" w:rsidRPr="00FC59CB" w:rsidRDefault="00757E77" w:rsidP="00757E77">
      <w:pPr>
        <w:pStyle w:val="ConsPlusNonformat"/>
        <w:ind w:left="284"/>
        <w:jc w:val="both"/>
        <w:outlineLvl w:val="2"/>
        <w:rPr>
          <w:rFonts w:ascii="Times New Roman" w:hAnsi="Times New Roman" w:cs="Times New Roman"/>
          <w:b/>
        </w:rPr>
      </w:pPr>
      <w:r w:rsidRPr="00FC59CB">
        <w:rPr>
          <w:rFonts w:ascii="Times New Roman" w:hAnsi="Times New Roman" w:cs="Times New Roman"/>
          <w:b/>
        </w:rPr>
        <w:t>Раздел IV. Сведения о финансово-хозяйственной деятельности эмитента</w:t>
      </w:r>
      <w:r w:rsidR="009B3CDB" w:rsidRPr="00FC59CB">
        <w:rPr>
          <w:rFonts w:ascii="Times New Roman" w:hAnsi="Times New Roman" w:cs="Times New Roman"/>
          <w:b/>
        </w:rPr>
        <w:t xml:space="preserve"> </w:t>
      </w:r>
      <w:r w:rsidR="009B3CDB" w:rsidRPr="00FC59CB">
        <w:rPr>
          <w:rFonts w:ascii="Times New Roman" w:hAnsi="Times New Roman" w:cs="Times New Roman"/>
        </w:rPr>
        <w:t xml:space="preserve">(стр. </w:t>
      </w:r>
      <w:r w:rsidR="00544760" w:rsidRPr="00FC59CB">
        <w:rPr>
          <w:rFonts w:ascii="Times New Roman" w:hAnsi="Times New Roman" w:cs="Times New Roman"/>
        </w:rPr>
        <w:t>27</w:t>
      </w:r>
      <w:r w:rsidR="009B3CDB" w:rsidRPr="00FC59CB">
        <w:rPr>
          <w:rFonts w:ascii="Times New Roman" w:hAnsi="Times New Roman" w:cs="Times New Roman"/>
        </w:rPr>
        <w:t>-3</w:t>
      </w:r>
      <w:r w:rsidR="00544760" w:rsidRPr="00FC59CB">
        <w:rPr>
          <w:rFonts w:ascii="Times New Roman" w:hAnsi="Times New Roman" w:cs="Times New Roman"/>
        </w:rPr>
        <w:t>1</w:t>
      </w:r>
      <w:r w:rsidR="009B3CDB" w:rsidRPr="00FC59CB">
        <w:rPr>
          <w:rFonts w:ascii="Times New Roman" w:hAnsi="Times New Roman" w:cs="Times New Roman"/>
        </w:rPr>
        <w:t>)</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4.1. Результаты финансово-хозяйственной деятельности эмитента</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4.2. Ликвидность эмитента, достаточность капитала и оборотных средств</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4.3. Финансовые вложения эмитента</w:t>
      </w:r>
    </w:p>
    <w:p w:rsidR="00757E77" w:rsidRPr="00FC59CB" w:rsidRDefault="00757E77" w:rsidP="00757E77">
      <w:pPr>
        <w:pStyle w:val="ConsPlusNonformat"/>
        <w:ind w:firstLine="284"/>
        <w:jc w:val="both"/>
        <w:outlineLvl w:val="3"/>
        <w:rPr>
          <w:rFonts w:ascii="Times New Roman" w:hAnsi="Times New Roman" w:cs="Times New Roman"/>
        </w:rPr>
      </w:pPr>
      <w:r w:rsidRPr="00FC59CB">
        <w:rPr>
          <w:rFonts w:ascii="Times New Roman" w:hAnsi="Times New Roman" w:cs="Times New Roman"/>
        </w:rPr>
        <w:t>4.4. Нематериальные активы эмитента</w:t>
      </w:r>
    </w:p>
    <w:p w:rsidR="00757E77" w:rsidRPr="00FC59CB" w:rsidRDefault="00757E77" w:rsidP="00757E77">
      <w:pPr>
        <w:pStyle w:val="ConsPlusNonformat"/>
        <w:ind w:left="284"/>
        <w:jc w:val="both"/>
        <w:outlineLvl w:val="3"/>
        <w:rPr>
          <w:rFonts w:ascii="Times New Roman" w:hAnsi="Times New Roman" w:cs="Times New Roman"/>
        </w:rPr>
      </w:pPr>
      <w:r w:rsidRPr="00FC59CB">
        <w:rPr>
          <w:rFonts w:ascii="Times New Roman" w:hAnsi="Times New Roman" w:cs="Times New Roman"/>
        </w:rPr>
        <w:lastRenderedPageBreak/>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757E77" w:rsidRPr="00FC59CB" w:rsidRDefault="00757E77" w:rsidP="00757E77">
      <w:pPr>
        <w:pStyle w:val="ConsPlusNonformat"/>
        <w:ind w:left="284"/>
        <w:jc w:val="both"/>
        <w:outlineLvl w:val="3"/>
        <w:rPr>
          <w:rFonts w:ascii="Times New Roman" w:hAnsi="Times New Roman" w:cs="Times New Roman"/>
        </w:rPr>
      </w:pPr>
      <w:r w:rsidRPr="00FC59CB">
        <w:rPr>
          <w:rFonts w:ascii="Times New Roman" w:hAnsi="Times New Roman" w:cs="Times New Roman"/>
        </w:rPr>
        <w:t>4.6. Анализ тенденций развития в сфере основной деятельности эмитента</w:t>
      </w:r>
    </w:p>
    <w:p w:rsidR="00B231E4" w:rsidRPr="00FC59CB" w:rsidRDefault="00B231E4" w:rsidP="00B231E4">
      <w:pPr>
        <w:pStyle w:val="ConsPlusNonformat"/>
        <w:ind w:firstLine="284"/>
        <w:jc w:val="both"/>
        <w:outlineLvl w:val="3"/>
        <w:rPr>
          <w:rFonts w:ascii="Times New Roman" w:hAnsi="Times New Roman" w:cs="Times New Roman"/>
        </w:rPr>
      </w:pPr>
      <w:r w:rsidRPr="00FC59CB">
        <w:rPr>
          <w:rFonts w:ascii="Times New Roman" w:hAnsi="Times New Roman" w:cs="Times New Roman"/>
        </w:rPr>
        <w:t>4.7. Анализ факторов и условий, влияющих на деятельность эмитента</w:t>
      </w:r>
    </w:p>
    <w:p w:rsidR="00B231E4" w:rsidRPr="00FC59CB" w:rsidRDefault="00B231E4" w:rsidP="00B231E4">
      <w:pPr>
        <w:pStyle w:val="ConsPlusNonformat"/>
        <w:ind w:left="284"/>
        <w:jc w:val="both"/>
        <w:outlineLvl w:val="3"/>
        <w:rPr>
          <w:rFonts w:ascii="Times New Roman" w:hAnsi="Times New Roman" w:cs="Times New Roman"/>
          <w:b/>
        </w:rPr>
      </w:pPr>
      <w:r w:rsidRPr="00FC59CB">
        <w:rPr>
          <w:rFonts w:ascii="Times New Roman" w:hAnsi="Times New Roman" w:cs="Times New Roman"/>
        </w:rPr>
        <w:t>4.8. Конкуренты эмитента</w:t>
      </w:r>
    </w:p>
    <w:p w:rsidR="00B231E4" w:rsidRPr="00FC59CB" w:rsidRDefault="00B231E4" w:rsidP="00B231E4">
      <w:pPr>
        <w:pStyle w:val="ConsPlusNonformat"/>
        <w:ind w:firstLine="540"/>
        <w:jc w:val="both"/>
        <w:outlineLvl w:val="2"/>
        <w:rPr>
          <w:rFonts w:ascii="Times New Roman" w:hAnsi="Times New Roman" w:cs="Times New Roman"/>
          <w:b/>
        </w:rPr>
      </w:pPr>
    </w:p>
    <w:p w:rsidR="00B231E4" w:rsidRPr="00FC59CB" w:rsidRDefault="00B231E4" w:rsidP="00B231E4">
      <w:pPr>
        <w:pStyle w:val="ConsPlusNonformat"/>
        <w:ind w:left="284"/>
        <w:jc w:val="both"/>
        <w:outlineLvl w:val="2"/>
        <w:rPr>
          <w:rFonts w:ascii="Times New Roman" w:hAnsi="Times New Roman" w:cs="Times New Roman"/>
          <w:b/>
        </w:rPr>
      </w:pPr>
      <w:r w:rsidRPr="00FC59CB">
        <w:rPr>
          <w:rFonts w:ascii="Times New Roman" w:hAnsi="Times New Roman" w:cs="Times New Roman"/>
          <w:b/>
        </w:rPr>
        <w:t xml:space="preserve">Раздел V. Подробные сведения о лицах, входящих в состав органов управления эмитента, органов эмитента по </w:t>
      </w:r>
      <w:proofErr w:type="gramStart"/>
      <w:r w:rsidRPr="00FC59CB">
        <w:rPr>
          <w:rFonts w:ascii="Times New Roman" w:hAnsi="Times New Roman" w:cs="Times New Roman"/>
          <w:b/>
        </w:rPr>
        <w:t>контролю за</w:t>
      </w:r>
      <w:proofErr w:type="gramEnd"/>
      <w:r w:rsidRPr="00FC59CB">
        <w:rPr>
          <w:rFonts w:ascii="Times New Roman" w:hAnsi="Times New Roman" w:cs="Times New Roman"/>
          <w:b/>
        </w:rPr>
        <w:t xml:space="preserve"> его финансово-хозяйственной деятельностью, и краткие сведения о сотрудниках (работниках) эмитента</w:t>
      </w:r>
      <w:r w:rsidR="009B3CDB" w:rsidRPr="00FC59CB">
        <w:rPr>
          <w:rFonts w:ascii="Times New Roman" w:hAnsi="Times New Roman" w:cs="Times New Roman"/>
          <w:b/>
        </w:rPr>
        <w:t xml:space="preserve"> </w:t>
      </w:r>
      <w:r w:rsidR="009B3CDB" w:rsidRPr="00FC59CB">
        <w:rPr>
          <w:rFonts w:ascii="Times New Roman" w:hAnsi="Times New Roman" w:cs="Times New Roman"/>
        </w:rPr>
        <w:t>(стр.3</w:t>
      </w:r>
      <w:r w:rsidR="00544760" w:rsidRPr="00FC59CB">
        <w:rPr>
          <w:rFonts w:ascii="Times New Roman" w:hAnsi="Times New Roman" w:cs="Times New Roman"/>
        </w:rPr>
        <w:t>1</w:t>
      </w:r>
      <w:r w:rsidR="009B3CDB" w:rsidRPr="00FC59CB">
        <w:rPr>
          <w:rFonts w:ascii="Times New Roman" w:hAnsi="Times New Roman" w:cs="Times New Roman"/>
        </w:rPr>
        <w:t>-</w:t>
      </w:r>
      <w:r w:rsidR="00544760" w:rsidRPr="00FC59CB">
        <w:rPr>
          <w:rFonts w:ascii="Times New Roman" w:hAnsi="Times New Roman" w:cs="Times New Roman"/>
        </w:rPr>
        <w:t>49</w:t>
      </w:r>
      <w:r w:rsidR="009B3CDB" w:rsidRPr="00FC59CB">
        <w:rPr>
          <w:rFonts w:ascii="Times New Roman" w:hAnsi="Times New Roman" w:cs="Times New Roman"/>
        </w:rPr>
        <w:t>)</w:t>
      </w:r>
    </w:p>
    <w:p w:rsidR="00757E77" w:rsidRPr="00FC59CB" w:rsidRDefault="00B231E4" w:rsidP="00B231E4">
      <w:pPr>
        <w:pStyle w:val="ConsPlusNonformat"/>
        <w:ind w:firstLine="284"/>
        <w:jc w:val="both"/>
        <w:outlineLvl w:val="2"/>
        <w:rPr>
          <w:rFonts w:ascii="Times New Roman" w:hAnsi="Times New Roman" w:cs="Times New Roman"/>
        </w:rPr>
      </w:pPr>
      <w:r w:rsidRPr="00FC59CB">
        <w:rPr>
          <w:rFonts w:ascii="Times New Roman" w:hAnsi="Times New Roman" w:cs="Times New Roman"/>
        </w:rPr>
        <w:t>5.1. Сведения о структуре и компетенции органов управления эмитента</w:t>
      </w:r>
    </w:p>
    <w:p w:rsidR="00B231E4" w:rsidRPr="00FC59CB" w:rsidRDefault="00B231E4" w:rsidP="00B231E4">
      <w:pPr>
        <w:pStyle w:val="ConsPlusNonformat"/>
        <w:ind w:firstLine="284"/>
        <w:jc w:val="both"/>
        <w:outlineLvl w:val="3"/>
        <w:rPr>
          <w:rFonts w:ascii="Times New Roman" w:hAnsi="Times New Roman" w:cs="Times New Roman"/>
        </w:rPr>
      </w:pPr>
      <w:r w:rsidRPr="00FC59CB">
        <w:rPr>
          <w:rFonts w:ascii="Times New Roman" w:hAnsi="Times New Roman" w:cs="Times New Roman"/>
        </w:rPr>
        <w:t>5.2. Информация о лицах, входящих в состав органов управления эмитента</w:t>
      </w:r>
    </w:p>
    <w:p w:rsidR="00B231E4" w:rsidRPr="00FC59CB" w:rsidRDefault="00B231E4" w:rsidP="00B231E4">
      <w:pPr>
        <w:pStyle w:val="ConsPlusNonformat"/>
        <w:ind w:left="284"/>
        <w:jc w:val="both"/>
        <w:outlineLvl w:val="3"/>
        <w:rPr>
          <w:rFonts w:ascii="Times New Roman" w:hAnsi="Times New Roman" w:cs="Times New Roman"/>
        </w:rPr>
      </w:pPr>
      <w:r w:rsidRPr="00FC59CB">
        <w:rPr>
          <w:rFonts w:ascii="Times New Roman" w:hAnsi="Times New Roman" w:cs="Times New Roman"/>
        </w:rPr>
        <w:t>5.3. Сведения о размере вознаграждения и (или) компенсации расходов по каждому органу управления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5.5. Информация о лицах, входящих в состав органов контроля, за финансово-хозяйственной деятельностью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5.6. Сведения о размере вознаграждения и (или) компенсации расходов по органу контроля, за финансово-хозяйственной деятельностью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B05D7B" w:rsidRPr="00FC59CB" w:rsidRDefault="00B05D7B" w:rsidP="00B05D7B">
      <w:pPr>
        <w:pStyle w:val="ConsPlusNonformat"/>
        <w:ind w:left="284"/>
        <w:jc w:val="both"/>
        <w:rPr>
          <w:rFonts w:ascii="Times New Roman" w:hAnsi="Times New Roman" w:cs="Times New Roman"/>
          <w:b/>
        </w:rPr>
      </w:pPr>
    </w:p>
    <w:p w:rsidR="00B05D7B" w:rsidRPr="00FC59CB" w:rsidRDefault="00B05D7B" w:rsidP="00B05D7B">
      <w:pPr>
        <w:pStyle w:val="ConsPlusNonformat"/>
        <w:ind w:left="284"/>
        <w:jc w:val="both"/>
        <w:outlineLvl w:val="2"/>
        <w:rPr>
          <w:rFonts w:ascii="Times New Roman" w:hAnsi="Times New Roman" w:cs="Times New Roman"/>
          <w:b/>
        </w:rPr>
      </w:pPr>
      <w:r w:rsidRPr="00FC59CB">
        <w:rPr>
          <w:rFonts w:ascii="Times New Roman" w:hAnsi="Times New Roman" w:cs="Times New Roman"/>
          <w:b/>
        </w:rPr>
        <w:t>Раздел VI. Сведения об участниках (акционерах) эмитента и о совершенных эмитентом сделках, в совершении которых имелась заинтересованность</w:t>
      </w:r>
      <w:r w:rsidR="009B3CDB" w:rsidRPr="00FC59CB">
        <w:rPr>
          <w:rFonts w:ascii="Times New Roman" w:hAnsi="Times New Roman" w:cs="Times New Roman"/>
          <w:b/>
        </w:rPr>
        <w:t xml:space="preserve"> </w:t>
      </w:r>
      <w:r w:rsidR="009B3CDB" w:rsidRPr="00FC59CB">
        <w:rPr>
          <w:rFonts w:ascii="Times New Roman" w:hAnsi="Times New Roman" w:cs="Times New Roman"/>
        </w:rPr>
        <w:t>(стр.</w:t>
      </w:r>
      <w:r w:rsidR="00544760" w:rsidRPr="00FC59CB">
        <w:rPr>
          <w:rFonts w:ascii="Times New Roman" w:hAnsi="Times New Roman" w:cs="Times New Roman"/>
        </w:rPr>
        <w:t>49</w:t>
      </w:r>
      <w:r w:rsidR="009B3CDB" w:rsidRPr="00FC59CB">
        <w:rPr>
          <w:rFonts w:ascii="Times New Roman" w:hAnsi="Times New Roman" w:cs="Times New Roman"/>
        </w:rPr>
        <w:t>-</w:t>
      </w:r>
      <w:r w:rsidR="00544760" w:rsidRPr="00FC59CB">
        <w:rPr>
          <w:rFonts w:ascii="Times New Roman" w:hAnsi="Times New Roman" w:cs="Times New Roman"/>
        </w:rPr>
        <w:t>53</w:t>
      </w:r>
      <w:r w:rsidR="009B3CDB" w:rsidRPr="00FC59CB">
        <w:rPr>
          <w:rFonts w:ascii="Times New Roman" w:hAnsi="Times New Roman" w:cs="Times New Roman"/>
        </w:rPr>
        <w:t>)</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6.1. Сведения об общем количестве акционеров (участников)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 xml:space="preserve">6.2. </w:t>
      </w:r>
      <w:proofErr w:type="gramStart"/>
      <w:r w:rsidRPr="00FC59CB">
        <w:rPr>
          <w:rFonts w:ascii="Times New Roman" w:hAnsi="Times New Roman" w:cs="Times New Roman"/>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6.4. Сведения об ограничениях на участие в уставном капитале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6.6. Сведения о совершенных эмитентом сделках, в совершении которых имелась заинтересованность</w:t>
      </w:r>
    </w:p>
    <w:p w:rsidR="009832F1" w:rsidRPr="00FC59CB" w:rsidRDefault="00B05D7B" w:rsidP="00B05D7B">
      <w:pPr>
        <w:pStyle w:val="ConsPlusNonformat"/>
        <w:ind w:left="284"/>
        <w:jc w:val="both"/>
        <w:outlineLvl w:val="2"/>
        <w:rPr>
          <w:rFonts w:ascii="Times New Roman" w:hAnsi="Times New Roman" w:cs="Times New Roman"/>
        </w:rPr>
      </w:pPr>
      <w:r w:rsidRPr="00FC59CB">
        <w:rPr>
          <w:rFonts w:ascii="Times New Roman" w:hAnsi="Times New Roman" w:cs="Times New Roman"/>
        </w:rPr>
        <w:t>6.7. Сведения о размере дебиторской задолженности</w:t>
      </w:r>
    </w:p>
    <w:p w:rsidR="009832F1" w:rsidRPr="00FC59CB" w:rsidRDefault="009832F1" w:rsidP="002E59C1">
      <w:pPr>
        <w:pStyle w:val="ConsPlusNonformat"/>
        <w:ind w:firstLine="284"/>
        <w:jc w:val="both"/>
        <w:outlineLvl w:val="2"/>
        <w:rPr>
          <w:rFonts w:ascii="Times New Roman" w:hAnsi="Times New Roman" w:cs="Times New Roman"/>
          <w:b/>
        </w:rPr>
      </w:pPr>
    </w:p>
    <w:p w:rsidR="00B05D7B" w:rsidRPr="00FC59CB" w:rsidRDefault="00B05D7B" w:rsidP="00B05D7B">
      <w:pPr>
        <w:pStyle w:val="ConsPlusNonformat"/>
        <w:ind w:left="284"/>
        <w:jc w:val="both"/>
        <w:outlineLvl w:val="2"/>
        <w:rPr>
          <w:rFonts w:ascii="Times New Roman" w:hAnsi="Times New Roman" w:cs="Times New Roman"/>
          <w:b/>
        </w:rPr>
      </w:pPr>
      <w:r w:rsidRPr="00FC59CB">
        <w:rPr>
          <w:rFonts w:ascii="Times New Roman" w:hAnsi="Times New Roman" w:cs="Times New Roman"/>
          <w:b/>
        </w:rPr>
        <w:t>Раздел VII. Бухгалтерская (финансовая) отчетность эмитента и иная финансовая информация</w:t>
      </w:r>
      <w:r w:rsidR="009B3CDB" w:rsidRPr="00FC59CB">
        <w:rPr>
          <w:rFonts w:ascii="Times New Roman" w:hAnsi="Times New Roman" w:cs="Times New Roman"/>
          <w:b/>
        </w:rPr>
        <w:t xml:space="preserve"> </w:t>
      </w:r>
      <w:r w:rsidR="009B3CDB" w:rsidRPr="00FC59CB">
        <w:rPr>
          <w:rFonts w:ascii="Times New Roman" w:hAnsi="Times New Roman" w:cs="Times New Roman"/>
        </w:rPr>
        <w:t xml:space="preserve">(стр. </w:t>
      </w:r>
      <w:r w:rsidR="00544760" w:rsidRPr="00FC59CB">
        <w:rPr>
          <w:rFonts w:ascii="Times New Roman" w:hAnsi="Times New Roman" w:cs="Times New Roman"/>
        </w:rPr>
        <w:t>53-61</w:t>
      </w:r>
      <w:r w:rsidR="009B3CDB" w:rsidRPr="00FC59CB">
        <w:rPr>
          <w:rFonts w:ascii="Times New Roman" w:hAnsi="Times New Roman" w:cs="Times New Roman"/>
        </w:rPr>
        <w:t>)</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7.1. Годовая бухгалтерская (финансовая) отчетность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7.2. Промежуточная бухгалтерская (финансовая) отчетность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7.3. Консолидированная финансовая отчетность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7.4. Сведения об учетной политике эмитента</w:t>
      </w:r>
    </w:p>
    <w:p w:rsidR="00B05D7B" w:rsidRPr="00FC59CB" w:rsidRDefault="00B05D7B" w:rsidP="00B05D7B">
      <w:pPr>
        <w:pStyle w:val="ConsPlusNonformat"/>
        <w:ind w:left="284"/>
        <w:jc w:val="both"/>
        <w:outlineLvl w:val="3"/>
        <w:rPr>
          <w:rFonts w:ascii="Times New Roman" w:hAnsi="Times New Roman" w:cs="Times New Roman"/>
        </w:rPr>
      </w:pPr>
      <w:r w:rsidRPr="00FC59CB">
        <w:rPr>
          <w:rFonts w:ascii="Times New Roman" w:hAnsi="Times New Roman" w:cs="Times New Roman"/>
        </w:rPr>
        <w:t>7.5. Сведения об общей сумме экспорта, а также о доле, которую составляет экспорт в общем объеме продаж</w:t>
      </w:r>
    </w:p>
    <w:p w:rsidR="00B05D7B" w:rsidRPr="00FC59CB" w:rsidRDefault="00B05D7B" w:rsidP="00B05D7B">
      <w:pPr>
        <w:pStyle w:val="ConsPlusNonformat"/>
        <w:tabs>
          <w:tab w:val="left" w:pos="142"/>
        </w:tabs>
        <w:ind w:left="284"/>
        <w:jc w:val="both"/>
        <w:outlineLvl w:val="3"/>
        <w:rPr>
          <w:rFonts w:ascii="Times New Roman" w:hAnsi="Times New Roman" w:cs="Times New Roman"/>
        </w:rPr>
      </w:pPr>
      <w:r w:rsidRPr="00FC59CB">
        <w:rPr>
          <w:rFonts w:ascii="Times New Roman" w:hAnsi="Times New Roman" w:cs="Times New Roman"/>
        </w:rP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B05D7B" w:rsidRPr="00FC59CB" w:rsidRDefault="00B05D7B" w:rsidP="00B05D7B">
      <w:pPr>
        <w:pStyle w:val="ConsPlusNonformat"/>
        <w:tabs>
          <w:tab w:val="left" w:pos="142"/>
        </w:tabs>
        <w:ind w:left="284"/>
        <w:jc w:val="both"/>
        <w:outlineLvl w:val="3"/>
        <w:rPr>
          <w:rFonts w:ascii="Times New Roman" w:hAnsi="Times New Roman" w:cs="Times New Roman"/>
        </w:rPr>
      </w:pPr>
      <w:r w:rsidRPr="00FC59CB">
        <w:rPr>
          <w:rFonts w:ascii="Times New Roman" w:hAnsi="Times New Roman" w:cs="Times New Roman"/>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B05D7B" w:rsidRPr="00FC59CB" w:rsidRDefault="00B05D7B" w:rsidP="00B05D7B">
      <w:pPr>
        <w:pStyle w:val="ConsPlusNonformat"/>
        <w:tabs>
          <w:tab w:val="left" w:pos="142"/>
        </w:tabs>
        <w:ind w:firstLine="284"/>
        <w:jc w:val="both"/>
        <w:outlineLvl w:val="2"/>
        <w:rPr>
          <w:rFonts w:ascii="Times New Roman" w:hAnsi="Times New Roman" w:cs="Times New Roman"/>
          <w:b/>
        </w:rPr>
      </w:pPr>
    </w:p>
    <w:p w:rsidR="00B05D7B" w:rsidRPr="00FC59CB" w:rsidRDefault="00B05D7B" w:rsidP="00B05D7B">
      <w:pPr>
        <w:pStyle w:val="ConsPlusNonformat"/>
        <w:tabs>
          <w:tab w:val="left" w:pos="142"/>
        </w:tabs>
        <w:ind w:left="284"/>
        <w:jc w:val="both"/>
        <w:outlineLvl w:val="2"/>
        <w:rPr>
          <w:rFonts w:ascii="Times New Roman" w:hAnsi="Times New Roman" w:cs="Times New Roman"/>
          <w:b/>
        </w:rPr>
      </w:pPr>
      <w:r w:rsidRPr="00FC59CB">
        <w:rPr>
          <w:rFonts w:ascii="Times New Roman" w:hAnsi="Times New Roman" w:cs="Times New Roman"/>
          <w:b/>
        </w:rPr>
        <w:t>Раздел VIII. Дополнительные сведения об эмитенте и о размещенных им эмиссионных ценных бумагах</w:t>
      </w:r>
      <w:r w:rsidR="009B3CDB" w:rsidRPr="00FC59CB">
        <w:rPr>
          <w:rFonts w:ascii="Times New Roman" w:hAnsi="Times New Roman" w:cs="Times New Roman"/>
          <w:b/>
        </w:rPr>
        <w:t xml:space="preserve"> </w:t>
      </w:r>
      <w:r w:rsidR="009B3CDB" w:rsidRPr="00FC59CB">
        <w:rPr>
          <w:rFonts w:ascii="Times New Roman" w:hAnsi="Times New Roman" w:cs="Times New Roman"/>
        </w:rPr>
        <w:t xml:space="preserve">(стр. </w:t>
      </w:r>
      <w:r w:rsidR="00544760" w:rsidRPr="00FC59CB">
        <w:rPr>
          <w:rFonts w:ascii="Times New Roman" w:hAnsi="Times New Roman" w:cs="Times New Roman"/>
        </w:rPr>
        <w:t>61-69</w:t>
      </w:r>
      <w:r w:rsidR="009B3CDB" w:rsidRPr="00FC59CB">
        <w:rPr>
          <w:rFonts w:ascii="Times New Roman" w:hAnsi="Times New Roman" w:cs="Times New Roman"/>
        </w:rPr>
        <w:t>)</w:t>
      </w:r>
    </w:p>
    <w:p w:rsidR="00B05D7B" w:rsidRPr="00FC59CB" w:rsidRDefault="00B05D7B"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8.1. Дополнительные сведения об эмитенте</w:t>
      </w:r>
    </w:p>
    <w:p w:rsidR="00B05D7B" w:rsidRPr="00FC59CB" w:rsidRDefault="00B05D7B" w:rsidP="00ED62E4">
      <w:pPr>
        <w:pStyle w:val="ConsPlusNonformat"/>
        <w:ind w:left="284"/>
        <w:jc w:val="both"/>
        <w:outlineLvl w:val="2"/>
        <w:rPr>
          <w:rFonts w:ascii="Times New Roman" w:hAnsi="Times New Roman" w:cs="Times New Roman"/>
        </w:rPr>
      </w:pPr>
      <w:r w:rsidRPr="00FC59CB">
        <w:rPr>
          <w:rFonts w:ascii="Times New Roman" w:hAnsi="Times New Roman" w:cs="Times New Roman"/>
        </w:rPr>
        <w:t>8.1.1. Сведения о размере, структуре уставного капитала эмитента</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8.1.2. Сведения об изменении размера уставного капитала эмитента</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8.1.3. Сведения о порядке созыва и проведения собрания (заседания) высшего органа управления эмитента</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8.1.5. Сведения о существенных сделках, совершенных эмитентом</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8.1.6. Сведения о кредитных рейтингах эмитента</w:t>
      </w:r>
    </w:p>
    <w:p w:rsidR="009832F1" w:rsidRPr="00FC59CB" w:rsidRDefault="00B05D7B" w:rsidP="00ED62E4">
      <w:pPr>
        <w:pStyle w:val="ConsPlusNonformat"/>
        <w:ind w:left="284"/>
        <w:jc w:val="both"/>
        <w:outlineLvl w:val="2"/>
        <w:rPr>
          <w:rFonts w:ascii="Times New Roman" w:hAnsi="Times New Roman" w:cs="Times New Roman"/>
        </w:rPr>
      </w:pPr>
      <w:r w:rsidRPr="00FC59CB">
        <w:rPr>
          <w:rFonts w:ascii="Times New Roman" w:hAnsi="Times New Roman" w:cs="Times New Roman"/>
        </w:rPr>
        <w:t>8.2. Сведения о каждой категории (типе) акций эмитента</w:t>
      </w:r>
    </w:p>
    <w:p w:rsidR="00B05D7B" w:rsidRPr="00FC59CB" w:rsidRDefault="00B05D7B"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lastRenderedPageBreak/>
        <w:t>8.3. Сведения о предыдущих выпусках эмиссионных ценных бумаг эмитента, за исключением акций эмитента</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8.3.1. Сведения о выпусках, все ценные бумаги которых погашены</w:t>
      </w:r>
    </w:p>
    <w:p w:rsidR="00B05D7B" w:rsidRPr="00FC59CB" w:rsidRDefault="00B05D7B"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8.3.2. Сведения о выпусках, ценные бумаги которых не являются погашенными</w:t>
      </w:r>
    </w:p>
    <w:p w:rsidR="00ED62E4" w:rsidRPr="00FC59CB" w:rsidRDefault="00ED62E4"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 xml:space="preserve">8.4. </w:t>
      </w:r>
      <w:proofErr w:type="gramStart"/>
      <w:r w:rsidRPr="00FC59CB">
        <w:rPr>
          <w:rFonts w:ascii="Times New Roman" w:hAnsi="Times New Roman" w:cs="Times New Roman"/>
        </w:rP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ED62E4" w:rsidRPr="00FC59CB" w:rsidRDefault="00ED62E4"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8.5. Сведения об организациях, осуществляющих учет прав на эмиссионные ценные бумаги эмитента</w:t>
      </w:r>
    </w:p>
    <w:p w:rsidR="00ED62E4" w:rsidRPr="00FC59CB" w:rsidRDefault="00ED62E4"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ED62E4" w:rsidRPr="00FC59CB" w:rsidRDefault="00ED62E4"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 xml:space="preserve">8.7. </w:t>
      </w:r>
      <w:proofErr w:type="gramStart"/>
      <w:r w:rsidRPr="00FC59CB">
        <w:rPr>
          <w:rFonts w:ascii="Times New Roman" w:hAnsi="Times New Roman" w:cs="Times New Roman"/>
        </w:rP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ED62E4" w:rsidRPr="00FC59CB" w:rsidRDefault="00ED62E4"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8.7.1. Сведения об объявленных и выплаченных дивидендах по акциям эмитента</w:t>
      </w:r>
    </w:p>
    <w:p w:rsidR="00ED62E4" w:rsidRPr="00FC59CB" w:rsidRDefault="00ED62E4"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8.7.2. Сведения о начисленных и выплаченных доходах по облигациям эмитента</w:t>
      </w:r>
    </w:p>
    <w:p w:rsidR="00ED62E4" w:rsidRPr="00FC59CB" w:rsidRDefault="00ED62E4"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8.8. Иные сведения</w:t>
      </w:r>
    </w:p>
    <w:p w:rsidR="00ED62E4" w:rsidRPr="00FC59CB" w:rsidRDefault="00ED62E4" w:rsidP="00ED62E4">
      <w:pPr>
        <w:pStyle w:val="ConsPlusNonformat"/>
        <w:ind w:left="284"/>
        <w:jc w:val="both"/>
        <w:outlineLvl w:val="3"/>
        <w:rPr>
          <w:rFonts w:ascii="Times New Roman" w:hAnsi="Times New Roman" w:cs="Times New Roman"/>
        </w:rPr>
      </w:pPr>
      <w:r w:rsidRPr="00FC59CB">
        <w:rPr>
          <w:rFonts w:ascii="Times New Roman" w:hAnsi="Times New Roman" w:cs="Times New Roman"/>
        </w:rPr>
        <w:t xml:space="preserve">8.9. Сведения о представляемых ценных бумагах и эмитенте представляемых ценных бумаг, право </w:t>
      </w:r>
      <w:proofErr w:type="gramStart"/>
      <w:r w:rsidRPr="00FC59CB">
        <w:rPr>
          <w:rFonts w:ascii="Times New Roman" w:hAnsi="Times New Roman" w:cs="Times New Roman"/>
        </w:rPr>
        <w:t>собственности</w:t>
      </w:r>
      <w:proofErr w:type="gramEnd"/>
      <w:r w:rsidRPr="00FC59CB">
        <w:rPr>
          <w:rFonts w:ascii="Times New Roman" w:hAnsi="Times New Roman" w:cs="Times New Roman"/>
        </w:rPr>
        <w:t xml:space="preserve"> на которые удостоверяется российскими депозитарными расписками</w:t>
      </w:r>
    </w:p>
    <w:p w:rsidR="00ED62E4" w:rsidRPr="00FC59CB" w:rsidRDefault="00ED62E4"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8.9.1. Сведения о представляемых ценных бумагах</w:t>
      </w:r>
    </w:p>
    <w:p w:rsidR="00ED62E4" w:rsidRPr="00FC59CB" w:rsidRDefault="00ED62E4" w:rsidP="00ED62E4">
      <w:pPr>
        <w:pStyle w:val="ConsPlusNonformat"/>
        <w:ind w:left="284"/>
        <w:jc w:val="both"/>
        <w:outlineLvl w:val="4"/>
        <w:rPr>
          <w:rFonts w:ascii="Times New Roman" w:hAnsi="Times New Roman" w:cs="Times New Roman"/>
        </w:rPr>
      </w:pPr>
      <w:r w:rsidRPr="00FC59CB">
        <w:rPr>
          <w:rFonts w:ascii="Times New Roman" w:hAnsi="Times New Roman" w:cs="Times New Roman"/>
        </w:rPr>
        <w:t>8.9.2. Сведения об эмитенте представляемых ценных бумаг</w:t>
      </w:r>
    </w:p>
    <w:p w:rsidR="009832F1" w:rsidRPr="00FC59CB" w:rsidRDefault="009832F1" w:rsidP="002E59C1">
      <w:pPr>
        <w:pStyle w:val="ConsPlusNonformat"/>
        <w:ind w:firstLine="284"/>
        <w:jc w:val="both"/>
        <w:outlineLvl w:val="2"/>
        <w:rPr>
          <w:rFonts w:ascii="Times New Roman" w:hAnsi="Times New Roman" w:cs="Times New Roman"/>
          <w:b/>
        </w:rPr>
      </w:pPr>
    </w:p>
    <w:p w:rsidR="00ED62E4" w:rsidRPr="00FC59CB" w:rsidRDefault="00ED62E4" w:rsidP="002E59C1">
      <w:pPr>
        <w:pStyle w:val="ConsPlusNonformat"/>
        <w:ind w:firstLine="284"/>
        <w:jc w:val="both"/>
        <w:outlineLvl w:val="2"/>
        <w:rPr>
          <w:rFonts w:ascii="Times New Roman" w:hAnsi="Times New Roman" w:cs="Times New Roman"/>
          <w:b/>
        </w:rPr>
      </w:pPr>
    </w:p>
    <w:p w:rsidR="009832F1" w:rsidRPr="00FC59CB" w:rsidRDefault="009832F1" w:rsidP="002E59C1">
      <w:pPr>
        <w:pStyle w:val="ConsPlusNonformat"/>
        <w:ind w:firstLine="284"/>
        <w:jc w:val="both"/>
        <w:outlineLvl w:val="2"/>
        <w:rPr>
          <w:rFonts w:ascii="Times New Roman" w:hAnsi="Times New Roman" w:cs="Times New Roman"/>
          <w:b/>
        </w:rPr>
      </w:pPr>
    </w:p>
    <w:p w:rsidR="009832F1" w:rsidRPr="00FC59CB" w:rsidRDefault="009832F1" w:rsidP="002E59C1">
      <w:pPr>
        <w:pStyle w:val="ConsPlusNonformat"/>
        <w:ind w:firstLine="284"/>
        <w:jc w:val="both"/>
        <w:outlineLvl w:val="2"/>
        <w:rPr>
          <w:rFonts w:ascii="Times New Roman" w:hAnsi="Times New Roman" w:cs="Times New Roman"/>
          <w:b/>
        </w:rPr>
      </w:pPr>
    </w:p>
    <w:p w:rsidR="009832F1" w:rsidRPr="00FC59CB" w:rsidRDefault="009832F1" w:rsidP="002E59C1">
      <w:pPr>
        <w:pStyle w:val="ConsPlusNonformat"/>
        <w:ind w:firstLine="284"/>
        <w:jc w:val="both"/>
        <w:outlineLvl w:val="2"/>
        <w:rPr>
          <w:rFonts w:ascii="Times New Roman" w:hAnsi="Times New Roman" w:cs="Times New Roman"/>
          <w:b/>
        </w:rPr>
      </w:pPr>
    </w:p>
    <w:p w:rsidR="009832F1" w:rsidRPr="00FC59CB" w:rsidRDefault="009832F1"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9B3CDB" w:rsidRPr="00FC59CB" w:rsidRDefault="009B3CDB" w:rsidP="002E59C1">
      <w:pPr>
        <w:pStyle w:val="ConsPlusNonformat"/>
        <w:ind w:firstLine="284"/>
        <w:jc w:val="both"/>
        <w:outlineLvl w:val="2"/>
        <w:rPr>
          <w:rFonts w:ascii="Times New Roman" w:hAnsi="Times New Roman" w:cs="Times New Roman"/>
          <w:b/>
        </w:rPr>
      </w:pPr>
    </w:p>
    <w:p w:rsidR="00ED62E4" w:rsidRPr="00FC59CB" w:rsidRDefault="00ED62E4" w:rsidP="002E59C1">
      <w:pPr>
        <w:pStyle w:val="ConsPlusNonformat"/>
        <w:ind w:firstLine="284"/>
        <w:jc w:val="both"/>
        <w:outlineLvl w:val="2"/>
        <w:rPr>
          <w:rFonts w:ascii="Times New Roman" w:hAnsi="Times New Roman" w:cs="Times New Roman"/>
          <w:b/>
        </w:rPr>
      </w:pPr>
    </w:p>
    <w:p w:rsidR="00ED62E4" w:rsidRPr="00FC59CB" w:rsidRDefault="00ED62E4" w:rsidP="002E59C1">
      <w:pPr>
        <w:pStyle w:val="ConsPlusNonformat"/>
        <w:ind w:firstLine="284"/>
        <w:jc w:val="both"/>
        <w:outlineLvl w:val="2"/>
        <w:rPr>
          <w:rFonts w:ascii="Times New Roman" w:hAnsi="Times New Roman" w:cs="Times New Roman"/>
          <w:b/>
        </w:rPr>
      </w:pPr>
    </w:p>
    <w:p w:rsidR="009832F1" w:rsidRPr="00FC59CB" w:rsidRDefault="009832F1" w:rsidP="002E59C1">
      <w:pPr>
        <w:pStyle w:val="ConsPlusNonformat"/>
        <w:ind w:firstLine="284"/>
        <w:jc w:val="both"/>
        <w:outlineLvl w:val="2"/>
        <w:rPr>
          <w:rFonts w:ascii="Times New Roman" w:hAnsi="Times New Roman" w:cs="Times New Roman"/>
          <w:b/>
        </w:rPr>
      </w:pPr>
    </w:p>
    <w:p w:rsidR="009832F1" w:rsidRPr="00FC59CB" w:rsidRDefault="009832F1" w:rsidP="002E59C1">
      <w:pPr>
        <w:pStyle w:val="ConsPlusNonformat"/>
        <w:ind w:firstLine="284"/>
        <w:jc w:val="both"/>
        <w:outlineLvl w:val="2"/>
        <w:rPr>
          <w:rFonts w:ascii="Times New Roman" w:hAnsi="Times New Roman" w:cs="Times New Roman"/>
          <w:b/>
          <w:sz w:val="24"/>
          <w:szCs w:val="24"/>
        </w:rPr>
      </w:pPr>
    </w:p>
    <w:p w:rsidR="002942D2" w:rsidRPr="00FC59CB" w:rsidRDefault="002942D2" w:rsidP="007726CD">
      <w:pPr>
        <w:pStyle w:val="ConsPlusNonformat"/>
        <w:ind w:left="284"/>
        <w:jc w:val="both"/>
        <w:outlineLvl w:val="2"/>
        <w:rPr>
          <w:rFonts w:ascii="Times New Roman" w:hAnsi="Times New Roman" w:cs="Times New Roman"/>
          <w:b/>
        </w:rPr>
      </w:pPr>
      <w:r w:rsidRPr="00FC59CB">
        <w:rPr>
          <w:rFonts w:ascii="Times New Roman" w:hAnsi="Times New Roman" w:cs="Times New Roman"/>
          <w:b/>
        </w:rPr>
        <w:t>Введение</w:t>
      </w:r>
    </w:p>
    <w:p w:rsidR="009832F1" w:rsidRPr="00FC59CB" w:rsidRDefault="009832F1" w:rsidP="007726CD">
      <w:pPr>
        <w:ind w:left="284"/>
        <w:jc w:val="both"/>
        <w:rPr>
          <w:rFonts w:ascii="Times New Roman" w:hAnsi="Times New Roman" w:cs="Times New Roman"/>
        </w:rPr>
      </w:pPr>
      <w:r w:rsidRPr="00FC59CB">
        <w:rPr>
          <w:rFonts w:ascii="Times New Roman" w:hAnsi="Times New Roman" w:cs="Times New Roman"/>
        </w:rPr>
        <w:t>Основания возникновения у эмитента обязанности осуществлять раскрытие информации в форме ежеквартального отчета</w:t>
      </w:r>
      <w:r w:rsidR="00023D99" w:rsidRPr="00FC59CB">
        <w:rPr>
          <w:rFonts w:ascii="Times New Roman" w:hAnsi="Times New Roman" w:cs="Times New Roman"/>
        </w:rPr>
        <w:t>:</w:t>
      </w:r>
    </w:p>
    <w:p w:rsidR="009832F1" w:rsidRPr="00FC59CB" w:rsidRDefault="009832F1" w:rsidP="007726CD">
      <w:pPr>
        <w:ind w:left="284"/>
        <w:jc w:val="both"/>
        <w:rPr>
          <w:rFonts w:ascii="Times New Roman" w:hAnsi="Times New Roman" w:cs="Times New Roman"/>
          <w:sz w:val="20"/>
          <w:szCs w:val="20"/>
        </w:rPr>
      </w:pPr>
      <w:r w:rsidRPr="00FC59CB">
        <w:rPr>
          <w:rFonts w:ascii="Times New Roman" w:hAnsi="Times New Roman" w:cs="Times New Roman"/>
          <w:bCs/>
          <w:iCs/>
          <w:sz w:val="20"/>
          <w:szCs w:val="20"/>
        </w:rPr>
        <w:t>В отношении ценных бумаг эмитента осуществлена регистрация проспекта ценных бумаг</w:t>
      </w:r>
    </w:p>
    <w:p w:rsidR="002942D2" w:rsidRPr="00FC59CB" w:rsidRDefault="002942D2" w:rsidP="007726CD">
      <w:pPr>
        <w:pStyle w:val="ConsPlusNonformat"/>
        <w:ind w:left="284"/>
        <w:jc w:val="both"/>
        <w:rPr>
          <w:rFonts w:ascii="Times New Roman" w:hAnsi="Times New Roman" w:cs="Times New Roman"/>
        </w:rPr>
      </w:pPr>
      <w:r w:rsidRPr="00FC59CB">
        <w:rPr>
          <w:rFonts w:ascii="Times New Roman" w:hAnsi="Times New Roman" w:cs="Times New Roman"/>
        </w:rPr>
        <w:t>Настоящий ежеквартальный отчет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023D99" w:rsidRPr="00FC59CB" w:rsidRDefault="00023D99" w:rsidP="007726CD">
      <w:pPr>
        <w:pStyle w:val="ConsPlusNonformat"/>
        <w:ind w:left="284"/>
        <w:jc w:val="both"/>
        <w:outlineLvl w:val="2"/>
        <w:rPr>
          <w:rFonts w:ascii="Times New Roman" w:hAnsi="Times New Roman" w:cs="Times New Roman"/>
          <w:b/>
          <w:sz w:val="24"/>
          <w:szCs w:val="24"/>
        </w:rPr>
      </w:pPr>
      <w:bookmarkStart w:id="1" w:name="Par4981"/>
      <w:bookmarkEnd w:id="1"/>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9B3CDB" w:rsidRPr="00FC59CB" w:rsidRDefault="009B3CDB"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023D99" w:rsidRPr="00FC59CB" w:rsidRDefault="00023D99" w:rsidP="007726CD">
      <w:pPr>
        <w:pStyle w:val="ConsPlusNonformat"/>
        <w:ind w:left="284"/>
        <w:jc w:val="both"/>
        <w:outlineLvl w:val="2"/>
        <w:rPr>
          <w:rFonts w:ascii="Times New Roman" w:hAnsi="Times New Roman" w:cs="Times New Roman"/>
          <w:b/>
          <w:sz w:val="24"/>
          <w:szCs w:val="24"/>
        </w:rPr>
      </w:pPr>
    </w:p>
    <w:p w:rsidR="002942D2" w:rsidRPr="00FC59CB" w:rsidRDefault="002942D2" w:rsidP="007726CD">
      <w:pPr>
        <w:pStyle w:val="ConsPlusNonformat"/>
        <w:ind w:left="284"/>
        <w:jc w:val="both"/>
        <w:outlineLvl w:val="2"/>
        <w:rPr>
          <w:rFonts w:ascii="Times New Roman" w:hAnsi="Times New Roman" w:cs="Times New Roman"/>
          <w:b/>
          <w:sz w:val="24"/>
          <w:szCs w:val="24"/>
        </w:rPr>
      </w:pPr>
      <w:r w:rsidRPr="00FC59CB">
        <w:rPr>
          <w:rFonts w:ascii="Times New Roman" w:hAnsi="Times New Roman" w:cs="Times New Roman"/>
          <w:b/>
          <w:sz w:val="24"/>
          <w:szCs w:val="24"/>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023D99" w:rsidRPr="00FC59CB" w:rsidRDefault="00023D99" w:rsidP="007726CD">
      <w:pPr>
        <w:pStyle w:val="ConsPlusNonformat"/>
        <w:ind w:left="284"/>
        <w:jc w:val="both"/>
        <w:outlineLvl w:val="3"/>
        <w:rPr>
          <w:rFonts w:ascii="Times New Roman" w:hAnsi="Times New Roman" w:cs="Times New Roman"/>
          <w:b/>
          <w:sz w:val="24"/>
          <w:szCs w:val="24"/>
        </w:rPr>
      </w:pPr>
      <w:bookmarkStart w:id="2" w:name="Par4985"/>
      <w:bookmarkEnd w:id="2"/>
    </w:p>
    <w:p w:rsidR="002942D2" w:rsidRPr="00FC59CB" w:rsidRDefault="002942D2" w:rsidP="007726CD">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1.1. Сведения о банковских счетах эмитента</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Восточно–Сибирский банк г. Красноярск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 России» г.</w:t>
      </w:r>
      <w:r w:rsidR="00E022F9" w:rsidRPr="00FC59CB">
        <w:rPr>
          <w:rStyle w:val="Subst"/>
          <w:rFonts w:ascii="Times New Roman" w:hAnsi="Times New Roman" w:cs="Times New Roman"/>
          <w:iCs/>
          <w:sz w:val="20"/>
          <w:szCs w:val="20"/>
        </w:rPr>
        <w:t xml:space="preserve"> </w:t>
      </w:r>
      <w:r w:rsidRPr="00FC59CB">
        <w:rPr>
          <w:rStyle w:val="Subst"/>
          <w:rFonts w:ascii="Times New Roman" w:hAnsi="Times New Roman" w:cs="Times New Roman"/>
          <w:iCs/>
          <w:sz w:val="20"/>
          <w:szCs w:val="20"/>
        </w:rPr>
        <w:t>Красноярск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660028, РФ, г. Красноярск, пр.  Свободный, 46</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40702810031020104275</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Восточно–Сибирский банк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Сокращенное фирменное наименование: </w:t>
      </w:r>
      <w:r w:rsidRPr="00FC59CB">
        <w:rPr>
          <w:rStyle w:val="Subst"/>
          <w:rFonts w:ascii="Times New Roman" w:hAnsi="Times New Roman" w:cs="Times New Roman"/>
          <w:iCs/>
          <w:sz w:val="20"/>
          <w:szCs w:val="20"/>
        </w:rPr>
        <w:t>Восточно–Сибирский банк ОАО «Сбербанк России».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660028, РФ, г. Красноярск, пр. Свободный, 46</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40702810331020104276</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Операционный офис Красноярский в г.</w:t>
      </w:r>
      <w:r w:rsidR="00E022F9" w:rsidRPr="00FC59CB">
        <w:rPr>
          <w:rStyle w:val="Subst"/>
          <w:rFonts w:ascii="Times New Roman" w:hAnsi="Times New Roman" w:cs="Times New Roman"/>
          <w:iCs/>
          <w:sz w:val="20"/>
          <w:szCs w:val="20"/>
        </w:rPr>
        <w:t xml:space="preserve"> </w:t>
      </w:r>
      <w:r w:rsidRPr="00FC59CB">
        <w:rPr>
          <w:rStyle w:val="Subst"/>
          <w:rFonts w:ascii="Times New Roman" w:hAnsi="Times New Roman" w:cs="Times New Roman"/>
          <w:iCs/>
          <w:sz w:val="20"/>
          <w:szCs w:val="20"/>
        </w:rPr>
        <w:t xml:space="preserve">Красноярск филиала Новосибирский ОАО  «АЛЬФА-БАНК» </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Филиал Новосибирский ОАО «АЛЬФА-БАНК»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660017, г. Красноярск, ул. Ленина, 121</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040484791</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40702810623300000446</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30101810300000000791</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Открытое акционерное Общество «АЛЬФА-БАНК»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ОАО «АЛЬФА-БАНК»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РФ, Москва, ул. Каланчевская, 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044525593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40702810401200001212</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30101810200000000593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Восточно-Сибирский филиал Открытое акционерное общество</w:t>
      </w:r>
      <w:r w:rsidR="00E022F9" w:rsidRPr="00FC59CB">
        <w:rPr>
          <w:rStyle w:val="Subst"/>
          <w:rFonts w:ascii="Times New Roman" w:hAnsi="Times New Roman" w:cs="Times New Roman"/>
          <w:iCs/>
          <w:sz w:val="20"/>
          <w:szCs w:val="20"/>
        </w:rPr>
        <w:t xml:space="preserve">                </w:t>
      </w:r>
      <w:r w:rsidRPr="00FC59CB">
        <w:rPr>
          <w:rStyle w:val="Subst"/>
          <w:rFonts w:ascii="Times New Roman" w:hAnsi="Times New Roman" w:cs="Times New Roman"/>
          <w:iCs/>
          <w:sz w:val="20"/>
          <w:szCs w:val="20"/>
        </w:rPr>
        <w:t xml:space="preserve"> АКБ «Росбанк»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филиал ОАО АКБ «Росбанк» г. Красноярск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660049, РФ, г. Красноярск, пр. Мира, д.7А</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7730060164</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040484333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40702810075310000319</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30101810700000000333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Филиал Газпромбанка (Открытое акционерное Общество) в</w:t>
      </w:r>
      <w:r w:rsidR="00E022F9" w:rsidRPr="00FC59CB">
        <w:rPr>
          <w:rStyle w:val="Subst"/>
          <w:rFonts w:ascii="Times New Roman" w:hAnsi="Times New Roman" w:cs="Times New Roman"/>
          <w:iCs/>
          <w:sz w:val="20"/>
          <w:szCs w:val="20"/>
        </w:rPr>
        <w:t xml:space="preserve">                          </w:t>
      </w:r>
      <w:r w:rsidRPr="00FC59CB">
        <w:rPr>
          <w:rStyle w:val="Subst"/>
          <w:rFonts w:ascii="Times New Roman" w:hAnsi="Times New Roman" w:cs="Times New Roman"/>
          <w:iCs/>
          <w:sz w:val="20"/>
          <w:szCs w:val="20"/>
        </w:rPr>
        <w:t xml:space="preserve"> г.</w:t>
      </w:r>
      <w:r w:rsidR="00E022F9" w:rsidRPr="00FC59CB">
        <w:rPr>
          <w:rStyle w:val="Subst"/>
          <w:rFonts w:ascii="Times New Roman" w:hAnsi="Times New Roman" w:cs="Times New Roman"/>
          <w:iCs/>
          <w:sz w:val="20"/>
          <w:szCs w:val="20"/>
        </w:rPr>
        <w:t xml:space="preserve"> </w:t>
      </w:r>
      <w:r w:rsidRPr="00FC59CB">
        <w:rPr>
          <w:rStyle w:val="Subst"/>
          <w:rFonts w:ascii="Times New Roman" w:hAnsi="Times New Roman" w:cs="Times New Roman"/>
          <w:iCs/>
          <w:sz w:val="20"/>
          <w:szCs w:val="20"/>
        </w:rPr>
        <w:t>Красноярске</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Ф-л ГПБ (ОАО) в г. Красноярске</w:t>
      </w:r>
    </w:p>
    <w:p w:rsidR="00992C40" w:rsidRPr="00FC59CB" w:rsidRDefault="00992C40" w:rsidP="00992C40">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660041, РФ, г. Красноярск, ул. Академика Киренского, </w:t>
      </w:r>
      <w:r w:rsidR="00E022F9" w:rsidRPr="00FC59CB">
        <w:rPr>
          <w:rStyle w:val="Subst"/>
          <w:rFonts w:ascii="Times New Roman" w:hAnsi="Times New Roman" w:cs="Times New Roman"/>
          <w:iCs/>
          <w:sz w:val="20"/>
          <w:szCs w:val="20"/>
        </w:rPr>
        <w:t xml:space="preserve"> </w:t>
      </w:r>
      <w:r w:rsidRPr="00FC59CB">
        <w:rPr>
          <w:rStyle w:val="Subst"/>
          <w:rFonts w:ascii="Times New Roman" w:hAnsi="Times New Roman" w:cs="Times New Roman"/>
          <w:iCs/>
          <w:sz w:val="20"/>
          <w:szCs w:val="20"/>
        </w:rPr>
        <w:t>д. 87 "Б"</w:t>
      </w:r>
      <w:proofErr w:type="gramEnd"/>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7744001497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040436936</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Номер счета:</w:t>
      </w:r>
      <w:r w:rsidRPr="00FC59CB">
        <w:rPr>
          <w:rStyle w:val="Subst"/>
          <w:rFonts w:ascii="Times New Roman" w:hAnsi="Times New Roman" w:cs="Times New Roman"/>
          <w:iCs/>
          <w:sz w:val="20"/>
          <w:szCs w:val="20"/>
        </w:rPr>
        <w:t xml:space="preserve"> 40702810500340000031</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30101810300000000936</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pStyle w:val="SubHeading"/>
        <w:spacing w:before="0" w:after="0"/>
        <w:ind w:left="284"/>
        <w:jc w:val="both"/>
      </w:pPr>
      <w:r w:rsidRPr="00FC59CB">
        <w:t xml:space="preserve">Полное фирменное наименование: </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Восточно–Сибирский банк, </w:t>
      </w:r>
      <w:proofErr w:type="spellStart"/>
      <w:r w:rsidRPr="00FC59CB">
        <w:rPr>
          <w:rStyle w:val="Subst"/>
          <w:rFonts w:ascii="Times New Roman" w:hAnsi="Times New Roman" w:cs="Times New Roman"/>
          <w:iCs/>
          <w:sz w:val="20"/>
          <w:szCs w:val="20"/>
        </w:rPr>
        <w:t>Ачинское</w:t>
      </w:r>
      <w:proofErr w:type="spellEnd"/>
      <w:r w:rsidRPr="00FC59CB">
        <w:rPr>
          <w:rStyle w:val="Subst"/>
          <w:rFonts w:ascii="Times New Roman" w:hAnsi="Times New Roman" w:cs="Times New Roman"/>
          <w:iCs/>
          <w:sz w:val="20"/>
          <w:szCs w:val="20"/>
        </w:rPr>
        <w:t xml:space="preserve"> отделение №180 Сберегательного банка, г. Ачинск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 Сбербанк России»  </w:t>
      </w:r>
      <w:proofErr w:type="spellStart"/>
      <w:r w:rsidRPr="00FC59CB">
        <w:rPr>
          <w:rStyle w:val="Subst"/>
          <w:rFonts w:ascii="Times New Roman" w:hAnsi="Times New Roman" w:cs="Times New Roman"/>
          <w:iCs/>
          <w:sz w:val="20"/>
          <w:szCs w:val="20"/>
        </w:rPr>
        <w:t>Ачинское</w:t>
      </w:r>
      <w:proofErr w:type="spellEnd"/>
      <w:r w:rsidRPr="00FC59CB">
        <w:rPr>
          <w:rStyle w:val="Subst"/>
          <w:rFonts w:ascii="Times New Roman" w:hAnsi="Times New Roman" w:cs="Times New Roman"/>
          <w:iCs/>
          <w:sz w:val="20"/>
          <w:szCs w:val="20"/>
        </w:rPr>
        <w:t xml:space="preserve"> ОСБ № 180</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662150, РФ, Красноярский край,  г. Ачинск,  микрорайон  8,  д.14</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40702810631350100938</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Восточно–Сибирский банк, Зеленогорское отделение №7816/024 Сберегательного банка, г. Заозерный</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 России» Рыбинское ОСБ № 2408</w:t>
      </w:r>
    </w:p>
    <w:p w:rsidR="00992C40" w:rsidRPr="00FC59CB" w:rsidRDefault="00992C40" w:rsidP="00992C40">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663960, РФ, Красноярский край,  г. Заозерный, ул. Советская, д. 41</w:t>
      </w:r>
      <w:proofErr w:type="gramEnd"/>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40702810131140130032</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Восточно–Сибирский банк, </w:t>
      </w:r>
      <w:proofErr w:type="spellStart"/>
      <w:r w:rsidRPr="00FC59CB">
        <w:rPr>
          <w:rStyle w:val="Subst"/>
          <w:rFonts w:ascii="Times New Roman" w:hAnsi="Times New Roman" w:cs="Times New Roman"/>
          <w:iCs/>
          <w:sz w:val="20"/>
          <w:szCs w:val="20"/>
        </w:rPr>
        <w:t>Лесосибирское</w:t>
      </w:r>
      <w:proofErr w:type="spellEnd"/>
      <w:r w:rsidRPr="00FC59CB">
        <w:rPr>
          <w:rStyle w:val="Subst"/>
          <w:rFonts w:ascii="Times New Roman" w:hAnsi="Times New Roman" w:cs="Times New Roman"/>
          <w:iCs/>
          <w:sz w:val="20"/>
          <w:szCs w:val="20"/>
        </w:rPr>
        <w:t xml:space="preserve"> отделение №8217 Сберегательного банка г. </w:t>
      </w:r>
      <w:proofErr w:type="spellStart"/>
      <w:r w:rsidRPr="00FC59CB">
        <w:rPr>
          <w:rStyle w:val="Subst"/>
          <w:rFonts w:ascii="Times New Roman" w:hAnsi="Times New Roman" w:cs="Times New Roman"/>
          <w:iCs/>
          <w:sz w:val="20"/>
          <w:szCs w:val="20"/>
        </w:rPr>
        <w:t>Лесосибирск</w:t>
      </w:r>
      <w:proofErr w:type="spellEnd"/>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 России» </w:t>
      </w:r>
      <w:proofErr w:type="spellStart"/>
      <w:r w:rsidRPr="00FC59CB">
        <w:rPr>
          <w:rStyle w:val="Subst"/>
          <w:rFonts w:ascii="Times New Roman" w:hAnsi="Times New Roman" w:cs="Times New Roman"/>
          <w:iCs/>
          <w:sz w:val="20"/>
          <w:szCs w:val="20"/>
        </w:rPr>
        <w:t>Лесосибирское</w:t>
      </w:r>
      <w:proofErr w:type="spellEnd"/>
      <w:r w:rsidRPr="00FC59CB">
        <w:rPr>
          <w:rStyle w:val="Subst"/>
          <w:rFonts w:ascii="Times New Roman" w:hAnsi="Times New Roman" w:cs="Times New Roman"/>
          <w:iCs/>
          <w:sz w:val="20"/>
          <w:szCs w:val="20"/>
        </w:rPr>
        <w:t xml:space="preserve"> ОСБ № 8217</w:t>
      </w:r>
    </w:p>
    <w:p w:rsidR="00992C40" w:rsidRPr="00FC59CB" w:rsidRDefault="00992C40" w:rsidP="00992C40">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662547, РФ, Красноярский край,  г. </w:t>
      </w:r>
      <w:proofErr w:type="spellStart"/>
      <w:r w:rsidRPr="00FC59CB">
        <w:rPr>
          <w:rStyle w:val="Subst"/>
          <w:rFonts w:ascii="Times New Roman" w:hAnsi="Times New Roman" w:cs="Times New Roman"/>
          <w:iCs/>
          <w:sz w:val="20"/>
          <w:szCs w:val="20"/>
        </w:rPr>
        <w:t>Лесосибирск</w:t>
      </w:r>
      <w:proofErr w:type="spellEnd"/>
      <w:r w:rsidRPr="00FC59CB">
        <w:rPr>
          <w:rStyle w:val="Subst"/>
          <w:rFonts w:ascii="Times New Roman" w:hAnsi="Times New Roman" w:cs="Times New Roman"/>
          <w:iCs/>
          <w:sz w:val="20"/>
          <w:szCs w:val="20"/>
        </w:rPr>
        <w:t>, ул. Парковая, д.9а</w:t>
      </w:r>
      <w:proofErr w:type="gramEnd"/>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40702810731200100412</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Восточно–Сибирский банк, Минусинское отделение №181 Сберегательного банка, г. Минусинск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 России» </w:t>
      </w:r>
      <w:proofErr w:type="gramStart"/>
      <w:r w:rsidRPr="00FC59CB">
        <w:rPr>
          <w:rStyle w:val="Subst"/>
          <w:rFonts w:ascii="Times New Roman" w:hAnsi="Times New Roman" w:cs="Times New Roman"/>
          <w:iCs/>
          <w:sz w:val="20"/>
          <w:szCs w:val="20"/>
        </w:rPr>
        <w:t>Минусинское</w:t>
      </w:r>
      <w:proofErr w:type="gramEnd"/>
      <w:r w:rsidRPr="00FC59CB">
        <w:rPr>
          <w:rStyle w:val="Subst"/>
          <w:rFonts w:ascii="Times New Roman" w:hAnsi="Times New Roman" w:cs="Times New Roman"/>
          <w:iCs/>
          <w:sz w:val="20"/>
          <w:szCs w:val="20"/>
        </w:rPr>
        <w:t xml:space="preserve"> ОСБ № 181</w:t>
      </w:r>
    </w:p>
    <w:p w:rsidR="00992C40" w:rsidRPr="00FC59CB" w:rsidRDefault="00992C40" w:rsidP="00992C40">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662608, РФ, Красноярский край,  г. Минусинск, ул. Штабная, д. 10</w:t>
      </w:r>
      <w:proofErr w:type="gramEnd"/>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40702810431360101868</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Открытого акционерного общества «Сбербанк России» Восточно–Сибирский банк, </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 России» </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663491, РФ, Красноярский край, г. </w:t>
      </w:r>
      <w:proofErr w:type="spellStart"/>
      <w:r w:rsidRPr="00FC59CB">
        <w:rPr>
          <w:rStyle w:val="Subst"/>
          <w:rFonts w:ascii="Times New Roman" w:hAnsi="Times New Roman" w:cs="Times New Roman"/>
          <w:iCs/>
          <w:sz w:val="20"/>
          <w:szCs w:val="20"/>
        </w:rPr>
        <w:t>Кодинск</w:t>
      </w:r>
      <w:proofErr w:type="spellEnd"/>
      <w:r w:rsidRPr="00FC59CB">
        <w:rPr>
          <w:rStyle w:val="Subst"/>
          <w:rFonts w:ascii="Times New Roman" w:hAnsi="Times New Roman" w:cs="Times New Roman"/>
          <w:iCs/>
          <w:sz w:val="20"/>
          <w:szCs w:val="20"/>
        </w:rPr>
        <w:t>, ул. Ленинского Комсомола, 10</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40702810431340012142</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Филиал Открытого акционерного общества «Сбербанк России» Восточно–Сибирский банк, </w:t>
      </w:r>
      <w:proofErr w:type="spellStart"/>
      <w:r w:rsidRPr="00FC59CB">
        <w:rPr>
          <w:rStyle w:val="Subst"/>
          <w:rFonts w:ascii="Times New Roman" w:hAnsi="Times New Roman" w:cs="Times New Roman"/>
          <w:iCs/>
          <w:sz w:val="20"/>
          <w:szCs w:val="20"/>
        </w:rPr>
        <w:t>Канское</w:t>
      </w:r>
      <w:proofErr w:type="spellEnd"/>
      <w:r w:rsidRPr="00FC59CB">
        <w:rPr>
          <w:rStyle w:val="Subst"/>
          <w:rFonts w:ascii="Times New Roman" w:hAnsi="Times New Roman" w:cs="Times New Roman"/>
          <w:iCs/>
          <w:sz w:val="20"/>
          <w:szCs w:val="20"/>
        </w:rPr>
        <w:t xml:space="preserve"> отделение №279 Сберегательного банка г. Канск</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«Сбербанка России»  </w:t>
      </w:r>
      <w:proofErr w:type="spellStart"/>
      <w:proofErr w:type="gramStart"/>
      <w:r w:rsidRPr="00FC59CB">
        <w:rPr>
          <w:rStyle w:val="Subst"/>
          <w:rFonts w:ascii="Times New Roman" w:hAnsi="Times New Roman" w:cs="Times New Roman"/>
          <w:iCs/>
          <w:sz w:val="20"/>
          <w:szCs w:val="20"/>
        </w:rPr>
        <w:t>Канское</w:t>
      </w:r>
      <w:proofErr w:type="spellEnd"/>
      <w:proofErr w:type="gramEnd"/>
      <w:r w:rsidRPr="00FC59CB">
        <w:rPr>
          <w:rStyle w:val="Subst"/>
          <w:rFonts w:ascii="Times New Roman" w:hAnsi="Times New Roman" w:cs="Times New Roman"/>
          <w:iCs/>
          <w:sz w:val="20"/>
          <w:szCs w:val="20"/>
        </w:rPr>
        <w:t xml:space="preserve"> ОСБ № 279</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663600, РФ, Красноярский край,  г. Канск, ул. </w:t>
      </w:r>
      <w:proofErr w:type="spellStart"/>
      <w:r w:rsidRPr="00FC59CB">
        <w:rPr>
          <w:rStyle w:val="Subst"/>
          <w:rFonts w:ascii="Times New Roman" w:hAnsi="Times New Roman" w:cs="Times New Roman"/>
          <w:iCs/>
          <w:sz w:val="20"/>
          <w:szCs w:val="20"/>
        </w:rPr>
        <w:t>Краснопартизанская</w:t>
      </w:r>
      <w:proofErr w:type="spellEnd"/>
      <w:r w:rsidRPr="00FC59CB">
        <w:rPr>
          <w:rStyle w:val="Subst"/>
          <w:rFonts w:ascii="Times New Roman" w:hAnsi="Times New Roman" w:cs="Times New Roman"/>
          <w:iCs/>
          <w:sz w:val="20"/>
          <w:szCs w:val="20"/>
        </w:rPr>
        <w:t>, д. 69/1</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40702810931340100787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992C40" w:rsidRPr="00FC59CB" w:rsidRDefault="00992C40" w:rsidP="00992C40">
      <w:pPr>
        <w:pStyle w:val="SubHeading"/>
        <w:spacing w:before="0" w:after="0"/>
        <w:ind w:left="284"/>
        <w:jc w:val="both"/>
      </w:pPr>
      <w:r w:rsidRPr="00FC59CB">
        <w:t>Сведения о кредитной организации</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Style w:val="Subst"/>
          <w:rFonts w:ascii="Times New Roman" w:hAnsi="Times New Roman" w:cs="Times New Roman"/>
          <w:iCs/>
          <w:sz w:val="20"/>
          <w:szCs w:val="20"/>
        </w:rPr>
        <w:t xml:space="preserve"> Филиал Открытого акционерного общества «Сбербанк России» Восточно–Сибирский банк, </w:t>
      </w:r>
      <w:proofErr w:type="spellStart"/>
      <w:r w:rsidRPr="00FC59CB">
        <w:rPr>
          <w:rStyle w:val="Subst"/>
          <w:rFonts w:ascii="Times New Roman" w:hAnsi="Times New Roman" w:cs="Times New Roman"/>
          <w:iCs/>
          <w:sz w:val="20"/>
          <w:szCs w:val="20"/>
        </w:rPr>
        <w:t>Шарыповское</w:t>
      </w:r>
      <w:proofErr w:type="spellEnd"/>
      <w:r w:rsidRPr="00FC59CB">
        <w:rPr>
          <w:rStyle w:val="Subst"/>
          <w:rFonts w:ascii="Times New Roman" w:hAnsi="Times New Roman" w:cs="Times New Roman"/>
          <w:iCs/>
          <w:sz w:val="20"/>
          <w:szCs w:val="20"/>
        </w:rPr>
        <w:t xml:space="preserve"> отделение №6917 Сберегательного банка г. Шарыпово</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Style w:val="Subst"/>
          <w:rFonts w:ascii="Times New Roman" w:hAnsi="Times New Roman" w:cs="Times New Roman"/>
          <w:iCs/>
          <w:sz w:val="20"/>
          <w:szCs w:val="20"/>
        </w:rPr>
        <w:t xml:space="preserve"> Восточно-Сибирский банк ОАО «Сбербанка России» </w:t>
      </w:r>
      <w:proofErr w:type="spellStart"/>
      <w:r w:rsidRPr="00FC59CB">
        <w:rPr>
          <w:rStyle w:val="Subst"/>
          <w:rFonts w:ascii="Times New Roman" w:hAnsi="Times New Roman" w:cs="Times New Roman"/>
          <w:iCs/>
          <w:sz w:val="20"/>
          <w:szCs w:val="20"/>
        </w:rPr>
        <w:t>Шарыповское</w:t>
      </w:r>
      <w:proofErr w:type="spellEnd"/>
      <w:r w:rsidRPr="00FC59CB">
        <w:rPr>
          <w:rStyle w:val="Subst"/>
          <w:rFonts w:ascii="Times New Roman" w:hAnsi="Times New Roman" w:cs="Times New Roman"/>
          <w:iCs/>
          <w:sz w:val="20"/>
          <w:szCs w:val="20"/>
        </w:rPr>
        <w:t xml:space="preserve"> ОСБ № 6917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Style w:val="Subst"/>
          <w:rFonts w:ascii="Times New Roman" w:hAnsi="Times New Roman" w:cs="Times New Roman"/>
          <w:iCs/>
          <w:sz w:val="20"/>
          <w:szCs w:val="20"/>
        </w:rPr>
        <w:t xml:space="preserve"> 662311, РФ, Красноярский край,  г. Шарыпово, </w:t>
      </w:r>
      <w:proofErr w:type="spellStart"/>
      <w:r w:rsidRPr="00FC59CB">
        <w:rPr>
          <w:rStyle w:val="Subst"/>
          <w:rFonts w:ascii="Times New Roman" w:hAnsi="Times New Roman" w:cs="Times New Roman"/>
          <w:iCs/>
          <w:sz w:val="20"/>
          <w:szCs w:val="20"/>
        </w:rPr>
        <w:t>мр</w:t>
      </w:r>
      <w:proofErr w:type="spellEnd"/>
      <w:r w:rsidRPr="00FC59CB">
        <w:rPr>
          <w:rStyle w:val="Subst"/>
          <w:rFonts w:ascii="Times New Roman" w:hAnsi="Times New Roman" w:cs="Times New Roman"/>
          <w:iCs/>
          <w:sz w:val="20"/>
          <w:szCs w:val="20"/>
        </w:rPr>
        <w:t>-н 2, д. 13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Style w:val="Subst"/>
          <w:rFonts w:ascii="Times New Roman" w:hAnsi="Times New Roman" w:cs="Times New Roman"/>
          <w:iCs/>
          <w:sz w:val="20"/>
          <w:szCs w:val="20"/>
        </w:rPr>
        <w:t xml:space="preserve"> 7707083893</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БИК:</w:t>
      </w:r>
      <w:r w:rsidRPr="00FC59CB">
        <w:rPr>
          <w:rStyle w:val="Subst"/>
          <w:rFonts w:ascii="Times New Roman" w:hAnsi="Times New Roman" w:cs="Times New Roman"/>
          <w:iCs/>
          <w:sz w:val="20"/>
          <w:szCs w:val="20"/>
        </w:rPr>
        <w:t xml:space="preserve"> 040407627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Номер счета:</w:t>
      </w:r>
      <w:r w:rsidRPr="00FC59CB">
        <w:rPr>
          <w:rStyle w:val="Subst"/>
          <w:rFonts w:ascii="Times New Roman" w:hAnsi="Times New Roman" w:cs="Times New Roman"/>
          <w:iCs/>
          <w:sz w:val="20"/>
          <w:szCs w:val="20"/>
        </w:rPr>
        <w:t xml:space="preserve"> 40702810031150100712</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Корр. счет:</w:t>
      </w:r>
      <w:r w:rsidRPr="00FC59CB">
        <w:rPr>
          <w:rStyle w:val="Subst"/>
          <w:rFonts w:ascii="Times New Roman" w:hAnsi="Times New Roman" w:cs="Times New Roman"/>
          <w:iCs/>
          <w:sz w:val="20"/>
          <w:szCs w:val="20"/>
        </w:rPr>
        <w:t xml:space="preserve"> 30101810800000000627</w:t>
      </w:r>
    </w:p>
    <w:p w:rsidR="00992C40" w:rsidRPr="00FC59CB" w:rsidRDefault="00992C40" w:rsidP="00992C40">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Тип счета:</w:t>
      </w:r>
      <w:r w:rsidRPr="00FC59CB">
        <w:rPr>
          <w:rStyle w:val="Subst"/>
          <w:rFonts w:ascii="Times New Roman" w:hAnsi="Times New Roman" w:cs="Times New Roman"/>
          <w:iCs/>
          <w:sz w:val="20"/>
          <w:szCs w:val="20"/>
        </w:rPr>
        <w:t xml:space="preserve"> расчетный</w:t>
      </w:r>
    </w:p>
    <w:p w:rsidR="002942D2" w:rsidRPr="00FC59CB" w:rsidRDefault="002942D2" w:rsidP="007726CD">
      <w:pPr>
        <w:pStyle w:val="ConsPlusNonformat"/>
        <w:ind w:left="284"/>
        <w:jc w:val="both"/>
        <w:rPr>
          <w:rFonts w:ascii="Times New Roman" w:hAnsi="Times New Roman" w:cs="Times New Roman"/>
        </w:rPr>
      </w:pPr>
    </w:p>
    <w:p w:rsidR="002942D2" w:rsidRPr="00FC59CB" w:rsidRDefault="002942D2" w:rsidP="007726CD">
      <w:pPr>
        <w:pStyle w:val="ConsPlusNonformat"/>
        <w:ind w:left="284"/>
        <w:jc w:val="both"/>
        <w:outlineLvl w:val="3"/>
        <w:rPr>
          <w:rFonts w:ascii="Times New Roman" w:hAnsi="Times New Roman" w:cs="Times New Roman"/>
          <w:b/>
          <w:sz w:val="24"/>
          <w:szCs w:val="24"/>
        </w:rPr>
      </w:pPr>
      <w:bookmarkStart w:id="3" w:name="Par4991"/>
      <w:bookmarkEnd w:id="3"/>
      <w:r w:rsidRPr="00FC59CB">
        <w:rPr>
          <w:rFonts w:ascii="Times New Roman" w:hAnsi="Times New Roman" w:cs="Times New Roman"/>
          <w:b/>
          <w:sz w:val="24"/>
          <w:szCs w:val="24"/>
        </w:rPr>
        <w:t>1.2. Сведения об аудиторе (аудиторской организации) эмитента</w:t>
      </w:r>
    </w:p>
    <w:p w:rsidR="00BC38F2" w:rsidRPr="00FC59CB" w:rsidRDefault="00BC38F2" w:rsidP="007726CD">
      <w:pPr>
        <w:spacing w:after="0"/>
        <w:ind w:left="284"/>
        <w:jc w:val="both"/>
        <w:rPr>
          <w:rFonts w:ascii="Times New Roman" w:hAnsi="Times New Roman" w:cs="Times New Roman"/>
          <w:sz w:val="20"/>
          <w:szCs w:val="20"/>
        </w:rPr>
      </w:pPr>
      <w:bookmarkStart w:id="4" w:name="Par5013"/>
      <w:bookmarkEnd w:id="4"/>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
          <w:iCs/>
          <w:sz w:val="20"/>
          <w:szCs w:val="20"/>
        </w:rPr>
        <w:t xml:space="preserve"> Закрытое акционерное общество "Аудиторская Компания Институт Проблем и Предпринимательства"</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
          <w:bCs/>
          <w:i/>
          <w:iCs/>
          <w:sz w:val="20"/>
          <w:szCs w:val="20"/>
        </w:rPr>
        <w:t xml:space="preserve"> ЗАО "Аудиторская Компания Институт Проблем и Предпринимательства"</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
          <w:bCs/>
          <w:i/>
          <w:iCs/>
          <w:sz w:val="20"/>
          <w:szCs w:val="20"/>
        </w:rPr>
        <w:t xml:space="preserve"> 191123, г. Санкт-Петербург, ул. </w:t>
      </w:r>
      <w:proofErr w:type="gramStart"/>
      <w:r w:rsidRPr="00FC59CB">
        <w:rPr>
          <w:rFonts w:ascii="Times New Roman" w:hAnsi="Times New Roman" w:cs="Times New Roman"/>
          <w:b/>
          <w:bCs/>
          <w:i/>
          <w:iCs/>
          <w:sz w:val="20"/>
          <w:szCs w:val="20"/>
        </w:rPr>
        <w:t>Шпалерная</w:t>
      </w:r>
      <w:proofErr w:type="gramEnd"/>
      <w:r w:rsidRPr="00FC59CB">
        <w:rPr>
          <w:rFonts w:ascii="Times New Roman" w:hAnsi="Times New Roman" w:cs="Times New Roman"/>
          <w:b/>
          <w:bCs/>
          <w:i/>
          <w:iCs/>
          <w:sz w:val="20"/>
          <w:szCs w:val="20"/>
        </w:rPr>
        <w:t>, д, 24, пом59-А</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
          <w:bCs/>
          <w:i/>
          <w:iCs/>
          <w:sz w:val="20"/>
          <w:szCs w:val="20"/>
        </w:rPr>
        <w:t xml:space="preserve"> 7808033112</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Телефон:</w:t>
      </w:r>
      <w:r w:rsidRPr="00FC59CB">
        <w:rPr>
          <w:rFonts w:ascii="Times New Roman" w:hAnsi="Times New Roman" w:cs="Times New Roman"/>
          <w:b/>
          <w:bCs/>
          <w:i/>
          <w:iCs/>
          <w:sz w:val="20"/>
          <w:szCs w:val="20"/>
        </w:rPr>
        <w:t xml:space="preserve"> (812) 703-4041</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Факс:</w:t>
      </w:r>
      <w:r w:rsidRPr="00FC59CB">
        <w:rPr>
          <w:rFonts w:ascii="Times New Roman" w:hAnsi="Times New Roman" w:cs="Times New Roman"/>
          <w:b/>
          <w:bCs/>
          <w:i/>
          <w:iCs/>
          <w:sz w:val="20"/>
          <w:szCs w:val="20"/>
        </w:rPr>
        <w:t xml:space="preserve"> (812) 703-3008</w:t>
      </w:r>
    </w:p>
    <w:p w:rsidR="00BC38F2" w:rsidRPr="00FC59CB" w:rsidRDefault="00BC38F2" w:rsidP="00C04D3F">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Адрес электронной почты:</w:t>
      </w:r>
      <w:r w:rsidRPr="00FC59CB">
        <w:rPr>
          <w:rFonts w:ascii="Times New Roman" w:hAnsi="Times New Roman" w:cs="Times New Roman"/>
          <w:b/>
          <w:bCs/>
          <w:i/>
          <w:iCs/>
          <w:sz w:val="20"/>
          <w:szCs w:val="20"/>
        </w:rPr>
        <w:t xml:space="preserve"> mail@ipp.spb.ru</w:t>
      </w:r>
    </w:p>
    <w:p w:rsidR="00BC38F2" w:rsidRPr="00FC59CB" w:rsidRDefault="00BC38F2" w:rsidP="00C04D3F">
      <w:pPr>
        <w:spacing w:after="0" w:line="240" w:lineRule="auto"/>
        <w:ind w:left="284"/>
        <w:jc w:val="both"/>
        <w:rPr>
          <w:rFonts w:ascii="Times New Roman" w:hAnsi="Times New Roman" w:cs="Times New Roman"/>
          <w:sz w:val="20"/>
          <w:szCs w:val="20"/>
        </w:rPr>
      </w:pPr>
    </w:p>
    <w:p w:rsidR="00BC38F2" w:rsidRPr="00FC59CB" w:rsidRDefault="00BC38F2" w:rsidP="00C04D3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Данные о членстве аудитора в саморегулируемых организациях аудиторов</w:t>
      </w:r>
    </w:p>
    <w:p w:rsidR="00BC38F2" w:rsidRPr="00FC59CB" w:rsidRDefault="00BC38F2" w:rsidP="00C04D3F">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наименование:</w:t>
      </w:r>
      <w:r w:rsidRPr="00FC59CB">
        <w:rPr>
          <w:rFonts w:ascii="Times New Roman" w:hAnsi="Times New Roman" w:cs="Times New Roman"/>
          <w:b/>
          <w:bCs/>
          <w:i/>
          <w:iCs/>
          <w:sz w:val="20"/>
          <w:szCs w:val="20"/>
        </w:rPr>
        <w:t xml:space="preserve"> Некоммерческое партнерство "Институт Профессиональных Аудиторов" (ИПАР)</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00BA4433" w:rsidRPr="00FC59CB">
        <w:rPr>
          <w:rFonts w:ascii="Times New Roman" w:hAnsi="Times New Roman" w:cs="Times New Roman"/>
          <w:sz w:val="20"/>
          <w:szCs w:val="20"/>
        </w:rPr>
        <w:t xml:space="preserve">: </w:t>
      </w:r>
      <w:r w:rsidRPr="00FC59CB">
        <w:rPr>
          <w:rFonts w:ascii="Times New Roman" w:hAnsi="Times New Roman" w:cs="Times New Roman"/>
          <w:b/>
          <w:bCs/>
          <w:i/>
          <w:iCs/>
          <w:sz w:val="20"/>
          <w:szCs w:val="20"/>
        </w:rPr>
        <w:t xml:space="preserve">117420 Россия, г. Москва, </w:t>
      </w:r>
      <w:r w:rsidR="00C04D3F" w:rsidRPr="00FC59CB">
        <w:rPr>
          <w:rFonts w:ascii="Times New Roman" w:hAnsi="Times New Roman" w:cs="Times New Roman"/>
          <w:b/>
          <w:bCs/>
          <w:i/>
          <w:iCs/>
          <w:sz w:val="20"/>
          <w:szCs w:val="20"/>
        </w:rPr>
        <w:t xml:space="preserve">ул. </w:t>
      </w:r>
      <w:proofErr w:type="spellStart"/>
      <w:r w:rsidRPr="00FC59CB">
        <w:rPr>
          <w:rFonts w:ascii="Times New Roman" w:hAnsi="Times New Roman" w:cs="Times New Roman"/>
          <w:b/>
          <w:bCs/>
          <w:i/>
          <w:iCs/>
          <w:sz w:val="20"/>
          <w:szCs w:val="20"/>
        </w:rPr>
        <w:t>Наметкина</w:t>
      </w:r>
      <w:proofErr w:type="spellEnd"/>
      <w:r w:rsidR="00C12C57" w:rsidRPr="00FC59CB">
        <w:rPr>
          <w:rFonts w:ascii="Times New Roman" w:hAnsi="Times New Roman" w:cs="Times New Roman"/>
          <w:b/>
          <w:bCs/>
          <w:i/>
          <w:iCs/>
          <w:sz w:val="20"/>
          <w:szCs w:val="20"/>
        </w:rPr>
        <w:t>,</w:t>
      </w:r>
      <w:r w:rsidRPr="00FC59CB">
        <w:rPr>
          <w:rFonts w:ascii="Times New Roman" w:hAnsi="Times New Roman" w:cs="Times New Roman"/>
          <w:b/>
          <w:bCs/>
          <w:i/>
          <w:iCs/>
          <w:sz w:val="20"/>
          <w:szCs w:val="20"/>
        </w:rPr>
        <w:t xml:space="preserve"> 14 корп. 1 оф. 410</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Дополнительная</w:t>
      </w:r>
      <w:r w:rsidR="00737F21" w:rsidRPr="00FC59CB">
        <w:rPr>
          <w:rFonts w:ascii="Times New Roman" w:hAnsi="Times New Roman" w:cs="Times New Roman"/>
          <w:sz w:val="20"/>
          <w:szCs w:val="20"/>
        </w:rPr>
        <w:t> </w:t>
      </w:r>
      <w:r w:rsidRPr="00FC59CB">
        <w:rPr>
          <w:rFonts w:ascii="Times New Roman" w:hAnsi="Times New Roman" w:cs="Times New Roman"/>
          <w:sz w:val="20"/>
          <w:szCs w:val="20"/>
        </w:rPr>
        <w:t>информация:</w:t>
      </w:r>
      <w:r w:rsidRPr="00FC59CB">
        <w:rPr>
          <w:rFonts w:ascii="Times New Roman" w:hAnsi="Times New Roman" w:cs="Times New Roman"/>
          <w:sz w:val="20"/>
          <w:szCs w:val="20"/>
        </w:rPr>
        <w:br/>
      </w:r>
      <w:r w:rsidRPr="00FC59CB">
        <w:rPr>
          <w:rFonts w:ascii="Times New Roman" w:hAnsi="Times New Roman" w:cs="Times New Roman"/>
          <w:b/>
          <w:bCs/>
          <w:i/>
          <w:iCs/>
          <w:sz w:val="20"/>
          <w:szCs w:val="20"/>
        </w:rPr>
        <w:t>Регистрационный номер 10402019302</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Финансовый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BC38F2" w:rsidRPr="00FC59CB" w:rsidRDefault="00BC38F2" w:rsidP="007726CD">
      <w:pPr>
        <w:pStyle w:val="a6"/>
        <w:ind w:left="284"/>
        <w:jc w:val="both"/>
      </w:pPr>
    </w:p>
    <w:tbl>
      <w:tblPr>
        <w:tblW w:w="0" w:type="auto"/>
        <w:tblInd w:w="498" w:type="dxa"/>
        <w:tblLayout w:type="fixed"/>
        <w:tblCellMar>
          <w:left w:w="72" w:type="dxa"/>
          <w:right w:w="72" w:type="dxa"/>
        </w:tblCellMar>
        <w:tblLook w:val="04A0" w:firstRow="1" w:lastRow="0" w:firstColumn="1" w:lastColumn="0" w:noHBand="0" w:noVBand="1"/>
      </w:tblPr>
      <w:tblGrid>
        <w:gridCol w:w="2094"/>
        <w:gridCol w:w="2520"/>
        <w:gridCol w:w="4741"/>
      </w:tblGrid>
      <w:tr w:rsidR="001B0194" w:rsidRPr="00FC59CB" w:rsidTr="00BF51CB">
        <w:tc>
          <w:tcPr>
            <w:tcW w:w="2094" w:type="dxa"/>
            <w:tcBorders>
              <w:top w:val="double" w:sz="6" w:space="0" w:color="auto"/>
              <w:left w:val="double" w:sz="6" w:space="0" w:color="auto"/>
              <w:bottom w:val="single" w:sz="6" w:space="0" w:color="auto"/>
              <w:right w:val="single" w:sz="6" w:space="0" w:color="auto"/>
            </w:tcBorders>
            <w:hideMark/>
          </w:tcPr>
          <w:p w:rsidR="00BC38F2" w:rsidRPr="00FC59CB"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r w:rsidRPr="00FC59CB">
              <w:rPr>
                <w:rFonts w:ascii="Times New Roman" w:hAnsi="Times New Roman" w:cs="Times New Roman"/>
                <w:sz w:val="20"/>
                <w:szCs w:val="20"/>
              </w:rPr>
              <w:t>Бухгалтерская (финансовая) отчетность, Год</w:t>
            </w:r>
          </w:p>
        </w:tc>
        <w:tc>
          <w:tcPr>
            <w:tcW w:w="2520" w:type="dxa"/>
            <w:tcBorders>
              <w:top w:val="double" w:sz="6" w:space="0" w:color="auto"/>
              <w:left w:val="single" w:sz="6" w:space="0" w:color="auto"/>
              <w:bottom w:val="single" w:sz="6" w:space="0" w:color="auto"/>
              <w:right w:val="single" w:sz="6" w:space="0" w:color="auto"/>
            </w:tcBorders>
            <w:hideMark/>
          </w:tcPr>
          <w:p w:rsidR="00BC38F2" w:rsidRPr="00FC59CB"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r w:rsidRPr="00FC59CB">
              <w:rPr>
                <w:rFonts w:ascii="Times New Roman" w:hAnsi="Times New Roman" w:cs="Times New Roman"/>
                <w:sz w:val="20"/>
                <w:szCs w:val="20"/>
              </w:rPr>
              <w:t>Сводная бухгалтерская отчетность, Год</w:t>
            </w:r>
          </w:p>
        </w:tc>
        <w:tc>
          <w:tcPr>
            <w:tcW w:w="4741" w:type="dxa"/>
            <w:tcBorders>
              <w:top w:val="double" w:sz="6" w:space="0" w:color="auto"/>
              <w:left w:val="single" w:sz="6" w:space="0" w:color="auto"/>
              <w:bottom w:val="single" w:sz="6" w:space="0" w:color="auto"/>
              <w:right w:val="double" w:sz="6" w:space="0" w:color="auto"/>
            </w:tcBorders>
            <w:hideMark/>
          </w:tcPr>
          <w:p w:rsidR="00BC38F2" w:rsidRPr="00FC59CB"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r w:rsidRPr="00FC59CB">
              <w:rPr>
                <w:rFonts w:ascii="Times New Roman" w:hAnsi="Times New Roman" w:cs="Times New Roman"/>
                <w:sz w:val="20"/>
                <w:szCs w:val="20"/>
              </w:rPr>
              <w:t>Консолидированная финансовая отчетность, Год</w:t>
            </w:r>
          </w:p>
        </w:tc>
      </w:tr>
      <w:tr w:rsidR="001B0194" w:rsidRPr="00FC59CB" w:rsidTr="00BF51CB">
        <w:tc>
          <w:tcPr>
            <w:tcW w:w="2094" w:type="dxa"/>
            <w:tcBorders>
              <w:top w:val="single" w:sz="6" w:space="0" w:color="auto"/>
              <w:left w:val="double" w:sz="6" w:space="0" w:color="auto"/>
              <w:bottom w:val="double" w:sz="6" w:space="0" w:color="auto"/>
              <w:right w:val="single" w:sz="6" w:space="0" w:color="auto"/>
            </w:tcBorders>
            <w:hideMark/>
          </w:tcPr>
          <w:p w:rsidR="00BC38F2" w:rsidRPr="00FC59CB" w:rsidRDefault="00BC38F2" w:rsidP="007726CD">
            <w:pPr>
              <w:widowControl w:val="0"/>
              <w:autoSpaceDE w:val="0"/>
              <w:autoSpaceDN w:val="0"/>
              <w:adjustRightInd w:val="0"/>
              <w:spacing w:before="20" w:after="0"/>
              <w:ind w:left="284"/>
              <w:jc w:val="both"/>
              <w:rPr>
                <w:rFonts w:ascii="Times New Roman" w:hAnsi="Times New Roman" w:cs="Times New Roman"/>
                <w:sz w:val="20"/>
                <w:szCs w:val="20"/>
                <w:lang w:val="en-US"/>
              </w:rPr>
            </w:pPr>
            <w:r w:rsidRPr="00FC59CB">
              <w:rPr>
                <w:rFonts w:ascii="Times New Roman" w:hAnsi="Times New Roman" w:cs="Times New Roman"/>
                <w:sz w:val="20"/>
                <w:szCs w:val="20"/>
              </w:rPr>
              <w:t>2012</w:t>
            </w:r>
            <w:r w:rsidRPr="00FC59CB">
              <w:rPr>
                <w:rFonts w:ascii="Times New Roman" w:hAnsi="Times New Roman" w:cs="Times New Roman"/>
                <w:sz w:val="20"/>
                <w:szCs w:val="20"/>
                <w:lang w:val="en-US"/>
              </w:rPr>
              <w:t>-2014</w:t>
            </w:r>
          </w:p>
        </w:tc>
        <w:tc>
          <w:tcPr>
            <w:tcW w:w="2520" w:type="dxa"/>
            <w:tcBorders>
              <w:top w:val="single" w:sz="6" w:space="0" w:color="auto"/>
              <w:left w:val="single" w:sz="6" w:space="0" w:color="auto"/>
              <w:bottom w:val="double" w:sz="6" w:space="0" w:color="auto"/>
              <w:right w:val="single" w:sz="6" w:space="0" w:color="auto"/>
            </w:tcBorders>
          </w:tcPr>
          <w:p w:rsidR="00BC38F2" w:rsidRPr="00FC59CB"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p>
        </w:tc>
        <w:tc>
          <w:tcPr>
            <w:tcW w:w="4741" w:type="dxa"/>
            <w:tcBorders>
              <w:top w:val="single" w:sz="6" w:space="0" w:color="auto"/>
              <w:left w:val="single" w:sz="6" w:space="0" w:color="auto"/>
              <w:bottom w:val="double" w:sz="6" w:space="0" w:color="auto"/>
              <w:right w:val="double" w:sz="6" w:space="0" w:color="auto"/>
            </w:tcBorders>
          </w:tcPr>
          <w:p w:rsidR="00BC38F2" w:rsidRPr="00FC59CB" w:rsidRDefault="00BC38F2" w:rsidP="007726CD">
            <w:pPr>
              <w:widowControl w:val="0"/>
              <w:autoSpaceDE w:val="0"/>
              <w:autoSpaceDN w:val="0"/>
              <w:adjustRightInd w:val="0"/>
              <w:spacing w:before="20" w:after="0"/>
              <w:ind w:left="284"/>
              <w:jc w:val="both"/>
              <w:rPr>
                <w:rFonts w:ascii="Times New Roman" w:hAnsi="Times New Roman" w:cs="Times New Roman"/>
                <w:sz w:val="20"/>
                <w:szCs w:val="20"/>
              </w:rPr>
            </w:pPr>
          </w:p>
        </w:tc>
      </w:tr>
    </w:tbl>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 xml:space="preserve">Факторов, которые могут оказать влияние на независимость аудитора от эмитента, а также существенных интересов, связывающих аудитора (должностных лиц аудитора) с эмитентом (должностными лицами эмитента):  </w:t>
      </w:r>
      <w:r w:rsidRPr="00FC59CB">
        <w:rPr>
          <w:rFonts w:ascii="Times New Roman" w:hAnsi="Times New Roman" w:cs="Times New Roman"/>
          <w:b/>
          <w:bCs/>
          <w:iCs/>
          <w:sz w:val="20"/>
          <w:szCs w:val="20"/>
        </w:rPr>
        <w:t>нет</w:t>
      </w:r>
    </w:p>
    <w:p w:rsidR="00BC38F2" w:rsidRPr="00FC59CB" w:rsidRDefault="00BC38F2"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Порядок выбора аудитора эмитента</w:t>
      </w:r>
      <w:r w:rsidR="00B35575" w:rsidRPr="00FC59CB">
        <w:rPr>
          <w:rFonts w:ascii="Times New Roman" w:hAnsi="Times New Roman" w:cs="Times New Roman"/>
          <w:sz w:val="20"/>
          <w:szCs w:val="20"/>
        </w:rPr>
        <w:t>:</w:t>
      </w:r>
    </w:p>
    <w:p w:rsidR="00BC38F2" w:rsidRPr="00FC59CB" w:rsidRDefault="00B35575" w:rsidP="007726CD">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У</w:t>
      </w:r>
      <w:r w:rsidR="00BC38F2" w:rsidRPr="00FC59CB">
        <w:rPr>
          <w:rFonts w:ascii="Times New Roman" w:hAnsi="Times New Roman" w:cs="Times New Roman"/>
          <w:bCs/>
          <w:iCs/>
          <w:sz w:val="20"/>
          <w:szCs w:val="20"/>
        </w:rPr>
        <w:t xml:space="preserve">казанный </w:t>
      </w:r>
      <w:r w:rsidR="00FF140C">
        <w:rPr>
          <w:rFonts w:ascii="Times New Roman" w:hAnsi="Times New Roman" w:cs="Times New Roman"/>
          <w:bCs/>
          <w:iCs/>
          <w:sz w:val="20"/>
          <w:szCs w:val="20"/>
        </w:rPr>
        <w:t>А</w:t>
      </w:r>
      <w:r w:rsidR="00BC38F2" w:rsidRPr="00FC59CB">
        <w:rPr>
          <w:rFonts w:ascii="Times New Roman" w:hAnsi="Times New Roman" w:cs="Times New Roman"/>
          <w:bCs/>
          <w:iCs/>
          <w:sz w:val="20"/>
          <w:szCs w:val="20"/>
        </w:rPr>
        <w:t>уди</w:t>
      </w:r>
      <w:r w:rsidR="00FF140C">
        <w:rPr>
          <w:rFonts w:ascii="Times New Roman" w:hAnsi="Times New Roman" w:cs="Times New Roman"/>
          <w:bCs/>
          <w:iCs/>
          <w:sz w:val="20"/>
          <w:szCs w:val="20"/>
        </w:rPr>
        <w:t>тор утвержден годовым О</w:t>
      </w:r>
      <w:r w:rsidR="00BC38F2" w:rsidRPr="00FC59CB">
        <w:rPr>
          <w:rFonts w:ascii="Times New Roman" w:hAnsi="Times New Roman" w:cs="Times New Roman"/>
          <w:bCs/>
          <w:iCs/>
          <w:sz w:val="20"/>
          <w:szCs w:val="20"/>
        </w:rPr>
        <w:t>бщим собранием акционеров 0</w:t>
      </w:r>
      <w:r w:rsidR="00C04D3F" w:rsidRPr="00FC59CB">
        <w:rPr>
          <w:rFonts w:ascii="Times New Roman" w:hAnsi="Times New Roman" w:cs="Times New Roman"/>
          <w:bCs/>
          <w:iCs/>
          <w:sz w:val="20"/>
          <w:szCs w:val="20"/>
        </w:rPr>
        <w:t>5</w:t>
      </w:r>
      <w:r w:rsidR="00BC38F2" w:rsidRPr="00FC59CB">
        <w:rPr>
          <w:rFonts w:ascii="Times New Roman" w:hAnsi="Times New Roman" w:cs="Times New Roman"/>
          <w:bCs/>
          <w:iCs/>
          <w:sz w:val="20"/>
          <w:szCs w:val="20"/>
        </w:rPr>
        <w:t>.06.1</w:t>
      </w:r>
      <w:r w:rsidR="00C04D3F" w:rsidRPr="00FC59CB">
        <w:rPr>
          <w:rFonts w:ascii="Times New Roman" w:hAnsi="Times New Roman" w:cs="Times New Roman"/>
          <w:bCs/>
          <w:iCs/>
          <w:sz w:val="20"/>
          <w:szCs w:val="20"/>
        </w:rPr>
        <w:t>5</w:t>
      </w:r>
      <w:r w:rsidR="00BC38F2" w:rsidRPr="00FC59CB">
        <w:rPr>
          <w:rFonts w:ascii="Times New Roman" w:hAnsi="Times New Roman" w:cs="Times New Roman"/>
          <w:bCs/>
          <w:iCs/>
          <w:sz w:val="20"/>
          <w:szCs w:val="20"/>
        </w:rPr>
        <w:t xml:space="preserve">г. по предложению Совета директоров. При выборе аудитора рассматривались коммерческие предложения </w:t>
      </w:r>
      <w:r w:rsidRPr="00FC59CB">
        <w:rPr>
          <w:rFonts w:ascii="Times New Roman" w:hAnsi="Times New Roman" w:cs="Times New Roman"/>
          <w:bCs/>
          <w:iCs/>
          <w:sz w:val="20"/>
          <w:szCs w:val="20"/>
        </w:rPr>
        <w:t xml:space="preserve"> а</w:t>
      </w:r>
      <w:r w:rsidR="00BC38F2" w:rsidRPr="00FC59CB">
        <w:rPr>
          <w:rFonts w:ascii="Times New Roman" w:hAnsi="Times New Roman" w:cs="Times New Roman"/>
          <w:bCs/>
          <w:iCs/>
          <w:sz w:val="20"/>
          <w:szCs w:val="20"/>
        </w:rPr>
        <w:t>удиторских компаний.</w:t>
      </w:r>
    </w:p>
    <w:p w:rsidR="00C12C57" w:rsidRPr="00FC59CB" w:rsidRDefault="00BC38F2" w:rsidP="00C12C57">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 xml:space="preserve">Процедура выдвижения кандидатуры </w:t>
      </w:r>
      <w:r w:rsidR="00FF140C">
        <w:rPr>
          <w:rFonts w:ascii="Times New Roman" w:hAnsi="Times New Roman" w:cs="Times New Roman"/>
          <w:sz w:val="20"/>
          <w:szCs w:val="20"/>
        </w:rPr>
        <w:t>А</w:t>
      </w:r>
      <w:r w:rsidRPr="00FC59CB">
        <w:rPr>
          <w:rFonts w:ascii="Times New Roman" w:hAnsi="Times New Roman" w:cs="Times New Roman"/>
          <w:sz w:val="20"/>
          <w:szCs w:val="20"/>
        </w:rPr>
        <w:t xml:space="preserve">удитора для утверждения </w:t>
      </w:r>
      <w:r w:rsidR="00FF140C">
        <w:rPr>
          <w:rFonts w:ascii="Times New Roman" w:hAnsi="Times New Roman" w:cs="Times New Roman"/>
          <w:sz w:val="20"/>
          <w:szCs w:val="20"/>
        </w:rPr>
        <w:t xml:space="preserve">Общим </w:t>
      </w:r>
      <w:r w:rsidRPr="00FC59CB">
        <w:rPr>
          <w:rFonts w:ascii="Times New Roman" w:hAnsi="Times New Roman" w:cs="Times New Roman"/>
          <w:sz w:val="20"/>
          <w:szCs w:val="20"/>
        </w:rPr>
        <w:t>собранием акционеров (участников), в</w:t>
      </w:r>
      <w:r w:rsidR="00FF140C">
        <w:rPr>
          <w:rFonts w:ascii="Times New Roman" w:hAnsi="Times New Roman" w:cs="Times New Roman"/>
          <w:sz w:val="20"/>
          <w:szCs w:val="20"/>
        </w:rPr>
        <w:t> </w:t>
      </w:r>
      <w:r w:rsidRPr="00FC59CB">
        <w:rPr>
          <w:rFonts w:ascii="Times New Roman" w:hAnsi="Times New Roman" w:cs="Times New Roman"/>
          <w:sz w:val="20"/>
          <w:szCs w:val="20"/>
        </w:rPr>
        <w:t>том</w:t>
      </w:r>
      <w:r w:rsidR="00FF140C">
        <w:rPr>
          <w:rFonts w:ascii="Times New Roman" w:hAnsi="Times New Roman" w:cs="Times New Roman"/>
          <w:sz w:val="20"/>
          <w:szCs w:val="20"/>
        </w:rPr>
        <w:t> </w:t>
      </w:r>
      <w:r w:rsidRPr="00FC59CB">
        <w:rPr>
          <w:rFonts w:ascii="Times New Roman" w:hAnsi="Times New Roman" w:cs="Times New Roman"/>
          <w:sz w:val="20"/>
          <w:szCs w:val="20"/>
        </w:rPr>
        <w:t>числе</w:t>
      </w:r>
      <w:r w:rsidR="00BA4433" w:rsidRPr="00FC59CB">
        <w:rPr>
          <w:rFonts w:ascii="Times New Roman" w:hAnsi="Times New Roman" w:cs="Times New Roman"/>
          <w:sz w:val="20"/>
          <w:szCs w:val="20"/>
        </w:rPr>
        <w:t> </w:t>
      </w:r>
      <w:r w:rsidRPr="00FC59CB">
        <w:rPr>
          <w:rFonts w:ascii="Times New Roman" w:hAnsi="Times New Roman" w:cs="Times New Roman"/>
          <w:sz w:val="20"/>
          <w:szCs w:val="20"/>
        </w:rPr>
        <w:t>орган</w:t>
      </w:r>
      <w:r w:rsidR="00BA4433" w:rsidRPr="00FC59CB">
        <w:rPr>
          <w:rFonts w:ascii="Times New Roman" w:hAnsi="Times New Roman" w:cs="Times New Roman"/>
          <w:sz w:val="20"/>
          <w:szCs w:val="20"/>
        </w:rPr>
        <w:t> </w:t>
      </w:r>
      <w:r w:rsidRPr="00FC59CB">
        <w:rPr>
          <w:rFonts w:ascii="Times New Roman" w:hAnsi="Times New Roman" w:cs="Times New Roman"/>
          <w:sz w:val="20"/>
          <w:szCs w:val="20"/>
        </w:rPr>
        <w:t>управления,</w:t>
      </w:r>
      <w:r w:rsidR="00BA4433" w:rsidRPr="00FC59CB">
        <w:rPr>
          <w:rFonts w:ascii="Times New Roman" w:hAnsi="Times New Roman" w:cs="Times New Roman"/>
          <w:sz w:val="20"/>
          <w:szCs w:val="20"/>
        </w:rPr>
        <w:t> </w:t>
      </w:r>
      <w:r w:rsidRPr="00FC59CB">
        <w:rPr>
          <w:rFonts w:ascii="Times New Roman" w:hAnsi="Times New Roman" w:cs="Times New Roman"/>
          <w:sz w:val="20"/>
          <w:szCs w:val="20"/>
        </w:rPr>
        <w:t>принимающий</w:t>
      </w:r>
      <w:r w:rsidR="00BA4433" w:rsidRPr="00FC59CB">
        <w:rPr>
          <w:rFonts w:ascii="Times New Roman" w:hAnsi="Times New Roman" w:cs="Times New Roman"/>
          <w:sz w:val="20"/>
          <w:szCs w:val="20"/>
        </w:rPr>
        <w:t> </w:t>
      </w:r>
      <w:r w:rsidRPr="00FC59CB">
        <w:rPr>
          <w:rFonts w:ascii="Times New Roman" w:hAnsi="Times New Roman" w:cs="Times New Roman"/>
          <w:sz w:val="20"/>
          <w:szCs w:val="20"/>
        </w:rPr>
        <w:t>соответствующее</w:t>
      </w:r>
      <w:r w:rsidR="00BA4433" w:rsidRPr="00FC59CB">
        <w:rPr>
          <w:rFonts w:ascii="Times New Roman" w:hAnsi="Times New Roman" w:cs="Times New Roman"/>
          <w:sz w:val="20"/>
          <w:szCs w:val="20"/>
        </w:rPr>
        <w:t> </w:t>
      </w:r>
      <w:r w:rsidRPr="00FC59CB">
        <w:rPr>
          <w:rFonts w:ascii="Times New Roman" w:hAnsi="Times New Roman" w:cs="Times New Roman"/>
          <w:sz w:val="20"/>
          <w:szCs w:val="20"/>
        </w:rPr>
        <w:t>решение: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Для проверки и подтверждения годовой финансовой отчетности Общее собрание акционеров ежегодно</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утверждает</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Аудитора</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Общества.</w:t>
      </w:r>
      <w:r w:rsidR="00B35575"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br/>
        <w:t>Федеральным законом «Об акционерных обществах» не определен срок и порядок выдвижения кандидатуры аудитора для включения его в список для голосования по вопросу об утверждени</w:t>
      </w:r>
      <w:r w:rsidR="00B35575" w:rsidRPr="00FC59CB">
        <w:rPr>
          <w:rFonts w:ascii="Times New Roman" w:hAnsi="Times New Roman" w:cs="Times New Roman"/>
          <w:bCs/>
          <w:iCs/>
          <w:sz w:val="20"/>
          <w:szCs w:val="20"/>
        </w:rPr>
        <w:t>е</w:t>
      </w:r>
      <w:r w:rsidRPr="00FC59CB">
        <w:rPr>
          <w:rFonts w:ascii="Times New Roman" w:hAnsi="Times New Roman" w:cs="Times New Roman"/>
          <w:bCs/>
          <w:iCs/>
          <w:sz w:val="20"/>
          <w:szCs w:val="20"/>
        </w:rPr>
        <w:t xml:space="preserve"> Аудитора Общества. Право акционеров на выдвижение кандидатов в органы управления и контроля, предусмотренное п.1 ст.53 ФЗ </w:t>
      </w:r>
      <w:r w:rsidR="00BA4433"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 акционерных обществах», не распространяется на выдвижение кандидатуры</w:t>
      </w:r>
      <w:r w:rsidR="00FF140C">
        <w:rPr>
          <w:rFonts w:ascii="Times New Roman" w:hAnsi="Times New Roman" w:cs="Times New Roman"/>
          <w:bCs/>
          <w:iCs/>
          <w:sz w:val="20"/>
          <w:szCs w:val="20"/>
        </w:rPr>
        <w:t xml:space="preserve"> А</w:t>
      </w:r>
      <w:r w:rsidRPr="00FC59CB">
        <w:rPr>
          <w:rFonts w:ascii="Times New Roman" w:hAnsi="Times New Roman" w:cs="Times New Roman"/>
          <w:bCs/>
          <w:iCs/>
          <w:sz w:val="20"/>
          <w:szCs w:val="20"/>
        </w:rPr>
        <w:t xml:space="preserve">удитора. Кандидатура </w:t>
      </w:r>
      <w:r w:rsidR="00FF140C">
        <w:rPr>
          <w:rFonts w:ascii="Times New Roman" w:hAnsi="Times New Roman" w:cs="Times New Roman"/>
          <w:bCs/>
          <w:iCs/>
          <w:sz w:val="20"/>
          <w:szCs w:val="20"/>
        </w:rPr>
        <w:t>А</w:t>
      </w:r>
      <w:r w:rsidRPr="00FC59CB">
        <w:rPr>
          <w:rFonts w:ascii="Times New Roman" w:hAnsi="Times New Roman" w:cs="Times New Roman"/>
          <w:bCs/>
          <w:iCs/>
          <w:sz w:val="20"/>
          <w:szCs w:val="20"/>
        </w:rPr>
        <w:t xml:space="preserve">удитора может быть предложена акционером только в случае, если акционер вносит в повестку дня Общего </w:t>
      </w:r>
      <w:r w:rsidRPr="00FC59CB">
        <w:rPr>
          <w:rFonts w:ascii="Times New Roman" w:hAnsi="Times New Roman" w:cs="Times New Roman"/>
          <w:bCs/>
          <w:iCs/>
          <w:sz w:val="20"/>
          <w:szCs w:val="20"/>
        </w:rPr>
        <w:lastRenderedPageBreak/>
        <w:t>собрания акционеров вопрос «Об утверждени</w:t>
      </w:r>
      <w:r w:rsidR="00B35575" w:rsidRPr="00FC59CB">
        <w:rPr>
          <w:rFonts w:ascii="Times New Roman" w:hAnsi="Times New Roman" w:cs="Times New Roman"/>
          <w:bCs/>
          <w:iCs/>
          <w:sz w:val="20"/>
          <w:szCs w:val="20"/>
        </w:rPr>
        <w:t>е</w:t>
      </w:r>
      <w:r w:rsidRPr="00FC59CB">
        <w:rPr>
          <w:rFonts w:ascii="Times New Roman" w:hAnsi="Times New Roman" w:cs="Times New Roman"/>
          <w:bCs/>
          <w:iCs/>
          <w:sz w:val="20"/>
          <w:szCs w:val="20"/>
        </w:rPr>
        <w:t xml:space="preserve"> Аудитора» и в соответствии с п.4 ст.53 ФЗ «Об акционерных обществах» предлагает формулировку</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решения</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по</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этому</w:t>
      </w:r>
      <w:r w:rsidR="00C12C57" w:rsidRPr="00FC59CB">
        <w:rPr>
          <w:rFonts w:ascii="Times New Roman" w:hAnsi="Times New Roman" w:cs="Times New Roman"/>
          <w:bCs/>
          <w:iCs/>
          <w:sz w:val="20"/>
          <w:szCs w:val="20"/>
        </w:rPr>
        <w:t xml:space="preserve"> вопросу.</w:t>
      </w:r>
    </w:p>
    <w:p w:rsidR="00BC38F2" w:rsidRPr="00FC59CB" w:rsidRDefault="00BC38F2" w:rsidP="00C12C57">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В связи с изложенным, кандидатура аудитора для утверждения Общим собранием акционеров должна определяться Советом директоров Общества в рамках решения вопросов подготовки и проведения</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Общего</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собрания</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акционеров.</w:t>
      </w:r>
      <w:r w:rsidRPr="00FC59CB">
        <w:rPr>
          <w:rFonts w:ascii="Times New Roman" w:hAnsi="Times New Roman" w:cs="Times New Roman"/>
          <w:bCs/>
          <w:iCs/>
          <w:sz w:val="20"/>
          <w:szCs w:val="20"/>
        </w:rPr>
        <w:br/>
        <w:t>В соответствии с п. 10.2. статьи 10</w:t>
      </w:r>
      <w:r w:rsidR="00FF140C">
        <w:rPr>
          <w:rFonts w:ascii="Times New Roman" w:hAnsi="Times New Roman" w:cs="Times New Roman"/>
          <w:bCs/>
          <w:iCs/>
          <w:sz w:val="20"/>
          <w:szCs w:val="20"/>
        </w:rPr>
        <w:t xml:space="preserve"> Устава эмитента к компетенции О</w:t>
      </w:r>
      <w:r w:rsidRPr="00FC59CB">
        <w:rPr>
          <w:rFonts w:ascii="Times New Roman" w:hAnsi="Times New Roman" w:cs="Times New Roman"/>
          <w:bCs/>
          <w:iCs/>
          <w:sz w:val="20"/>
          <w:szCs w:val="20"/>
        </w:rPr>
        <w:t>бщего собрания участников эмитента</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относится</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вопрос:</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«утверждение</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Аудитора</w:t>
      </w:r>
      <w:r w:rsidR="00B3557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В соответствии с п. 15.1. статьи 15 Устава эмитента к компетенции Совета директоров эмитента относится вопрос:</w:t>
      </w:r>
      <w:r w:rsidR="00B35575"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«рекомендации Общему собранию акционеров Общества</w:t>
      </w:r>
      <w:r w:rsidR="00737F21" w:rsidRPr="00FC59CB">
        <w:rPr>
          <w:rFonts w:ascii="Times New Roman" w:hAnsi="Times New Roman" w:cs="Times New Roman"/>
          <w:bCs/>
          <w:iCs/>
          <w:sz w:val="20"/>
          <w:szCs w:val="20"/>
        </w:rPr>
        <w:t>,</w:t>
      </w:r>
      <w:r w:rsidRPr="00FC59CB">
        <w:rPr>
          <w:rFonts w:ascii="Times New Roman" w:hAnsi="Times New Roman" w:cs="Times New Roman"/>
          <w:bCs/>
          <w:iCs/>
          <w:sz w:val="20"/>
          <w:szCs w:val="20"/>
        </w:rPr>
        <w:t xml:space="preserve"> по размеру выплачиваемых членам Ревизионной</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комиссии Общества вознаграждений и компенсаций и определение</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размера</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оплаты</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услуг</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Аудитора».</w:t>
      </w:r>
      <w:r w:rsidRPr="00FC59CB">
        <w:rPr>
          <w:rFonts w:ascii="Times New Roman" w:hAnsi="Times New Roman" w:cs="Times New Roman"/>
          <w:bCs/>
          <w:iCs/>
          <w:sz w:val="20"/>
          <w:szCs w:val="20"/>
        </w:rPr>
        <w:br/>
        <w:t>Аудитор эмитента  утверждается Общим собранием акционеров Общества и  осуществляет проверку финансово-хозяйственной деятельности Общества в соответствии с требованиями законодательства Российской Федерации</w:t>
      </w:r>
      <w:r w:rsidR="00737F21"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 xml:space="preserve"> на основании заключаемого с ним договора.</w:t>
      </w:r>
    </w:p>
    <w:p w:rsidR="00BC38F2" w:rsidRPr="00FC59CB" w:rsidRDefault="00B35575" w:rsidP="007726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w:t>
      </w:r>
      <w:r w:rsidR="00BC38F2" w:rsidRPr="00FC59CB">
        <w:rPr>
          <w:rFonts w:ascii="Times New Roman" w:hAnsi="Times New Roman" w:cs="Times New Roman"/>
          <w:sz w:val="20"/>
          <w:szCs w:val="20"/>
        </w:rPr>
        <w:t xml:space="preserve">нформация о работах, проводимых </w:t>
      </w:r>
      <w:r w:rsidR="00FF140C">
        <w:rPr>
          <w:rFonts w:ascii="Times New Roman" w:hAnsi="Times New Roman" w:cs="Times New Roman"/>
          <w:sz w:val="20"/>
          <w:szCs w:val="20"/>
        </w:rPr>
        <w:t>А</w:t>
      </w:r>
      <w:r w:rsidR="00BC38F2" w:rsidRPr="00FC59CB">
        <w:rPr>
          <w:rFonts w:ascii="Times New Roman" w:hAnsi="Times New Roman" w:cs="Times New Roman"/>
          <w:sz w:val="20"/>
          <w:szCs w:val="20"/>
        </w:rPr>
        <w:t>удитором в рамках специальных аудиторских заданий:</w:t>
      </w:r>
      <w:r w:rsidRPr="00FC59CB">
        <w:rPr>
          <w:rFonts w:ascii="Times New Roman" w:hAnsi="Times New Roman" w:cs="Times New Roman"/>
          <w:sz w:val="20"/>
          <w:szCs w:val="20"/>
        </w:rPr>
        <w:t xml:space="preserve"> </w:t>
      </w:r>
      <w:r w:rsidR="00BC38F2" w:rsidRPr="00FC59CB">
        <w:rPr>
          <w:rFonts w:ascii="Times New Roman" w:hAnsi="Times New Roman" w:cs="Times New Roman"/>
          <w:b/>
          <w:bCs/>
          <w:iCs/>
          <w:sz w:val="20"/>
          <w:szCs w:val="20"/>
        </w:rPr>
        <w:t>нет</w:t>
      </w:r>
    </w:p>
    <w:p w:rsidR="00BC38F2" w:rsidRPr="00FC59CB" w:rsidRDefault="00BC38F2" w:rsidP="00C12C57">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В соответствии с Уставом эмитента, размер оплаты услуг Аудитора определяется Советом директоров.  Размер оплаты услуг</w:t>
      </w:r>
      <w:r w:rsidR="00C12C57"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ЗАО "Аудиторская Компания Институт Проблем и Предпринимательства" по осуществлению</w:t>
      </w:r>
      <w:r w:rsidR="00BA4433"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аудиторской</w:t>
      </w:r>
      <w:r w:rsidR="00BA4433"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проверки</w:t>
      </w:r>
      <w:r w:rsidR="00BA4433"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финансовой</w:t>
      </w:r>
      <w:r w:rsidR="00BA4433"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(бухгалтерской)</w:t>
      </w:r>
      <w:r w:rsidR="00BA4433"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отчетности</w:t>
      </w:r>
      <w:r w:rsidR="00BA4433" w:rsidRPr="00FC59CB">
        <w:rPr>
          <w:rFonts w:ascii="Times New Roman" w:hAnsi="Times New Roman" w:cs="Times New Roman"/>
          <w:bCs/>
          <w:iCs/>
          <w:sz w:val="20"/>
          <w:szCs w:val="20"/>
        </w:rPr>
        <w:t> ОАО Кра</w:t>
      </w:r>
      <w:r w:rsidRPr="00FC59CB">
        <w:rPr>
          <w:rFonts w:ascii="Times New Roman" w:hAnsi="Times New Roman" w:cs="Times New Roman"/>
          <w:bCs/>
          <w:iCs/>
          <w:sz w:val="20"/>
          <w:szCs w:val="20"/>
        </w:rPr>
        <w:t>сноярскэнергосбыт, составленной по стандартам РСБУ  за 2014 год   составил  688 010  (Шестьсот в</w:t>
      </w:r>
      <w:r w:rsidR="00737F21" w:rsidRPr="00FC59CB">
        <w:rPr>
          <w:rFonts w:ascii="Times New Roman" w:hAnsi="Times New Roman" w:cs="Times New Roman"/>
          <w:bCs/>
          <w:iCs/>
          <w:sz w:val="20"/>
          <w:szCs w:val="20"/>
        </w:rPr>
        <w:t>осемьдесят восемь тысяч десять</w:t>
      </w:r>
      <w:r w:rsidRPr="00FC59CB">
        <w:rPr>
          <w:rFonts w:ascii="Times New Roman" w:hAnsi="Times New Roman" w:cs="Times New Roman"/>
          <w:bCs/>
          <w:iCs/>
          <w:sz w:val="20"/>
          <w:szCs w:val="20"/>
        </w:rPr>
        <w:t>) рублей</w:t>
      </w:r>
      <w:r w:rsidR="00FF140C">
        <w:rPr>
          <w:rFonts w:ascii="Times New Roman" w:hAnsi="Times New Roman" w:cs="Times New Roman"/>
          <w:bCs/>
          <w:iCs/>
          <w:sz w:val="20"/>
          <w:szCs w:val="20"/>
        </w:rPr>
        <w:t>,</w:t>
      </w:r>
      <w:r w:rsidRPr="00FC59CB">
        <w:rPr>
          <w:rFonts w:ascii="Times New Roman" w:hAnsi="Times New Roman" w:cs="Times New Roman"/>
          <w:bCs/>
          <w:iCs/>
          <w:sz w:val="20"/>
          <w:szCs w:val="20"/>
        </w:rPr>
        <w:t xml:space="preserve"> НДС не облагается. Размер оплаты услуг по осуществлению аудиторской проверки финансовой отче</w:t>
      </w:r>
      <w:r w:rsidR="00C12C57" w:rsidRPr="00FC59CB">
        <w:rPr>
          <w:rFonts w:ascii="Times New Roman" w:hAnsi="Times New Roman" w:cs="Times New Roman"/>
          <w:bCs/>
          <w:iCs/>
          <w:sz w:val="20"/>
          <w:szCs w:val="20"/>
        </w:rPr>
        <w:t xml:space="preserve">тности по стандартам МСФО – 652 </w:t>
      </w:r>
      <w:r w:rsidRPr="00FC59CB">
        <w:rPr>
          <w:rFonts w:ascii="Times New Roman" w:hAnsi="Times New Roman" w:cs="Times New Roman"/>
          <w:bCs/>
          <w:iCs/>
          <w:sz w:val="20"/>
          <w:szCs w:val="20"/>
        </w:rPr>
        <w:t>700 руб. (шестьсот пятьд</w:t>
      </w:r>
      <w:r w:rsidR="00FF140C">
        <w:rPr>
          <w:rFonts w:ascii="Times New Roman" w:hAnsi="Times New Roman" w:cs="Times New Roman"/>
          <w:bCs/>
          <w:iCs/>
          <w:sz w:val="20"/>
          <w:szCs w:val="20"/>
        </w:rPr>
        <w:t xml:space="preserve">есят две тысячи семьсот рублей), </w:t>
      </w:r>
      <w:r w:rsidRPr="00FC59CB">
        <w:rPr>
          <w:rFonts w:ascii="Times New Roman" w:hAnsi="Times New Roman" w:cs="Times New Roman"/>
          <w:bCs/>
          <w:iCs/>
          <w:sz w:val="20"/>
          <w:szCs w:val="20"/>
        </w:rPr>
        <w:t>НДС не облагается.</w:t>
      </w:r>
    </w:p>
    <w:p w:rsidR="00BC38F2" w:rsidRPr="00FC59CB" w:rsidRDefault="00B35575" w:rsidP="007726CD">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И</w:t>
      </w:r>
      <w:r w:rsidR="00BC38F2" w:rsidRPr="00FC59CB">
        <w:rPr>
          <w:rFonts w:ascii="Times New Roman" w:hAnsi="Times New Roman" w:cs="Times New Roman"/>
          <w:sz w:val="20"/>
          <w:szCs w:val="20"/>
        </w:rPr>
        <w:t xml:space="preserve">нформация о наличии отсроченных и просроченных платежей за оказанные </w:t>
      </w:r>
      <w:r w:rsidR="00FF140C">
        <w:rPr>
          <w:rFonts w:ascii="Times New Roman" w:hAnsi="Times New Roman" w:cs="Times New Roman"/>
          <w:sz w:val="20"/>
          <w:szCs w:val="20"/>
        </w:rPr>
        <w:t>А</w:t>
      </w:r>
      <w:r w:rsidR="00BC38F2" w:rsidRPr="00FC59CB">
        <w:rPr>
          <w:rFonts w:ascii="Times New Roman" w:hAnsi="Times New Roman" w:cs="Times New Roman"/>
          <w:sz w:val="20"/>
          <w:szCs w:val="20"/>
        </w:rPr>
        <w:t>удитором</w:t>
      </w:r>
      <w:r w:rsidRPr="00FC59CB">
        <w:rPr>
          <w:rFonts w:ascii="Times New Roman" w:hAnsi="Times New Roman" w:cs="Times New Roman"/>
          <w:sz w:val="20"/>
          <w:szCs w:val="20"/>
          <w:lang w:val="en-US"/>
        </w:rPr>
        <w:t> </w:t>
      </w:r>
      <w:r w:rsidR="00BC38F2" w:rsidRPr="00FC59CB">
        <w:rPr>
          <w:rFonts w:ascii="Times New Roman" w:hAnsi="Times New Roman" w:cs="Times New Roman"/>
          <w:sz w:val="20"/>
          <w:szCs w:val="20"/>
        </w:rPr>
        <w:t>услуги:</w:t>
      </w:r>
      <w:r w:rsidRPr="00FC59CB">
        <w:rPr>
          <w:rFonts w:ascii="Times New Roman" w:hAnsi="Times New Roman" w:cs="Times New Roman"/>
          <w:sz w:val="20"/>
          <w:szCs w:val="20"/>
        </w:rPr>
        <w:t xml:space="preserve"> </w:t>
      </w:r>
      <w:r w:rsidR="00BC38F2" w:rsidRPr="00FC59CB">
        <w:rPr>
          <w:rFonts w:ascii="Times New Roman" w:hAnsi="Times New Roman" w:cs="Times New Roman"/>
          <w:b/>
          <w:bCs/>
          <w:iCs/>
          <w:sz w:val="20"/>
          <w:szCs w:val="20"/>
        </w:rPr>
        <w:t>не имеется</w:t>
      </w:r>
    </w:p>
    <w:p w:rsidR="007726CD" w:rsidRPr="00FC59CB" w:rsidRDefault="007726CD" w:rsidP="007726CD">
      <w:pPr>
        <w:spacing w:after="0"/>
        <w:ind w:left="284"/>
        <w:jc w:val="both"/>
        <w:rPr>
          <w:rFonts w:ascii="Times New Roman" w:hAnsi="Times New Roman" w:cs="Times New Roman"/>
          <w:sz w:val="20"/>
          <w:szCs w:val="20"/>
        </w:rPr>
      </w:pPr>
    </w:p>
    <w:p w:rsidR="002942D2" w:rsidRPr="00FC59CB" w:rsidRDefault="002942D2" w:rsidP="008A51C2">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1.3. Сведения об оценщике (оценщиках) эмитента</w:t>
      </w:r>
    </w:p>
    <w:p w:rsidR="007726CD" w:rsidRPr="00FC59CB" w:rsidRDefault="007726CD" w:rsidP="008A51C2">
      <w:pPr>
        <w:ind w:left="284"/>
        <w:jc w:val="both"/>
        <w:rPr>
          <w:rFonts w:ascii="Times New Roman" w:hAnsi="Times New Roman" w:cs="Times New Roman"/>
          <w:sz w:val="20"/>
          <w:szCs w:val="20"/>
        </w:rPr>
      </w:pPr>
      <w:bookmarkStart w:id="5" w:name="Par5025"/>
      <w:bookmarkEnd w:id="5"/>
      <w:r w:rsidRPr="00FC59CB">
        <w:rPr>
          <w:rFonts w:ascii="Times New Roman" w:hAnsi="Times New Roman" w:cs="Times New Roman"/>
          <w:sz w:val="20"/>
          <w:szCs w:val="20"/>
        </w:rPr>
        <w:t>Оценщики по основаниям, перечисленным</w:t>
      </w:r>
      <w:r w:rsidR="008D5F15" w:rsidRPr="00FC59CB">
        <w:rPr>
          <w:rFonts w:ascii="Times New Roman" w:hAnsi="Times New Roman" w:cs="Times New Roman"/>
          <w:sz w:val="20"/>
          <w:szCs w:val="20"/>
        </w:rPr>
        <w:t xml:space="preserve"> в настоящем пункте, в течение 6</w:t>
      </w:r>
      <w:r w:rsidRPr="00FC59CB">
        <w:rPr>
          <w:rFonts w:ascii="Times New Roman" w:hAnsi="Times New Roman" w:cs="Times New Roman"/>
          <w:sz w:val="20"/>
          <w:szCs w:val="20"/>
        </w:rPr>
        <w:t xml:space="preserve"> месяцев отчетного квартала не привлекались</w:t>
      </w:r>
    </w:p>
    <w:p w:rsidR="002942D2" w:rsidRPr="00FC59CB" w:rsidRDefault="002942D2" w:rsidP="002E59C1">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1.4. Сведения о консультантах эмитента</w:t>
      </w: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 xml:space="preserve">Финансовые консультанты по основаниям, перечисленным в настоящем пункте, в течение </w:t>
      </w:r>
      <w:r w:rsidR="008D5F15" w:rsidRPr="00FC59CB">
        <w:rPr>
          <w:rFonts w:ascii="Times New Roman" w:hAnsi="Times New Roman" w:cs="Times New Roman"/>
          <w:bCs/>
          <w:iCs/>
          <w:sz w:val="20"/>
          <w:szCs w:val="20"/>
        </w:rPr>
        <w:t>6</w:t>
      </w:r>
      <w:r w:rsidRPr="00FC59CB">
        <w:rPr>
          <w:rFonts w:ascii="Times New Roman" w:hAnsi="Times New Roman" w:cs="Times New Roman"/>
          <w:bCs/>
          <w:iCs/>
          <w:sz w:val="20"/>
          <w:szCs w:val="20"/>
        </w:rPr>
        <w:t>-</w:t>
      </w:r>
      <w:r w:rsidR="008D5F15" w:rsidRPr="00FC59CB">
        <w:rPr>
          <w:rFonts w:ascii="Times New Roman" w:hAnsi="Times New Roman" w:cs="Times New Roman"/>
          <w:bCs/>
          <w:iCs/>
          <w:sz w:val="20"/>
          <w:szCs w:val="20"/>
        </w:rPr>
        <w:t>ти</w:t>
      </w:r>
      <w:r w:rsidRPr="00FC59CB">
        <w:rPr>
          <w:rFonts w:ascii="Times New Roman" w:hAnsi="Times New Roman" w:cs="Times New Roman"/>
          <w:bCs/>
          <w:iCs/>
          <w:sz w:val="20"/>
          <w:szCs w:val="20"/>
        </w:rPr>
        <w:t xml:space="preserve"> месяцев отчетного квартала не привлекались.</w:t>
      </w:r>
    </w:p>
    <w:p w:rsidR="002942D2" w:rsidRPr="00FC59CB" w:rsidRDefault="002942D2" w:rsidP="00737F21">
      <w:pPr>
        <w:pStyle w:val="ConsPlusNonformat"/>
        <w:ind w:left="284"/>
        <w:jc w:val="both"/>
        <w:rPr>
          <w:rFonts w:ascii="Times New Roman" w:hAnsi="Times New Roman" w:cs="Times New Roman"/>
        </w:rPr>
      </w:pPr>
    </w:p>
    <w:p w:rsidR="002942D2" w:rsidRPr="00FC59CB" w:rsidRDefault="002942D2" w:rsidP="002E59C1">
      <w:pPr>
        <w:pStyle w:val="ConsPlusNonformat"/>
        <w:ind w:firstLine="284"/>
        <w:jc w:val="both"/>
        <w:outlineLvl w:val="3"/>
        <w:rPr>
          <w:rFonts w:ascii="Times New Roman" w:hAnsi="Times New Roman" w:cs="Times New Roman"/>
          <w:b/>
          <w:sz w:val="24"/>
          <w:szCs w:val="24"/>
        </w:rPr>
      </w:pPr>
      <w:bookmarkStart w:id="6" w:name="Par5037"/>
      <w:bookmarkEnd w:id="6"/>
      <w:r w:rsidRPr="00FC59CB">
        <w:rPr>
          <w:rFonts w:ascii="Times New Roman" w:hAnsi="Times New Roman" w:cs="Times New Roman"/>
          <w:b/>
          <w:sz w:val="24"/>
          <w:szCs w:val="24"/>
        </w:rPr>
        <w:t>1.5. Сведения о лицах, подписавших ежеквартальный отчет</w:t>
      </w: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r w:rsidRPr="00FC59CB">
        <w:rPr>
          <w:rFonts w:ascii="Times New Roman" w:hAnsi="Times New Roman" w:cs="Times New Roman"/>
          <w:b/>
          <w:bCs/>
          <w:i/>
          <w:iCs/>
          <w:sz w:val="20"/>
          <w:szCs w:val="20"/>
        </w:rPr>
        <w:t>Дьяченко Олег Владимирович</w:t>
      </w:r>
    </w:p>
    <w:p w:rsidR="002704EB" w:rsidRPr="00FC59CB" w:rsidRDefault="002704EB" w:rsidP="002704EB">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w:t>
      </w:r>
      <w:r w:rsidRPr="00FC59CB">
        <w:rPr>
          <w:rFonts w:ascii="Times New Roman" w:hAnsi="Times New Roman" w:cs="Times New Roman"/>
          <w:b/>
          <w:bCs/>
          <w:i/>
          <w:iCs/>
          <w:sz w:val="20"/>
          <w:szCs w:val="20"/>
        </w:rPr>
        <w:t>1960</w:t>
      </w: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Основное место работы: ОАО "Красноярскэнергосбыт"</w:t>
      </w: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Должность данного физического лица: Исполнительный директор</w:t>
      </w:r>
    </w:p>
    <w:p w:rsidR="002704EB" w:rsidRPr="00FC59CB" w:rsidRDefault="002704EB" w:rsidP="002704EB">
      <w:pPr>
        <w:spacing w:after="0"/>
        <w:ind w:left="284"/>
        <w:jc w:val="both"/>
        <w:rPr>
          <w:rFonts w:ascii="Times New Roman" w:hAnsi="Times New Roman" w:cs="Times New Roman"/>
          <w:sz w:val="20"/>
          <w:szCs w:val="20"/>
        </w:rPr>
      </w:pP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r w:rsidRPr="00FC59CB">
        <w:rPr>
          <w:rFonts w:ascii="Times New Roman" w:hAnsi="Times New Roman" w:cs="Times New Roman"/>
          <w:b/>
          <w:bCs/>
          <w:i/>
          <w:iCs/>
          <w:sz w:val="20"/>
          <w:szCs w:val="20"/>
        </w:rPr>
        <w:t>Орлова Ольга Ивановна</w:t>
      </w:r>
    </w:p>
    <w:p w:rsidR="002704EB" w:rsidRPr="00FC59CB" w:rsidRDefault="002704EB" w:rsidP="002704EB">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w:t>
      </w:r>
      <w:r w:rsidRPr="00FC59CB">
        <w:rPr>
          <w:rFonts w:ascii="Times New Roman" w:hAnsi="Times New Roman" w:cs="Times New Roman"/>
          <w:b/>
          <w:bCs/>
          <w:i/>
          <w:iCs/>
          <w:sz w:val="20"/>
          <w:szCs w:val="20"/>
        </w:rPr>
        <w:t>19</w:t>
      </w:r>
      <w:r w:rsidR="002E19E1" w:rsidRPr="00FC59CB">
        <w:rPr>
          <w:rFonts w:ascii="Times New Roman" w:hAnsi="Times New Roman" w:cs="Times New Roman"/>
          <w:b/>
          <w:bCs/>
          <w:i/>
          <w:iCs/>
          <w:sz w:val="20"/>
          <w:szCs w:val="20"/>
        </w:rPr>
        <w:t>71</w:t>
      </w: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Основное место работы: ОАО "Красноярскэнергосбыт"</w:t>
      </w:r>
    </w:p>
    <w:p w:rsidR="002704EB" w:rsidRPr="00FC59CB" w:rsidRDefault="002704EB" w:rsidP="002704EB">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Должность данного физического лица: Главный бухгалтер</w:t>
      </w:r>
    </w:p>
    <w:p w:rsidR="002704EB" w:rsidRPr="00FC59CB" w:rsidRDefault="002704EB" w:rsidP="002704EB">
      <w:pPr>
        <w:spacing w:after="0"/>
        <w:ind w:left="284"/>
        <w:jc w:val="both"/>
        <w:rPr>
          <w:rFonts w:ascii="Times New Roman" w:hAnsi="Times New Roman" w:cs="Times New Roman"/>
          <w:sz w:val="24"/>
          <w:szCs w:val="24"/>
        </w:rPr>
      </w:pPr>
    </w:p>
    <w:p w:rsidR="002942D2" w:rsidRPr="00FC59CB" w:rsidRDefault="002942D2" w:rsidP="002E59C1">
      <w:pPr>
        <w:pStyle w:val="ConsPlusNonformat"/>
        <w:ind w:firstLine="284"/>
        <w:jc w:val="both"/>
        <w:outlineLvl w:val="2"/>
        <w:rPr>
          <w:rFonts w:ascii="Times New Roman" w:hAnsi="Times New Roman" w:cs="Times New Roman"/>
          <w:b/>
          <w:sz w:val="24"/>
          <w:szCs w:val="24"/>
        </w:rPr>
      </w:pPr>
      <w:bookmarkStart w:id="7" w:name="Par5042"/>
      <w:bookmarkEnd w:id="7"/>
      <w:r w:rsidRPr="00FC59CB">
        <w:rPr>
          <w:rFonts w:ascii="Times New Roman" w:hAnsi="Times New Roman" w:cs="Times New Roman"/>
          <w:b/>
          <w:sz w:val="24"/>
          <w:szCs w:val="24"/>
        </w:rPr>
        <w:t>Раздел II. Основная информация о финансово-экономическом состоянии эмитента</w:t>
      </w:r>
    </w:p>
    <w:p w:rsidR="002E19E1" w:rsidRPr="00FC59CB" w:rsidRDefault="002E19E1" w:rsidP="002E59C1">
      <w:pPr>
        <w:pStyle w:val="ConsPlusNonformat"/>
        <w:ind w:firstLine="284"/>
        <w:jc w:val="both"/>
        <w:outlineLvl w:val="3"/>
        <w:rPr>
          <w:rFonts w:ascii="Times New Roman" w:hAnsi="Times New Roman" w:cs="Times New Roman"/>
          <w:b/>
          <w:sz w:val="24"/>
          <w:szCs w:val="24"/>
        </w:rPr>
      </w:pPr>
      <w:bookmarkStart w:id="8" w:name="Par5046"/>
      <w:bookmarkEnd w:id="8"/>
    </w:p>
    <w:p w:rsidR="002942D2" w:rsidRPr="00FC59CB" w:rsidRDefault="002942D2" w:rsidP="002E59C1">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2.1. Показатели финансово-экономической деятельности эмитента</w:t>
      </w:r>
    </w:p>
    <w:p w:rsidR="00F51AF8" w:rsidRPr="00FC59CB" w:rsidRDefault="00F51AF8" w:rsidP="008D5F15">
      <w:pPr>
        <w:spacing w:after="0"/>
        <w:ind w:left="284"/>
        <w:jc w:val="both"/>
        <w:rPr>
          <w:rFonts w:ascii="Times New Roman" w:hAnsi="Times New Roman" w:cs="Times New Roman"/>
          <w:sz w:val="20"/>
          <w:szCs w:val="20"/>
        </w:rPr>
      </w:pPr>
      <w:bookmarkStart w:id="9" w:name="Par5091"/>
      <w:bookmarkEnd w:id="9"/>
      <w:r w:rsidRPr="00FC59CB">
        <w:rPr>
          <w:rFonts w:ascii="Times New Roman" w:hAnsi="Times New Roman" w:cs="Times New Roman"/>
          <w:sz w:val="20"/>
          <w:szCs w:val="20"/>
        </w:rP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r w:rsidR="00FF140C">
        <w:rPr>
          <w:rFonts w:ascii="Times New Roman" w:hAnsi="Times New Roman" w:cs="Times New Roman"/>
          <w:sz w:val="20"/>
          <w:szCs w:val="20"/>
        </w:rPr>
        <w:t xml:space="preserve"> (с</w:t>
      </w:r>
      <w:r w:rsidRPr="00FC59CB">
        <w:rPr>
          <w:rFonts w:ascii="Times New Roman" w:hAnsi="Times New Roman" w:cs="Times New Roman"/>
          <w:sz w:val="20"/>
          <w:szCs w:val="20"/>
        </w:rPr>
        <w:t>тандарт</w:t>
      </w:r>
      <w:r w:rsidR="00FF140C">
        <w:rPr>
          <w:rFonts w:ascii="Times New Roman" w:hAnsi="Times New Roman" w:cs="Times New Roman"/>
          <w:sz w:val="20"/>
          <w:szCs w:val="20"/>
        </w:rPr>
        <w:t xml:space="preserve">, </w:t>
      </w:r>
      <w:r w:rsidRPr="00FC59CB">
        <w:rPr>
          <w:rFonts w:ascii="Times New Roman" w:hAnsi="Times New Roman" w:cs="Times New Roman"/>
          <w:sz w:val="20"/>
          <w:szCs w:val="20"/>
        </w:rPr>
        <w:t>правила), в соответствии с которыми составлена бухгалтерская (финансовая) отчетность,</w:t>
      </w:r>
      <w:r w:rsidR="00721BC5" w:rsidRPr="00FC59CB">
        <w:rPr>
          <w:rFonts w:ascii="Times New Roman" w:hAnsi="Times New Roman" w:cs="Times New Roman"/>
          <w:sz w:val="20"/>
          <w:szCs w:val="20"/>
        </w:rPr>
        <w:t xml:space="preserve"> </w:t>
      </w:r>
      <w:r w:rsidRPr="00FC59CB">
        <w:rPr>
          <w:rFonts w:ascii="Times New Roman" w:hAnsi="Times New Roman" w:cs="Times New Roman"/>
          <w:sz w:val="20"/>
          <w:szCs w:val="20"/>
        </w:rPr>
        <w:t xml:space="preserve"> на основании которой рассчитаны показатели:</w:t>
      </w:r>
      <w:r w:rsidRPr="00FC59CB">
        <w:rPr>
          <w:rFonts w:ascii="Times New Roman" w:hAnsi="Times New Roman" w:cs="Times New Roman"/>
          <w:b/>
          <w:bCs/>
          <w:i/>
          <w:iCs/>
          <w:sz w:val="20"/>
          <w:szCs w:val="20"/>
        </w:rPr>
        <w:t xml:space="preserve"> РСБУ</w:t>
      </w:r>
    </w:p>
    <w:p w:rsidR="00F51AF8" w:rsidRPr="00FC59CB" w:rsidRDefault="00F51AF8" w:rsidP="00F51AF8">
      <w:pPr>
        <w:spacing w:after="0"/>
        <w:ind w:left="284"/>
        <w:rPr>
          <w:rFonts w:ascii="Times New Roman" w:hAnsi="Times New Roman" w:cs="Times New Roman"/>
          <w:b/>
          <w:bCs/>
          <w:i/>
          <w:iCs/>
          <w:sz w:val="20"/>
          <w:szCs w:val="20"/>
        </w:rPr>
      </w:pPr>
      <w:r w:rsidRPr="00FC59CB">
        <w:rPr>
          <w:rFonts w:ascii="Times New Roman" w:hAnsi="Times New Roman" w:cs="Times New Roman"/>
          <w:sz w:val="20"/>
          <w:szCs w:val="20"/>
        </w:rPr>
        <w:t>Единица измерения для расчета показателя производительности труда:</w:t>
      </w:r>
      <w:r w:rsidRPr="00FC59CB">
        <w:rPr>
          <w:rFonts w:ascii="Times New Roman" w:hAnsi="Times New Roman" w:cs="Times New Roman"/>
          <w:b/>
          <w:bCs/>
          <w:i/>
          <w:iCs/>
          <w:sz w:val="20"/>
          <w:szCs w:val="20"/>
        </w:rPr>
        <w:t xml:space="preserve"> </w:t>
      </w:r>
    </w:p>
    <w:p w:rsidR="00F51AF8" w:rsidRPr="00FC59CB" w:rsidRDefault="00F51AF8" w:rsidP="00F51AF8">
      <w:pPr>
        <w:spacing w:after="0"/>
        <w:ind w:left="284"/>
        <w:rPr>
          <w:rFonts w:ascii="Times New Roman" w:hAnsi="Times New Roman" w:cs="Times New Roman"/>
          <w:sz w:val="20"/>
          <w:szCs w:val="20"/>
        </w:rPr>
      </w:pPr>
      <w:r w:rsidRPr="00FC59CB">
        <w:rPr>
          <w:rFonts w:ascii="Times New Roman" w:hAnsi="Times New Roman" w:cs="Times New Roman"/>
          <w:b/>
          <w:bCs/>
          <w:i/>
          <w:iCs/>
          <w:sz w:val="20"/>
          <w:szCs w:val="20"/>
        </w:rPr>
        <w:t>тыс. руб./чел.</w:t>
      </w:r>
    </w:p>
    <w:tbl>
      <w:tblPr>
        <w:tblW w:w="0" w:type="auto"/>
        <w:tblInd w:w="356" w:type="dxa"/>
        <w:tblLayout w:type="fixed"/>
        <w:tblCellMar>
          <w:left w:w="72" w:type="dxa"/>
          <w:right w:w="72" w:type="dxa"/>
        </w:tblCellMar>
        <w:tblLook w:val="04A0" w:firstRow="1" w:lastRow="0" w:firstColumn="1" w:lastColumn="0" w:noHBand="0" w:noVBand="1"/>
      </w:tblPr>
      <w:tblGrid>
        <w:gridCol w:w="6237"/>
        <w:gridCol w:w="1559"/>
        <w:gridCol w:w="1701"/>
      </w:tblGrid>
      <w:tr w:rsidR="00525A3E" w:rsidRPr="00FC59CB" w:rsidTr="00BF51CB">
        <w:tc>
          <w:tcPr>
            <w:tcW w:w="6237" w:type="dxa"/>
            <w:tcBorders>
              <w:top w:val="double" w:sz="6" w:space="0" w:color="auto"/>
              <w:left w:val="double" w:sz="6" w:space="0" w:color="auto"/>
              <w:bottom w:val="single" w:sz="6" w:space="0" w:color="auto"/>
              <w:right w:val="single" w:sz="6" w:space="0" w:color="auto"/>
            </w:tcBorders>
            <w:hideMark/>
          </w:tcPr>
          <w:p w:rsidR="00F51AF8" w:rsidRPr="00FC59CB" w:rsidRDefault="00F51AF8" w:rsidP="00F51AF8">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1559" w:type="dxa"/>
            <w:tcBorders>
              <w:top w:val="double" w:sz="6" w:space="0" w:color="auto"/>
              <w:left w:val="single" w:sz="6" w:space="0" w:color="auto"/>
              <w:bottom w:val="single" w:sz="6" w:space="0" w:color="auto"/>
              <w:right w:val="single" w:sz="6" w:space="0" w:color="auto"/>
            </w:tcBorders>
            <w:hideMark/>
          </w:tcPr>
          <w:p w:rsidR="00F51AF8" w:rsidRPr="00FC59CB" w:rsidRDefault="00F51AF8" w:rsidP="00F51AF8">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2014</w:t>
            </w:r>
          </w:p>
        </w:tc>
        <w:tc>
          <w:tcPr>
            <w:tcW w:w="1701" w:type="dxa"/>
            <w:tcBorders>
              <w:top w:val="double" w:sz="6" w:space="0" w:color="auto"/>
              <w:left w:val="single" w:sz="6" w:space="0" w:color="auto"/>
              <w:bottom w:val="single" w:sz="6" w:space="0" w:color="auto"/>
              <w:right w:val="double" w:sz="6" w:space="0" w:color="auto"/>
            </w:tcBorders>
            <w:hideMark/>
          </w:tcPr>
          <w:p w:rsidR="00F51AF8" w:rsidRPr="00FC59CB" w:rsidRDefault="00F51AF8" w:rsidP="00C12C57">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2015, </w:t>
            </w:r>
            <w:r w:rsidR="00C12C57" w:rsidRPr="00FC59CB">
              <w:rPr>
                <w:rFonts w:ascii="Times New Roman" w:hAnsi="Times New Roman" w:cs="Times New Roman"/>
                <w:sz w:val="20"/>
                <w:szCs w:val="20"/>
              </w:rPr>
              <w:t>6</w:t>
            </w:r>
            <w:r w:rsidRPr="00FC59CB">
              <w:rPr>
                <w:rFonts w:ascii="Times New Roman" w:hAnsi="Times New Roman" w:cs="Times New Roman"/>
                <w:sz w:val="20"/>
                <w:szCs w:val="20"/>
              </w:rPr>
              <w:t xml:space="preserve"> мес.</w:t>
            </w:r>
          </w:p>
        </w:tc>
      </w:tr>
      <w:tr w:rsidR="00525A3E" w:rsidRPr="00FC59CB" w:rsidTr="00BF51CB">
        <w:tc>
          <w:tcPr>
            <w:tcW w:w="6237" w:type="dxa"/>
            <w:tcBorders>
              <w:top w:val="single" w:sz="6" w:space="0" w:color="auto"/>
              <w:left w:val="doub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t>Производительность труда</w:t>
            </w:r>
          </w:p>
        </w:tc>
        <w:tc>
          <w:tcPr>
            <w:tcW w:w="1559" w:type="dxa"/>
            <w:tcBorders>
              <w:top w:val="single" w:sz="6" w:space="0" w:color="auto"/>
              <w:left w:val="sing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16 535,1</w:t>
            </w:r>
          </w:p>
        </w:tc>
        <w:tc>
          <w:tcPr>
            <w:tcW w:w="1701" w:type="dxa"/>
            <w:tcBorders>
              <w:top w:val="single" w:sz="6" w:space="0" w:color="auto"/>
              <w:left w:val="single" w:sz="6" w:space="0" w:color="auto"/>
              <w:bottom w:val="single" w:sz="6" w:space="0" w:color="auto"/>
              <w:right w:val="double" w:sz="6" w:space="0" w:color="auto"/>
            </w:tcBorders>
            <w:hideMark/>
          </w:tcPr>
          <w:p w:rsidR="00C12C57" w:rsidRPr="00FC59CB" w:rsidRDefault="00C12C57" w:rsidP="00F55BD7">
            <w:pPr>
              <w:jc w:val="right"/>
              <w:rPr>
                <w:rFonts w:ascii="Times New Roman" w:hAnsi="Times New Roman" w:cs="Times New Roman"/>
                <w:sz w:val="20"/>
                <w:szCs w:val="20"/>
              </w:rPr>
            </w:pPr>
            <w:r w:rsidRPr="00FC59CB">
              <w:rPr>
                <w:rFonts w:ascii="Times New Roman" w:hAnsi="Times New Roman" w:cs="Times New Roman"/>
                <w:sz w:val="20"/>
                <w:szCs w:val="20"/>
                <w:lang w:val="en-US"/>
              </w:rPr>
              <w:t>9716</w:t>
            </w:r>
            <w:r w:rsidRPr="00FC59CB">
              <w:rPr>
                <w:rFonts w:ascii="Times New Roman" w:hAnsi="Times New Roman" w:cs="Times New Roman"/>
                <w:sz w:val="20"/>
                <w:szCs w:val="20"/>
              </w:rPr>
              <w:t>,0</w:t>
            </w:r>
          </w:p>
        </w:tc>
      </w:tr>
      <w:tr w:rsidR="00525A3E" w:rsidRPr="00FC59CB" w:rsidTr="00BF51CB">
        <w:tc>
          <w:tcPr>
            <w:tcW w:w="6237" w:type="dxa"/>
            <w:tcBorders>
              <w:top w:val="single" w:sz="6" w:space="0" w:color="auto"/>
              <w:left w:val="doub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t>Отношение размера задолженности к собственному капиталу</w:t>
            </w:r>
          </w:p>
        </w:tc>
        <w:tc>
          <w:tcPr>
            <w:tcW w:w="1559" w:type="dxa"/>
            <w:tcBorders>
              <w:top w:val="single" w:sz="6" w:space="0" w:color="auto"/>
              <w:left w:val="sing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3,3</w:t>
            </w:r>
          </w:p>
        </w:tc>
        <w:tc>
          <w:tcPr>
            <w:tcW w:w="1701" w:type="dxa"/>
            <w:tcBorders>
              <w:top w:val="single" w:sz="6" w:space="0" w:color="auto"/>
              <w:left w:val="single" w:sz="6" w:space="0" w:color="auto"/>
              <w:bottom w:val="single" w:sz="6" w:space="0" w:color="auto"/>
              <w:right w:val="double" w:sz="6" w:space="0" w:color="auto"/>
            </w:tcBorders>
            <w:hideMark/>
          </w:tcPr>
          <w:p w:rsidR="00C12C57" w:rsidRPr="00FC59CB" w:rsidRDefault="00C12C57" w:rsidP="00F55BD7">
            <w:pPr>
              <w:jc w:val="right"/>
              <w:rPr>
                <w:rFonts w:ascii="Times New Roman" w:hAnsi="Times New Roman" w:cs="Times New Roman"/>
                <w:sz w:val="20"/>
                <w:szCs w:val="20"/>
              </w:rPr>
            </w:pPr>
            <w:r w:rsidRPr="00FC59CB">
              <w:rPr>
                <w:rFonts w:ascii="Times New Roman" w:hAnsi="Times New Roman" w:cs="Times New Roman"/>
                <w:sz w:val="20"/>
                <w:szCs w:val="20"/>
              </w:rPr>
              <w:t>1,6</w:t>
            </w:r>
          </w:p>
        </w:tc>
      </w:tr>
      <w:tr w:rsidR="00525A3E" w:rsidRPr="00FC59CB" w:rsidTr="00BF51CB">
        <w:tc>
          <w:tcPr>
            <w:tcW w:w="6237" w:type="dxa"/>
            <w:tcBorders>
              <w:top w:val="single" w:sz="6" w:space="0" w:color="auto"/>
              <w:left w:val="doub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lastRenderedPageBreak/>
              <w:t>Отношение размера долгосрочной задолженности к сумме долгосрочной задолженности и собственного капитала</w:t>
            </w:r>
          </w:p>
        </w:tc>
        <w:tc>
          <w:tcPr>
            <w:tcW w:w="1559" w:type="dxa"/>
            <w:tcBorders>
              <w:top w:val="single" w:sz="6" w:space="0" w:color="auto"/>
              <w:left w:val="sing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0</w:t>
            </w:r>
          </w:p>
        </w:tc>
        <w:tc>
          <w:tcPr>
            <w:tcW w:w="1701" w:type="dxa"/>
            <w:tcBorders>
              <w:top w:val="single" w:sz="6" w:space="0" w:color="auto"/>
              <w:left w:val="single" w:sz="6" w:space="0" w:color="auto"/>
              <w:bottom w:val="single" w:sz="6" w:space="0" w:color="auto"/>
              <w:right w:val="double" w:sz="6" w:space="0" w:color="auto"/>
            </w:tcBorders>
            <w:hideMark/>
          </w:tcPr>
          <w:p w:rsidR="00C12C57" w:rsidRPr="00FC59CB" w:rsidRDefault="00C12C57" w:rsidP="00F55BD7">
            <w:pPr>
              <w:jc w:val="right"/>
              <w:rPr>
                <w:rFonts w:ascii="Times New Roman" w:hAnsi="Times New Roman" w:cs="Times New Roman"/>
                <w:sz w:val="20"/>
                <w:szCs w:val="20"/>
              </w:rPr>
            </w:pPr>
            <w:r w:rsidRPr="00FC59CB">
              <w:rPr>
                <w:rFonts w:ascii="Times New Roman" w:hAnsi="Times New Roman" w:cs="Times New Roman"/>
                <w:sz w:val="20"/>
                <w:szCs w:val="20"/>
              </w:rPr>
              <w:t>0</w:t>
            </w:r>
          </w:p>
        </w:tc>
      </w:tr>
      <w:tr w:rsidR="00525A3E" w:rsidRPr="00FC59CB" w:rsidTr="00BF51CB">
        <w:tc>
          <w:tcPr>
            <w:tcW w:w="6237" w:type="dxa"/>
            <w:tcBorders>
              <w:top w:val="single" w:sz="6" w:space="0" w:color="auto"/>
              <w:left w:val="doub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t>Степень покрытия долгов текущими доходами (прибылью)</w:t>
            </w:r>
          </w:p>
        </w:tc>
        <w:tc>
          <w:tcPr>
            <w:tcW w:w="1559" w:type="dxa"/>
            <w:tcBorders>
              <w:top w:val="single" w:sz="6" w:space="0" w:color="auto"/>
              <w:left w:val="single" w:sz="6" w:space="0" w:color="auto"/>
              <w:bottom w:val="sing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3,0</w:t>
            </w:r>
          </w:p>
        </w:tc>
        <w:tc>
          <w:tcPr>
            <w:tcW w:w="1701" w:type="dxa"/>
            <w:tcBorders>
              <w:top w:val="single" w:sz="6" w:space="0" w:color="auto"/>
              <w:left w:val="single" w:sz="6" w:space="0" w:color="auto"/>
              <w:bottom w:val="single" w:sz="6" w:space="0" w:color="auto"/>
              <w:right w:val="double" w:sz="6" w:space="0" w:color="auto"/>
            </w:tcBorders>
            <w:hideMark/>
          </w:tcPr>
          <w:p w:rsidR="00C12C57" w:rsidRPr="00FC59CB" w:rsidRDefault="00C12C57" w:rsidP="00F55BD7">
            <w:pPr>
              <w:jc w:val="right"/>
              <w:rPr>
                <w:rFonts w:ascii="Times New Roman" w:hAnsi="Times New Roman" w:cs="Times New Roman"/>
                <w:sz w:val="20"/>
                <w:szCs w:val="20"/>
              </w:rPr>
            </w:pPr>
            <w:r w:rsidRPr="00FC59CB">
              <w:rPr>
                <w:rFonts w:ascii="Times New Roman" w:hAnsi="Times New Roman" w:cs="Times New Roman"/>
                <w:sz w:val="20"/>
                <w:szCs w:val="20"/>
              </w:rPr>
              <w:t>2,6</w:t>
            </w:r>
          </w:p>
        </w:tc>
      </w:tr>
      <w:tr w:rsidR="00525A3E" w:rsidRPr="00FC59CB" w:rsidTr="00BF51CB">
        <w:tc>
          <w:tcPr>
            <w:tcW w:w="6237" w:type="dxa"/>
            <w:tcBorders>
              <w:top w:val="single" w:sz="6" w:space="0" w:color="auto"/>
              <w:left w:val="double" w:sz="6" w:space="0" w:color="auto"/>
              <w:bottom w:val="doub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t>Уровень просроченной задолженности, %</w:t>
            </w:r>
          </w:p>
        </w:tc>
        <w:tc>
          <w:tcPr>
            <w:tcW w:w="1559" w:type="dxa"/>
            <w:tcBorders>
              <w:top w:val="single" w:sz="6" w:space="0" w:color="auto"/>
              <w:left w:val="single" w:sz="6" w:space="0" w:color="auto"/>
              <w:bottom w:val="double" w:sz="6" w:space="0" w:color="auto"/>
              <w:right w:val="single" w:sz="6" w:space="0" w:color="auto"/>
            </w:tcBorders>
            <w:hideMark/>
          </w:tcPr>
          <w:p w:rsidR="00C12C57" w:rsidRPr="00FC59CB" w:rsidRDefault="00C12C57" w:rsidP="00F51AF8">
            <w:pPr>
              <w:widowControl w:val="0"/>
              <w:autoSpaceDE w:val="0"/>
              <w:autoSpaceDN w:val="0"/>
              <w:adjustRightInd w:val="0"/>
              <w:spacing w:before="20" w:after="0"/>
              <w:ind w:left="284"/>
              <w:jc w:val="right"/>
              <w:rPr>
                <w:rFonts w:ascii="Times New Roman" w:hAnsi="Times New Roman" w:cs="Times New Roman"/>
                <w:sz w:val="20"/>
                <w:szCs w:val="20"/>
              </w:rPr>
            </w:pPr>
            <w:r w:rsidRPr="00FC59CB">
              <w:rPr>
                <w:rFonts w:ascii="Times New Roman" w:hAnsi="Times New Roman" w:cs="Times New Roman"/>
                <w:sz w:val="20"/>
                <w:szCs w:val="20"/>
              </w:rPr>
              <w:t>0,3</w:t>
            </w:r>
          </w:p>
        </w:tc>
        <w:tc>
          <w:tcPr>
            <w:tcW w:w="1701" w:type="dxa"/>
            <w:tcBorders>
              <w:top w:val="single" w:sz="6" w:space="0" w:color="auto"/>
              <w:left w:val="single" w:sz="6" w:space="0" w:color="auto"/>
              <w:bottom w:val="double" w:sz="6" w:space="0" w:color="auto"/>
              <w:right w:val="double" w:sz="6" w:space="0" w:color="auto"/>
            </w:tcBorders>
            <w:hideMark/>
          </w:tcPr>
          <w:p w:rsidR="00C12C57" w:rsidRPr="00FC59CB" w:rsidRDefault="00C12C57" w:rsidP="00F55BD7">
            <w:pPr>
              <w:jc w:val="right"/>
              <w:rPr>
                <w:rFonts w:ascii="Times New Roman" w:hAnsi="Times New Roman" w:cs="Times New Roman"/>
                <w:sz w:val="20"/>
                <w:szCs w:val="20"/>
              </w:rPr>
            </w:pPr>
            <w:r w:rsidRPr="00FC59CB">
              <w:rPr>
                <w:rFonts w:ascii="Times New Roman" w:hAnsi="Times New Roman" w:cs="Times New Roman"/>
                <w:sz w:val="20"/>
                <w:szCs w:val="20"/>
              </w:rPr>
              <w:t>0,6</w:t>
            </w:r>
          </w:p>
        </w:tc>
      </w:tr>
    </w:tbl>
    <w:p w:rsidR="00525A3E" w:rsidRPr="00FC59CB" w:rsidRDefault="00525A3E" w:rsidP="008D5F15">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Анализ финансово-экономической деятельности эмитента на основе экономического анализа динамики приведенных</w:t>
      </w:r>
      <w:r w:rsidR="008D5F15" w:rsidRPr="00FC59CB">
        <w:rPr>
          <w:rFonts w:ascii="Times New Roman" w:hAnsi="Times New Roman" w:cs="Times New Roman"/>
          <w:sz w:val="20"/>
          <w:szCs w:val="20"/>
        </w:rPr>
        <w:t> </w:t>
      </w:r>
      <w:r w:rsidRPr="00FC59CB">
        <w:rPr>
          <w:rFonts w:ascii="Times New Roman" w:hAnsi="Times New Roman" w:cs="Times New Roman"/>
          <w:sz w:val="20"/>
          <w:szCs w:val="20"/>
        </w:rPr>
        <w:t>показателей:</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Производительность труда за 1 полугодие 2015 года ниже аналогичного показателя по итогам работы за 2014 год и обусловлено показателем  выручки по итогам работы за период. </w:t>
      </w:r>
    </w:p>
    <w:p w:rsidR="00525A3E" w:rsidRPr="00FC59CB" w:rsidRDefault="00525A3E" w:rsidP="008D5F15">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Показатель отношение размера задолженности к собственному капиталу в  1 полугодие 2015 года снизился на 51,5% по сравнению с 2014 годом в связи со снижением размера  обязательств Общества.</w:t>
      </w:r>
    </w:p>
    <w:p w:rsidR="00525A3E" w:rsidRPr="00FC59CB" w:rsidRDefault="00525A3E" w:rsidP="008D5F15">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Показатель отношение размера долгосрочной задолженности к сумме долгосрочной задолженности и собственному капиталу в 1 полугодие 2015 года по сравнению с 2014 годом не изменился.</w:t>
      </w:r>
    </w:p>
    <w:p w:rsidR="00525A3E" w:rsidRPr="00FC59CB" w:rsidRDefault="00525A3E" w:rsidP="008D5F15">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Степень покрытия долгов текущими доходами в 1 полугодие 2015 года по сравнению с аналогичным показателем 2014 года улучшился, в связи со значительным увеличением операционной прибыли.</w:t>
      </w:r>
    </w:p>
    <w:p w:rsidR="00525A3E" w:rsidRPr="00FC59CB" w:rsidRDefault="00525A3E" w:rsidP="008D5F15">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xml:space="preserve">Уровень просроченной задолженности на 30.06.2015 года составил менее 1 процента и обусловлен наличием просроченной торговой кредиторской задолженности (авансы покупателей). </w:t>
      </w:r>
    </w:p>
    <w:p w:rsidR="005F31CD" w:rsidRPr="00FC59CB" w:rsidRDefault="005F31CD" w:rsidP="00525A3E">
      <w:pPr>
        <w:spacing w:after="0"/>
        <w:ind w:left="284"/>
        <w:jc w:val="both"/>
        <w:rPr>
          <w:rFonts w:ascii="Times New Roman" w:hAnsi="Times New Roman" w:cs="Times New Roman"/>
          <w:bCs/>
          <w:iCs/>
          <w:sz w:val="20"/>
          <w:szCs w:val="20"/>
        </w:rPr>
      </w:pPr>
    </w:p>
    <w:p w:rsidR="002942D2" w:rsidRPr="00FC59CB" w:rsidRDefault="00525A3E" w:rsidP="00525A3E">
      <w:pPr>
        <w:spacing w:after="0"/>
        <w:ind w:left="284"/>
        <w:jc w:val="both"/>
        <w:rPr>
          <w:rFonts w:ascii="Times New Roman" w:hAnsi="Times New Roman" w:cs="Times New Roman"/>
          <w:b/>
          <w:sz w:val="24"/>
          <w:szCs w:val="24"/>
        </w:rPr>
      </w:pPr>
      <w:r w:rsidRPr="00FC59CB">
        <w:rPr>
          <w:rFonts w:ascii="Times New Roman" w:hAnsi="Times New Roman" w:cs="Times New Roman"/>
          <w:bCs/>
          <w:iCs/>
          <w:sz w:val="20"/>
          <w:szCs w:val="20"/>
        </w:rPr>
        <w:t xml:space="preserve"> </w:t>
      </w:r>
      <w:r w:rsidR="002942D2" w:rsidRPr="00FC59CB">
        <w:rPr>
          <w:rFonts w:ascii="Times New Roman" w:hAnsi="Times New Roman" w:cs="Times New Roman"/>
          <w:b/>
          <w:sz w:val="24"/>
          <w:szCs w:val="24"/>
        </w:rPr>
        <w:t>2.2. Рыночная капитализация эмитента</w:t>
      </w:r>
    </w:p>
    <w:p w:rsidR="008A51C2" w:rsidRPr="00FC59CB" w:rsidRDefault="008A51C2" w:rsidP="005F31CD">
      <w:pPr>
        <w:spacing w:after="0"/>
        <w:ind w:left="284"/>
        <w:jc w:val="both"/>
        <w:rPr>
          <w:rFonts w:ascii="Times New Roman" w:hAnsi="Times New Roman" w:cs="Times New Roman"/>
          <w:b/>
          <w:i/>
          <w:sz w:val="20"/>
          <w:szCs w:val="20"/>
        </w:rPr>
      </w:pPr>
      <w:bookmarkStart w:id="10" w:name="Par5097"/>
      <w:bookmarkEnd w:id="10"/>
      <w:proofErr w:type="gramStart"/>
      <w:r w:rsidRPr="00FC59CB">
        <w:rPr>
          <w:rFonts w:ascii="Times New Roman" w:hAnsi="Times New Roman" w:cs="Times New Roman"/>
          <w:b/>
          <w:bCs/>
          <w:i/>
          <w:iCs/>
          <w:sz w:val="20"/>
          <w:szCs w:val="20"/>
        </w:rPr>
        <w:t>Рыночная капитализация рассчитывается как произведение количества акций соответствующей категории (типа) на рыночную цену одной акции, раскрываемую организатором торговли на рынке ценных бумаг и определяемую в соответствии с Порядком определения рыночной цены ценных бумаг, расчетной цены ценных бумаг, а также предельной границы колебаний рыночной цены ценных бумаг в целях 23 главы Налогового кодекса Российской Федерации, утвержденным Приказом ФСФР России от 09.11.2010</w:t>
      </w:r>
      <w:proofErr w:type="gramEnd"/>
      <w:r w:rsidRPr="00FC59CB">
        <w:rPr>
          <w:rFonts w:ascii="Times New Roman" w:hAnsi="Times New Roman" w:cs="Times New Roman"/>
          <w:b/>
          <w:bCs/>
          <w:i/>
          <w:iCs/>
          <w:sz w:val="20"/>
          <w:szCs w:val="20"/>
        </w:rPr>
        <w:t xml:space="preserve"> № 10-65/</w:t>
      </w:r>
      <w:proofErr w:type="spellStart"/>
      <w:r w:rsidRPr="00FC59CB">
        <w:rPr>
          <w:rFonts w:ascii="Times New Roman" w:hAnsi="Times New Roman" w:cs="Times New Roman"/>
          <w:b/>
          <w:bCs/>
          <w:i/>
          <w:iCs/>
          <w:sz w:val="20"/>
          <w:szCs w:val="20"/>
        </w:rPr>
        <w:t>пз</w:t>
      </w:r>
      <w:proofErr w:type="spellEnd"/>
      <w:r w:rsidRPr="00FC59CB">
        <w:rPr>
          <w:rFonts w:ascii="Times New Roman" w:hAnsi="Times New Roman" w:cs="Times New Roman"/>
          <w:b/>
          <w:bCs/>
          <w:i/>
          <w:iCs/>
          <w:sz w:val="20"/>
          <w:szCs w:val="20"/>
        </w:rPr>
        <w:t>-н</w:t>
      </w:r>
      <w:r w:rsidR="005F31CD" w:rsidRPr="00FC59CB">
        <w:rPr>
          <w:rFonts w:ascii="Times New Roman" w:hAnsi="Times New Roman" w:cs="Times New Roman"/>
          <w:b/>
          <w:bCs/>
          <w:i/>
          <w:iCs/>
          <w:sz w:val="20"/>
          <w:szCs w:val="20"/>
        </w:rPr>
        <w:t>.</w:t>
      </w:r>
    </w:p>
    <w:p w:rsidR="008A51C2" w:rsidRPr="00FC59CB" w:rsidRDefault="008A51C2" w:rsidP="005F31CD">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9497" w:type="dxa"/>
        <w:tblInd w:w="356" w:type="dxa"/>
        <w:tblLayout w:type="fixed"/>
        <w:tblCellMar>
          <w:left w:w="72" w:type="dxa"/>
          <w:right w:w="72" w:type="dxa"/>
        </w:tblCellMar>
        <w:tblLook w:val="0000" w:firstRow="0" w:lastRow="0" w:firstColumn="0" w:lastColumn="0" w:noHBand="0" w:noVBand="0"/>
      </w:tblPr>
      <w:tblGrid>
        <w:gridCol w:w="4252"/>
        <w:gridCol w:w="2835"/>
        <w:gridCol w:w="2410"/>
      </w:tblGrid>
      <w:tr w:rsidR="005F31CD" w:rsidRPr="00FC59CB" w:rsidTr="005F31CD">
        <w:tc>
          <w:tcPr>
            <w:tcW w:w="4252" w:type="dxa"/>
            <w:tcBorders>
              <w:top w:val="double" w:sz="6" w:space="0" w:color="auto"/>
              <w:left w:val="double" w:sz="6" w:space="0" w:color="auto"/>
              <w:bottom w:val="single" w:sz="6" w:space="0" w:color="auto"/>
              <w:right w:val="single" w:sz="6" w:space="0" w:color="auto"/>
            </w:tcBorders>
          </w:tcPr>
          <w:p w:rsidR="008A51C2" w:rsidRPr="00FC59CB" w:rsidRDefault="008A51C2" w:rsidP="008A51C2">
            <w:pPr>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2835" w:type="dxa"/>
            <w:tcBorders>
              <w:top w:val="double" w:sz="6" w:space="0" w:color="auto"/>
              <w:left w:val="single" w:sz="6" w:space="0" w:color="auto"/>
              <w:bottom w:val="single" w:sz="6" w:space="0" w:color="auto"/>
              <w:right w:val="single" w:sz="6" w:space="0" w:color="auto"/>
            </w:tcBorders>
          </w:tcPr>
          <w:p w:rsidR="008A51C2" w:rsidRPr="00FC59CB" w:rsidRDefault="008A51C2" w:rsidP="00227290">
            <w:pPr>
              <w:ind w:left="284"/>
              <w:jc w:val="center"/>
              <w:rPr>
                <w:rFonts w:ascii="Times New Roman" w:hAnsi="Times New Roman" w:cs="Times New Roman"/>
                <w:sz w:val="20"/>
                <w:szCs w:val="20"/>
              </w:rPr>
            </w:pPr>
            <w:r w:rsidRPr="00FC59CB">
              <w:rPr>
                <w:rFonts w:ascii="Times New Roman" w:hAnsi="Times New Roman" w:cs="Times New Roman"/>
                <w:sz w:val="20"/>
                <w:szCs w:val="20"/>
              </w:rPr>
              <w:t>2014</w:t>
            </w:r>
          </w:p>
        </w:tc>
        <w:tc>
          <w:tcPr>
            <w:tcW w:w="2410" w:type="dxa"/>
            <w:tcBorders>
              <w:top w:val="double" w:sz="6" w:space="0" w:color="auto"/>
              <w:left w:val="single" w:sz="6" w:space="0" w:color="auto"/>
              <w:bottom w:val="single" w:sz="6" w:space="0" w:color="auto"/>
              <w:right w:val="double" w:sz="6" w:space="0" w:color="auto"/>
            </w:tcBorders>
          </w:tcPr>
          <w:p w:rsidR="008A51C2" w:rsidRPr="00FC59CB" w:rsidRDefault="00227290" w:rsidP="00227290">
            <w:pPr>
              <w:ind w:left="284"/>
              <w:jc w:val="center"/>
              <w:rPr>
                <w:rFonts w:ascii="Times New Roman" w:hAnsi="Times New Roman" w:cs="Times New Roman"/>
                <w:sz w:val="20"/>
                <w:szCs w:val="20"/>
              </w:rPr>
            </w:pPr>
            <w:r w:rsidRPr="00FC59CB">
              <w:rPr>
                <w:rFonts w:ascii="Times New Roman" w:hAnsi="Times New Roman" w:cs="Times New Roman"/>
                <w:sz w:val="20"/>
                <w:szCs w:val="20"/>
              </w:rPr>
              <w:t>2</w:t>
            </w:r>
            <w:r w:rsidR="008A51C2" w:rsidRPr="00FC59CB">
              <w:rPr>
                <w:rFonts w:ascii="Times New Roman" w:hAnsi="Times New Roman" w:cs="Times New Roman"/>
                <w:sz w:val="20"/>
                <w:szCs w:val="20"/>
              </w:rPr>
              <w:t xml:space="preserve"> кв. 2015</w:t>
            </w:r>
          </w:p>
        </w:tc>
      </w:tr>
      <w:tr w:rsidR="005F31CD" w:rsidRPr="00FC59CB" w:rsidTr="005F31CD">
        <w:tc>
          <w:tcPr>
            <w:tcW w:w="4252" w:type="dxa"/>
            <w:tcBorders>
              <w:top w:val="single" w:sz="6" w:space="0" w:color="auto"/>
              <w:left w:val="double" w:sz="6" w:space="0" w:color="auto"/>
              <w:bottom w:val="single" w:sz="6" w:space="0" w:color="auto"/>
              <w:right w:val="single" w:sz="6" w:space="0" w:color="auto"/>
            </w:tcBorders>
          </w:tcPr>
          <w:p w:rsidR="008A51C2" w:rsidRPr="00FC59CB" w:rsidRDefault="008A51C2" w:rsidP="008A51C2">
            <w:pPr>
              <w:ind w:left="284"/>
              <w:jc w:val="both"/>
              <w:rPr>
                <w:rFonts w:ascii="Times New Roman" w:hAnsi="Times New Roman" w:cs="Times New Roman"/>
                <w:sz w:val="20"/>
                <w:szCs w:val="20"/>
              </w:rPr>
            </w:pPr>
            <w:r w:rsidRPr="00FC59CB">
              <w:rPr>
                <w:rFonts w:ascii="Times New Roman" w:hAnsi="Times New Roman" w:cs="Times New Roman"/>
                <w:sz w:val="20"/>
                <w:szCs w:val="20"/>
              </w:rPr>
              <w:t>Рыночная капитализация</w:t>
            </w:r>
          </w:p>
        </w:tc>
        <w:tc>
          <w:tcPr>
            <w:tcW w:w="2835" w:type="dxa"/>
            <w:tcBorders>
              <w:top w:val="single" w:sz="6" w:space="0" w:color="auto"/>
              <w:left w:val="single" w:sz="6" w:space="0" w:color="auto"/>
              <w:bottom w:val="single" w:sz="6" w:space="0" w:color="auto"/>
              <w:right w:val="single" w:sz="6" w:space="0" w:color="auto"/>
            </w:tcBorders>
          </w:tcPr>
          <w:p w:rsidR="008A51C2" w:rsidRPr="00FC59CB" w:rsidRDefault="008A51C2" w:rsidP="00227290">
            <w:pPr>
              <w:ind w:left="284"/>
              <w:jc w:val="center"/>
              <w:rPr>
                <w:rFonts w:ascii="Times New Roman" w:hAnsi="Times New Roman" w:cs="Times New Roman"/>
                <w:sz w:val="20"/>
                <w:szCs w:val="20"/>
              </w:rPr>
            </w:pPr>
            <w:r w:rsidRPr="00FC59CB">
              <w:rPr>
                <w:rFonts w:ascii="Times New Roman" w:hAnsi="Times New Roman" w:cs="Times New Roman"/>
                <w:sz w:val="20"/>
                <w:szCs w:val="20"/>
              </w:rPr>
              <w:t>1 397 430</w:t>
            </w:r>
          </w:p>
        </w:tc>
        <w:tc>
          <w:tcPr>
            <w:tcW w:w="2410" w:type="dxa"/>
            <w:tcBorders>
              <w:top w:val="single" w:sz="6" w:space="0" w:color="auto"/>
              <w:left w:val="single" w:sz="6" w:space="0" w:color="auto"/>
              <w:bottom w:val="single" w:sz="6" w:space="0" w:color="auto"/>
              <w:right w:val="double" w:sz="6" w:space="0" w:color="auto"/>
            </w:tcBorders>
          </w:tcPr>
          <w:p w:rsidR="008A51C2" w:rsidRPr="00FC59CB" w:rsidRDefault="00227290" w:rsidP="00227290">
            <w:pPr>
              <w:ind w:left="284"/>
              <w:jc w:val="center"/>
              <w:rPr>
                <w:rFonts w:ascii="Times New Roman" w:hAnsi="Times New Roman" w:cs="Times New Roman"/>
                <w:sz w:val="20"/>
                <w:szCs w:val="20"/>
              </w:rPr>
            </w:pPr>
            <w:r w:rsidRPr="00FC59CB">
              <w:rPr>
                <w:rFonts w:ascii="Times New Roman" w:hAnsi="Times New Roman" w:cs="Times New Roman"/>
                <w:sz w:val="20"/>
                <w:szCs w:val="20"/>
              </w:rPr>
              <w:t>283 909</w:t>
            </w:r>
          </w:p>
        </w:tc>
      </w:tr>
    </w:tbl>
    <w:p w:rsidR="008A51C2" w:rsidRPr="00FC59CB" w:rsidRDefault="008A51C2" w:rsidP="008A51C2">
      <w:pPr>
        <w:ind w:left="284"/>
        <w:jc w:val="both"/>
        <w:rPr>
          <w:rFonts w:ascii="Times New Roman" w:hAnsi="Times New Roman" w:cs="Times New Roman"/>
          <w:sz w:val="20"/>
          <w:szCs w:val="20"/>
        </w:rPr>
      </w:pPr>
      <w:r w:rsidRPr="00FC59CB">
        <w:rPr>
          <w:rFonts w:ascii="Times New Roman" w:hAnsi="Times New Roman" w:cs="Times New Roman"/>
          <w:sz w:val="20"/>
          <w:szCs w:val="20"/>
        </w:rPr>
        <w:t>Информация об организаторе торговли на рынке ценных бумаг, на основании сведений которого осуществляется расчет рыночной капитализации, а также иная дополнительная информация о публичном обращении ценных бумаг по усмотрению эмитента: </w:t>
      </w:r>
      <w:r w:rsidRPr="00FC59CB">
        <w:rPr>
          <w:rFonts w:ascii="Times New Roman" w:hAnsi="Times New Roman" w:cs="Times New Roman"/>
          <w:bCs/>
          <w:iCs/>
          <w:sz w:val="20"/>
          <w:szCs w:val="20"/>
        </w:rPr>
        <w:t>ЗАО "ММВБ"</w:t>
      </w:r>
    </w:p>
    <w:p w:rsidR="002942D2" w:rsidRPr="00FC59CB" w:rsidRDefault="002942D2" w:rsidP="002E59C1">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2.3. Обязательства эмитента</w:t>
      </w: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11" w:name="Par5099"/>
      <w:bookmarkEnd w:id="11"/>
      <w:r w:rsidRPr="00FC59CB">
        <w:rPr>
          <w:rFonts w:ascii="Times New Roman" w:hAnsi="Times New Roman" w:cs="Times New Roman"/>
          <w:b/>
          <w:sz w:val="24"/>
          <w:szCs w:val="24"/>
        </w:rPr>
        <w:t>2.3.1. Заемные средства и кредиторская задолженность</w:t>
      </w:r>
    </w:p>
    <w:p w:rsidR="005737C2" w:rsidRPr="00FF140C" w:rsidRDefault="005737C2" w:rsidP="005737C2">
      <w:pPr>
        <w:spacing w:after="0"/>
        <w:ind w:left="284"/>
        <w:rPr>
          <w:rFonts w:ascii="Times New Roman" w:hAnsi="Times New Roman" w:cs="Times New Roman"/>
          <w:b/>
          <w:sz w:val="20"/>
          <w:szCs w:val="20"/>
        </w:rPr>
      </w:pPr>
      <w:bookmarkStart w:id="12" w:name="Par5184"/>
      <w:bookmarkEnd w:id="12"/>
      <w:r w:rsidRPr="00FF140C">
        <w:rPr>
          <w:rFonts w:ascii="Times New Roman" w:hAnsi="Times New Roman" w:cs="Times New Roman"/>
          <w:b/>
          <w:sz w:val="20"/>
          <w:szCs w:val="20"/>
        </w:rPr>
        <w:t>На 3</w:t>
      </w:r>
      <w:r w:rsidR="00227290" w:rsidRPr="00FF140C">
        <w:rPr>
          <w:rFonts w:ascii="Times New Roman" w:hAnsi="Times New Roman" w:cs="Times New Roman"/>
          <w:b/>
          <w:sz w:val="20"/>
          <w:szCs w:val="20"/>
        </w:rPr>
        <w:t>0</w:t>
      </w:r>
      <w:r w:rsidRPr="00FF140C">
        <w:rPr>
          <w:rFonts w:ascii="Times New Roman" w:hAnsi="Times New Roman" w:cs="Times New Roman"/>
          <w:b/>
          <w:sz w:val="20"/>
          <w:szCs w:val="20"/>
        </w:rPr>
        <w:t>.</w:t>
      </w:r>
      <w:r w:rsidR="00227290" w:rsidRPr="00FF140C">
        <w:rPr>
          <w:rFonts w:ascii="Times New Roman" w:hAnsi="Times New Roman" w:cs="Times New Roman"/>
          <w:b/>
          <w:sz w:val="20"/>
          <w:szCs w:val="20"/>
        </w:rPr>
        <w:t>06</w:t>
      </w:r>
      <w:r w:rsidRPr="00FF140C">
        <w:rPr>
          <w:rFonts w:ascii="Times New Roman" w:hAnsi="Times New Roman" w:cs="Times New Roman"/>
          <w:b/>
          <w:sz w:val="20"/>
          <w:szCs w:val="20"/>
        </w:rPr>
        <w:t>.201</w:t>
      </w:r>
      <w:r w:rsidR="00227290" w:rsidRPr="00FF140C">
        <w:rPr>
          <w:rFonts w:ascii="Times New Roman" w:hAnsi="Times New Roman" w:cs="Times New Roman"/>
          <w:b/>
          <w:sz w:val="20"/>
          <w:szCs w:val="20"/>
        </w:rPr>
        <w:t>5</w:t>
      </w:r>
      <w:r w:rsidRPr="00FF140C">
        <w:rPr>
          <w:rFonts w:ascii="Times New Roman" w:hAnsi="Times New Roman" w:cs="Times New Roman"/>
          <w:b/>
          <w:sz w:val="20"/>
          <w:szCs w:val="20"/>
        </w:rPr>
        <w:t xml:space="preserve"> г.</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Структура заемных средств</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Единица измерения: тыс. руб.</w:t>
      </w:r>
    </w:p>
    <w:tbl>
      <w:tblPr>
        <w:tblW w:w="0" w:type="auto"/>
        <w:tblInd w:w="356" w:type="dxa"/>
        <w:tblLayout w:type="fixed"/>
        <w:tblCellMar>
          <w:left w:w="72" w:type="dxa"/>
          <w:right w:w="72" w:type="dxa"/>
        </w:tblCellMar>
        <w:tblLook w:val="04A0" w:firstRow="1" w:lastRow="0" w:firstColumn="1" w:lastColumn="0" w:noHBand="0" w:noVBand="1"/>
      </w:tblPr>
      <w:tblGrid>
        <w:gridCol w:w="7056"/>
        <w:gridCol w:w="2441"/>
      </w:tblGrid>
      <w:tr w:rsidR="001B0194" w:rsidRPr="00FC59CB" w:rsidTr="00BF51CB">
        <w:tc>
          <w:tcPr>
            <w:tcW w:w="7056" w:type="dxa"/>
            <w:tcBorders>
              <w:top w:val="doub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2441" w:type="dxa"/>
            <w:tcBorders>
              <w:top w:val="double" w:sz="6" w:space="0" w:color="auto"/>
              <w:left w:val="single" w:sz="6" w:space="0" w:color="auto"/>
              <w:bottom w:val="single" w:sz="6" w:space="0" w:color="auto"/>
              <w:right w:val="doub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Значение показателя</w:t>
            </w: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Долгосрочные заемные средства</w:t>
            </w:r>
          </w:p>
        </w:tc>
        <w:tc>
          <w:tcPr>
            <w:tcW w:w="2441" w:type="dxa"/>
            <w:tcBorders>
              <w:top w:val="single" w:sz="6" w:space="0" w:color="auto"/>
              <w:left w:val="single" w:sz="6" w:space="0" w:color="auto"/>
              <w:bottom w:val="single" w:sz="6" w:space="0" w:color="auto"/>
              <w:right w:val="double" w:sz="6" w:space="0" w:color="auto"/>
            </w:tcBorders>
            <w:hideMark/>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r w:rsidRPr="00FC59CB">
              <w:rPr>
                <w:rFonts w:ascii="Times New Roman" w:hAnsi="Times New Roman" w:cs="Times New Roman"/>
                <w:sz w:val="20"/>
                <w:szCs w:val="20"/>
              </w:rPr>
              <w:t>0</w:t>
            </w: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кредиты</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займы, за исключением </w:t>
            </w:r>
            <w:proofErr w:type="gramStart"/>
            <w:r w:rsidRPr="00FC59CB">
              <w:rPr>
                <w:rFonts w:ascii="Times New Roman" w:hAnsi="Times New Roman" w:cs="Times New Roman"/>
                <w:sz w:val="20"/>
                <w:szCs w:val="20"/>
              </w:rPr>
              <w:t>облигационных</w:t>
            </w:r>
            <w:proofErr w:type="gramEnd"/>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облигационные займы</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Краткосрочные заемные средства</w:t>
            </w:r>
          </w:p>
        </w:tc>
        <w:tc>
          <w:tcPr>
            <w:tcW w:w="2441" w:type="dxa"/>
            <w:tcBorders>
              <w:top w:val="single" w:sz="6" w:space="0" w:color="auto"/>
              <w:left w:val="single" w:sz="6" w:space="0" w:color="auto"/>
              <w:bottom w:val="single" w:sz="6" w:space="0" w:color="auto"/>
              <w:right w:val="double" w:sz="6" w:space="0" w:color="auto"/>
            </w:tcBorders>
            <w:hideMark/>
          </w:tcPr>
          <w:p w:rsidR="005737C2" w:rsidRPr="00FC59CB" w:rsidRDefault="00227290" w:rsidP="005737C2">
            <w:pPr>
              <w:widowControl w:val="0"/>
              <w:autoSpaceDE w:val="0"/>
              <w:autoSpaceDN w:val="0"/>
              <w:adjustRightInd w:val="0"/>
              <w:spacing w:after="40"/>
              <w:ind w:left="284"/>
              <w:jc w:val="right"/>
              <w:rPr>
                <w:rFonts w:ascii="Times New Roman" w:hAnsi="Times New Roman" w:cs="Times New Roman"/>
                <w:sz w:val="20"/>
                <w:szCs w:val="20"/>
              </w:rPr>
            </w:pPr>
            <w:r w:rsidRPr="00FC59CB">
              <w:rPr>
                <w:rFonts w:ascii="Times New Roman" w:hAnsi="Times New Roman" w:cs="Times New Roman"/>
                <w:sz w:val="20"/>
                <w:szCs w:val="20"/>
              </w:rPr>
              <w:t>40</w:t>
            </w: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кредиты </w:t>
            </w:r>
          </w:p>
        </w:tc>
        <w:tc>
          <w:tcPr>
            <w:tcW w:w="2441" w:type="dxa"/>
            <w:tcBorders>
              <w:top w:val="single" w:sz="6" w:space="0" w:color="auto"/>
              <w:left w:val="single" w:sz="6" w:space="0" w:color="auto"/>
              <w:bottom w:val="single" w:sz="6" w:space="0" w:color="auto"/>
              <w:right w:val="double" w:sz="6" w:space="0" w:color="auto"/>
            </w:tcBorders>
            <w:hideMark/>
          </w:tcPr>
          <w:p w:rsidR="005737C2" w:rsidRPr="00FC59CB" w:rsidRDefault="00227290" w:rsidP="005737C2">
            <w:pPr>
              <w:widowControl w:val="0"/>
              <w:autoSpaceDE w:val="0"/>
              <w:autoSpaceDN w:val="0"/>
              <w:adjustRightInd w:val="0"/>
              <w:spacing w:after="40"/>
              <w:ind w:left="284"/>
              <w:jc w:val="right"/>
              <w:rPr>
                <w:rFonts w:ascii="Times New Roman" w:hAnsi="Times New Roman" w:cs="Times New Roman"/>
                <w:sz w:val="20"/>
                <w:szCs w:val="20"/>
              </w:rPr>
            </w:pPr>
            <w:r w:rsidRPr="00FC59CB">
              <w:rPr>
                <w:rFonts w:ascii="Times New Roman" w:hAnsi="Times New Roman" w:cs="Times New Roman"/>
                <w:sz w:val="20"/>
                <w:szCs w:val="20"/>
              </w:rPr>
              <w:t>40</w:t>
            </w: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займы, за исключением </w:t>
            </w:r>
            <w:proofErr w:type="gramStart"/>
            <w:r w:rsidRPr="00FC59CB">
              <w:rPr>
                <w:rFonts w:ascii="Times New Roman" w:hAnsi="Times New Roman" w:cs="Times New Roman"/>
                <w:sz w:val="20"/>
                <w:szCs w:val="20"/>
              </w:rPr>
              <w:t>облигационных</w:t>
            </w:r>
            <w:proofErr w:type="gramEnd"/>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lang w:val="en-US"/>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облигационные займы</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Общий размер просроченной задолженности по заемным средствам</w:t>
            </w:r>
          </w:p>
        </w:tc>
        <w:tc>
          <w:tcPr>
            <w:tcW w:w="2441" w:type="dxa"/>
            <w:tcBorders>
              <w:top w:val="single" w:sz="6" w:space="0" w:color="auto"/>
              <w:left w:val="single" w:sz="6" w:space="0" w:color="auto"/>
              <w:bottom w:val="single" w:sz="6" w:space="0" w:color="auto"/>
              <w:right w:val="double" w:sz="6" w:space="0" w:color="auto"/>
            </w:tcBorders>
            <w:hideMark/>
          </w:tcPr>
          <w:p w:rsidR="005737C2" w:rsidRPr="00FC59CB" w:rsidRDefault="008E6BC8" w:rsidP="005737C2">
            <w:pPr>
              <w:widowControl w:val="0"/>
              <w:autoSpaceDE w:val="0"/>
              <w:autoSpaceDN w:val="0"/>
              <w:adjustRightInd w:val="0"/>
              <w:spacing w:after="40"/>
              <w:ind w:left="284"/>
              <w:jc w:val="right"/>
              <w:rPr>
                <w:rFonts w:ascii="Times New Roman" w:hAnsi="Times New Roman" w:cs="Times New Roman"/>
                <w:sz w:val="20"/>
                <w:szCs w:val="20"/>
              </w:rPr>
            </w:pPr>
            <w:r w:rsidRPr="00FC59CB">
              <w:rPr>
                <w:rFonts w:ascii="Times New Roman" w:hAnsi="Times New Roman" w:cs="Times New Roman"/>
                <w:sz w:val="20"/>
                <w:szCs w:val="20"/>
              </w:rPr>
              <w:t>0</w:t>
            </w: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lastRenderedPageBreak/>
              <w:t xml:space="preserve">  по кредитам</w:t>
            </w:r>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jc w:val="right"/>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по займам, за исключением </w:t>
            </w:r>
            <w:proofErr w:type="gramStart"/>
            <w:r w:rsidRPr="00FC59CB">
              <w:rPr>
                <w:rFonts w:ascii="Times New Roman" w:hAnsi="Times New Roman" w:cs="Times New Roman"/>
                <w:sz w:val="20"/>
                <w:szCs w:val="20"/>
              </w:rPr>
              <w:t>облигационных</w:t>
            </w:r>
            <w:proofErr w:type="gramEnd"/>
          </w:p>
        </w:tc>
        <w:tc>
          <w:tcPr>
            <w:tcW w:w="2441" w:type="dxa"/>
            <w:tcBorders>
              <w:top w:val="single" w:sz="6" w:space="0" w:color="auto"/>
              <w:left w:val="single" w:sz="6" w:space="0" w:color="auto"/>
              <w:bottom w:val="single" w:sz="6" w:space="0" w:color="auto"/>
              <w:right w:val="double" w:sz="6" w:space="0" w:color="auto"/>
            </w:tcBorders>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p>
        </w:tc>
      </w:tr>
      <w:tr w:rsidR="001B0194" w:rsidRPr="00FC59CB" w:rsidTr="00BF51CB">
        <w:tc>
          <w:tcPr>
            <w:tcW w:w="7056" w:type="dxa"/>
            <w:tcBorders>
              <w:top w:val="single" w:sz="6" w:space="0" w:color="auto"/>
              <w:left w:val="double" w:sz="6" w:space="0" w:color="auto"/>
              <w:bottom w:val="doub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r w:rsidRPr="00FC59CB">
              <w:rPr>
                <w:rFonts w:ascii="Times New Roman" w:hAnsi="Times New Roman" w:cs="Times New Roman"/>
                <w:sz w:val="20"/>
                <w:szCs w:val="20"/>
              </w:rPr>
              <w:t xml:space="preserve">  по облигационным займам</w:t>
            </w:r>
          </w:p>
        </w:tc>
        <w:tc>
          <w:tcPr>
            <w:tcW w:w="2441" w:type="dxa"/>
            <w:tcBorders>
              <w:top w:val="single" w:sz="6" w:space="0" w:color="auto"/>
              <w:left w:val="single" w:sz="6" w:space="0" w:color="auto"/>
              <w:bottom w:val="double" w:sz="6" w:space="0" w:color="auto"/>
              <w:right w:val="double" w:sz="6" w:space="0" w:color="auto"/>
            </w:tcBorders>
          </w:tcPr>
          <w:p w:rsidR="005737C2" w:rsidRPr="00FC59CB" w:rsidRDefault="005737C2" w:rsidP="005737C2">
            <w:pPr>
              <w:widowControl w:val="0"/>
              <w:autoSpaceDE w:val="0"/>
              <w:autoSpaceDN w:val="0"/>
              <w:adjustRightInd w:val="0"/>
              <w:spacing w:after="40"/>
              <w:ind w:left="284"/>
              <w:rPr>
                <w:rFonts w:ascii="Times New Roman" w:hAnsi="Times New Roman" w:cs="Times New Roman"/>
                <w:sz w:val="20"/>
                <w:szCs w:val="20"/>
              </w:rPr>
            </w:pPr>
          </w:p>
        </w:tc>
      </w:tr>
    </w:tbl>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Структура кредиторской задолженности</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7056"/>
        <w:gridCol w:w="2441"/>
      </w:tblGrid>
      <w:tr w:rsidR="00227290" w:rsidRPr="00FC59CB" w:rsidTr="00BF51CB">
        <w:tc>
          <w:tcPr>
            <w:tcW w:w="7056" w:type="dxa"/>
            <w:tcBorders>
              <w:top w:val="double" w:sz="6" w:space="0" w:color="auto"/>
              <w:left w:val="double" w:sz="6" w:space="0" w:color="auto"/>
              <w:bottom w:val="single" w:sz="6" w:space="0" w:color="auto"/>
              <w:right w:val="single" w:sz="6" w:space="0" w:color="auto"/>
            </w:tcBorders>
            <w:hideMark/>
          </w:tcPr>
          <w:p w:rsidR="005737C2" w:rsidRPr="00FC59CB" w:rsidRDefault="005737C2" w:rsidP="005737C2">
            <w:pPr>
              <w:widowControl w:val="0"/>
              <w:autoSpaceDE w:val="0"/>
              <w:autoSpaceDN w:val="0"/>
              <w:adjustRightInd w:val="0"/>
              <w:spacing w:after="40"/>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2441" w:type="dxa"/>
            <w:tcBorders>
              <w:top w:val="double" w:sz="6" w:space="0" w:color="auto"/>
              <w:left w:val="single" w:sz="6" w:space="0" w:color="auto"/>
              <w:bottom w:val="single" w:sz="6" w:space="0" w:color="auto"/>
              <w:right w:val="double" w:sz="6" w:space="0" w:color="auto"/>
            </w:tcBorders>
            <w:hideMark/>
          </w:tcPr>
          <w:p w:rsidR="005737C2" w:rsidRPr="00FC59CB" w:rsidRDefault="005737C2" w:rsidP="005737C2">
            <w:pPr>
              <w:widowControl w:val="0"/>
              <w:autoSpaceDE w:val="0"/>
              <w:autoSpaceDN w:val="0"/>
              <w:adjustRightInd w:val="0"/>
              <w:spacing w:after="40"/>
              <w:ind w:left="284"/>
              <w:jc w:val="center"/>
              <w:rPr>
                <w:rFonts w:ascii="Times New Roman" w:hAnsi="Times New Roman" w:cs="Times New Roman"/>
                <w:sz w:val="20"/>
                <w:szCs w:val="20"/>
              </w:rPr>
            </w:pPr>
            <w:r w:rsidRPr="00FC59CB">
              <w:rPr>
                <w:rFonts w:ascii="Times New Roman" w:hAnsi="Times New Roman" w:cs="Times New Roman"/>
                <w:sz w:val="20"/>
                <w:szCs w:val="20"/>
              </w:rPr>
              <w:t>Значение показателя</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Общий размер кредиторской задолженности</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2 111 827</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из нее </w:t>
            </w:r>
            <w:proofErr w:type="gramStart"/>
            <w:r w:rsidRPr="00FC59CB">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 xml:space="preserve">13 825 </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в том числе</w:t>
            </w:r>
          </w:p>
        </w:tc>
        <w:tc>
          <w:tcPr>
            <w:tcW w:w="2441" w:type="dxa"/>
            <w:tcBorders>
              <w:top w:val="single" w:sz="6" w:space="0" w:color="auto"/>
              <w:left w:val="single" w:sz="6" w:space="0" w:color="auto"/>
              <w:bottom w:val="single" w:sz="6" w:space="0" w:color="auto"/>
              <w:right w:val="double" w:sz="6" w:space="0" w:color="auto"/>
            </w:tcBorders>
          </w:tcPr>
          <w:p w:rsidR="00227290" w:rsidRPr="00FC59CB" w:rsidRDefault="00227290" w:rsidP="00227290">
            <w:pPr>
              <w:spacing w:after="0"/>
              <w:rPr>
                <w:rFonts w:ascii="Times New Roman" w:hAnsi="Times New Roman" w:cs="Times New Roman"/>
                <w:sz w:val="20"/>
                <w:szCs w:val="20"/>
              </w:rPr>
            </w:pP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перед бюджетом и государственными внебюджетными фондами</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154 938</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из нее </w:t>
            </w:r>
            <w:proofErr w:type="gramStart"/>
            <w:r w:rsidRPr="00FC59CB">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rPr>
                <w:rFonts w:ascii="Times New Roman" w:hAnsi="Times New Roman" w:cs="Times New Roman"/>
                <w:sz w:val="20"/>
                <w:szCs w:val="20"/>
              </w:rPr>
            </w:pP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перед поставщиками и подрядчиками</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1 505 049</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из нее </w:t>
            </w:r>
            <w:proofErr w:type="gramStart"/>
            <w:r w:rsidRPr="00FC59CB">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 xml:space="preserve">936 </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перед персоналом организации</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32 329</w:t>
            </w: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из нее </w:t>
            </w:r>
            <w:proofErr w:type="gramStart"/>
            <w:r w:rsidRPr="00FC59CB">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rPr>
                <w:rFonts w:ascii="Times New Roman" w:hAnsi="Times New Roman" w:cs="Times New Roman"/>
                <w:sz w:val="20"/>
                <w:szCs w:val="20"/>
              </w:rPr>
            </w:pPr>
          </w:p>
        </w:tc>
      </w:tr>
      <w:tr w:rsidR="00227290" w:rsidRPr="00FC59CB" w:rsidTr="00BF51CB">
        <w:tc>
          <w:tcPr>
            <w:tcW w:w="7056" w:type="dxa"/>
            <w:tcBorders>
              <w:top w:val="single" w:sz="6" w:space="0" w:color="auto"/>
              <w:left w:val="double" w:sz="6" w:space="0" w:color="auto"/>
              <w:bottom w:val="sing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прочая</w:t>
            </w:r>
          </w:p>
        </w:tc>
        <w:tc>
          <w:tcPr>
            <w:tcW w:w="2441" w:type="dxa"/>
            <w:tcBorders>
              <w:top w:val="single" w:sz="6" w:space="0" w:color="auto"/>
              <w:left w:val="single" w:sz="6" w:space="0" w:color="auto"/>
              <w:bottom w:val="sing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419 511</w:t>
            </w:r>
          </w:p>
        </w:tc>
      </w:tr>
      <w:tr w:rsidR="00227290" w:rsidRPr="00FC59CB" w:rsidTr="00BF51CB">
        <w:tc>
          <w:tcPr>
            <w:tcW w:w="7056" w:type="dxa"/>
            <w:tcBorders>
              <w:top w:val="single" w:sz="6" w:space="0" w:color="auto"/>
              <w:left w:val="double" w:sz="6" w:space="0" w:color="auto"/>
              <w:bottom w:val="double" w:sz="6" w:space="0" w:color="auto"/>
              <w:right w:val="single" w:sz="6" w:space="0" w:color="auto"/>
            </w:tcBorders>
            <w:hideMark/>
          </w:tcPr>
          <w:p w:rsidR="00227290" w:rsidRPr="00FC59CB" w:rsidRDefault="00227290" w:rsidP="00227290">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из нее </w:t>
            </w:r>
            <w:proofErr w:type="gramStart"/>
            <w:r w:rsidRPr="00FC59CB">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double" w:sz="6" w:space="0" w:color="auto"/>
              <w:right w:val="double" w:sz="6" w:space="0" w:color="auto"/>
            </w:tcBorders>
            <w:hideMark/>
          </w:tcPr>
          <w:p w:rsidR="00227290" w:rsidRPr="00FC59CB" w:rsidRDefault="00227290" w:rsidP="00227290">
            <w:pPr>
              <w:spacing w:after="0"/>
              <w:jc w:val="right"/>
              <w:rPr>
                <w:rFonts w:ascii="Times New Roman" w:hAnsi="Times New Roman" w:cs="Times New Roman"/>
                <w:sz w:val="20"/>
                <w:szCs w:val="20"/>
              </w:rPr>
            </w:pPr>
            <w:r w:rsidRPr="00FC59CB">
              <w:rPr>
                <w:rFonts w:ascii="Times New Roman" w:hAnsi="Times New Roman" w:cs="Times New Roman"/>
                <w:sz w:val="20"/>
                <w:szCs w:val="20"/>
              </w:rPr>
              <w:t>12 889</w:t>
            </w:r>
          </w:p>
        </w:tc>
      </w:tr>
    </w:tbl>
    <w:p w:rsidR="005737C2" w:rsidRPr="00FC59CB" w:rsidRDefault="005737C2" w:rsidP="009C7BA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5737C2" w:rsidRPr="00FC59CB" w:rsidRDefault="005737C2" w:rsidP="009C7BA8">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Предприятиями-кредиторами не ведется финансово-хозяйственная деятельность, ими не представлены действующие банковские реквизиты.</w:t>
      </w:r>
    </w:p>
    <w:p w:rsidR="005737C2" w:rsidRPr="00FC59CB" w:rsidRDefault="005737C2" w:rsidP="009C7BA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Кредиторы, на долю которых приходится не менее 10 процен</w:t>
      </w:r>
      <w:r w:rsidR="009C7BA8" w:rsidRPr="00FC59CB">
        <w:rPr>
          <w:rFonts w:ascii="Times New Roman" w:hAnsi="Times New Roman" w:cs="Times New Roman"/>
          <w:sz w:val="20"/>
          <w:szCs w:val="20"/>
        </w:rPr>
        <w:t xml:space="preserve">тов от общей суммы кредиторской </w:t>
      </w:r>
      <w:r w:rsidRPr="00FC59CB">
        <w:rPr>
          <w:rFonts w:ascii="Times New Roman" w:hAnsi="Times New Roman" w:cs="Times New Roman"/>
          <w:sz w:val="20"/>
          <w:szCs w:val="20"/>
        </w:rPr>
        <w:t>задолженности  или не менее 10 процентов от общего размера заемных (долгосрочных и краткосрочных) средств:</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w:t>
      </w:r>
      <w:r w:rsidR="00550C03" w:rsidRPr="00FC59CB">
        <w:rPr>
          <w:rStyle w:val="Subst"/>
          <w:rFonts w:ascii="Times New Roman" w:hAnsi="Times New Roman" w:cs="Times New Roman"/>
          <w:b w:val="0"/>
          <w:bCs/>
          <w:i w:val="0"/>
          <w:iCs/>
          <w:sz w:val="20"/>
          <w:szCs w:val="20"/>
        </w:rPr>
        <w:t>Публичное</w:t>
      </w:r>
      <w:r w:rsidRPr="00FC59CB">
        <w:rPr>
          <w:rFonts w:ascii="Times New Roman" w:hAnsi="Times New Roman" w:cs="Times New Roman"/>
          <w:b/>
          <w:bCs/>
          <w:i/>
          <w:iCs/>
          <w:sz w:val="20"/>
          <w:szCs w:val="20"/>
        </w:rPr>
        <w:t xml:space="preserve"> </w:t>
      </w:r>
      <w:r w:rsidRPr="00FC59CB">
        <w:rPr>
          <w:rFonts w:ascii="Times New Roman" w:hAnsi="Times New Roman" w:cs="Times New Roman"/>
          <w:bCs/>
          <w:iCs/>
          <w:sz w:val="20"/>
          <w:szCs w:val="20"/>
        </w:rPr>
        <w:t>акционерное общество «Межрегиональная распределительная сетевая компания Сибири»</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w:t>
      </w:r>
      <w:r w:rsidR="00550C03" w:rsidRPr="00FC59CB">
        <w:rPr>
          <w:rFonts w:ascii="Times New Roman" w:hAnsi="Times New Roman" w:cs="Times New Roman"/>
          <w:bCs/>
          <w:iCs/>
          <w:sz w:val="20"/>
          <w:szCs w:val="20"/>
        </w:rPr>
        <w:t>П</w:t>
      </w:r>
      <w:r w:rsidRPr="00FC59CB">
        <w:rPr>
          <w:rFonts w:ascii="Times New Roman" w:hAnsi="Times New Roman" w:cs="Times New Roman"/>
          <w:bCs/>
          <w:iCs/>
          <w:sz w:val="20"/>
          <w:szCs w:val="20"/>
        </w:rPr>
        <w:t>АО «МРСК-Сибири»</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660049, г. Красноярск, ул. Бограда 144 а</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2460069527</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Сумма задолженности:</w:t>
      </w:r>
      <w:r w:rsidRPr="00FC59CB">
        <w:rPr>
          <w:rFonts w:ascii="Times New Roman" w:hAnsi="Times New Roman" w:cs="Times New Roman"/>
          <w:bCs/>
          <w:iCs/>
          <w:sz w:val="20"/>
          <w:szCs w:val="20"/>
        </w:rPr>
        <w:t xml:space="preserve"> </w:t>
      </w:r>
      <w:r w:rsidR="00227290" w:rsidRPr="00FC59CB">
        <w:rPr>
          <w:rFonts w:ascii="Times New Roman" w:hAnsi="Times New Roman" w:cs="Times New Roman"/>
          <w:b/>
          <w:i/>
          <w:sz w:val="20"/>
          <w:szCs w:val="20"/>
        </w:rPr>
        <w:t>622 557,5</w:t>
      </w:r>
      <w:r w:rsidR="00227290"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тыс. руб.</w:t>
      </w:r>
    </w:p>
    <w:p w:rsidR="005737C2" w:rsidRPr="00FC59CB" w:rsidRDefault="005737C2" w:rsidP="005737C2">
      <w:pPr>
        <w:spacing w:after="0"/>
        <w:ind w:left="284"/>
        <w:rPr>
          <w:rFonts w:ascii="Times New Roman" w:hAnsi="Times New Roman" w:cs="Times New Roman"/>
          <w:sz w:val="20"/>
          <w:szCs w:val="20"/>
        </w:rPr>
      </w:pPr>
      <w:r w:rsidRPr="00FC59CB">
        <w:rPr>
          <w:rFonts w:ascii="Times New Roman" w:hAnsi="Times New Roman" w:cs="Times New Roman"/>
          <w:sz w:val="20"/>
          <w:szCs w:val="20"/>
        </w:rPr>
        <w:t>Размер и условия просроченной задолженности (процентная ставка, штрафные санкции, пени):</w:t>
      </w:r>
      <w:r w:rsidRPr="00FC59CB">
        <w:rPr>
          <w:rFonts w:ascii="Times New Roman" w:hAnsi="Times New Roman" w:cs="Times New Roman"/>
          <w:sz w:val="20"/>
          <w:szCs w:val="20"/>
        </w:rPr>
        <w:br/>
      </w:r>
      <w:r w:rsidRPr="00FC59CB">
        <w:rPr>
          <w:rFonts w:ascii="Times New Roman" w:hAnsi="Times New Roman" w:cs="Times New Roman"/>
          <w:bCs/>
          <w:iCs/>
          <w:sz w:val="20"/>
          <w:szCs w:val="20"/>
        </w:rPr>
        <w:t>за просрочку платежа предусмотрены санкции в соответствии с действующим законодательством</w:t>
      </w:r>
    </w:p>
    <w:p w:rsidR="005737C2" w:rsidRPr="00FC59CB" w:rsidRDefault="005737C2" w:rsidP="005737C2">
      <w:pPr>
        <w:spacing w:after="0"/>
        <w:ind w:left="284"/>
        <w:rPr>
          <w:rFonts w:ascii="Times New Roman" w:hAnsi="Times New Roman" w:cs="Times New Roman"/>
          <w:b/>
          <w:sz w:val="20"/>
          <w:szCs w:val="20"/>
        </w:rPr>
      </w:pPr>
      <w:r w:rsidRPr="00FC59CB">
        <w:rPr>
          <w:rFonts w:ascii="Times New Roman" w:hAnsi="Times New Roman" w:cs="Times New Roman"/>
          <w:sz w:val="20"/>
          <w:szCs w:val="20"/>
        </w:rPr>
        <w:t>Кредитор является аффилированным лицом эмитента:</w:t>
      </w:r>
      <w:r w:rsidRPr="00FC59CB">
        <w:rPr>
          <w:rFonts w:ascii="Times New Roman" w:hAnsi="Times New Roman" w:cs="Times New Roman"/>
          <w:bCs/>
          <w:iCs/>
          <w:sz w:val="20"/>
          <w:szCs w:val="20"/>
        </w:rPr>
        <w:t xml:space="preserve"> </w:t>
      </w:r>
      <w:r w:rsidRPr="00FC59CB">
        <w:rPr>
          <w:rFonts w:ascii="Times New Roman" w:hAnsi="Times New Roman" w:cs="Times New Roman"/>
          <w:b/>
          <w:bCs/>
          <w:iCs/>
          <w:sz w:val="20"/>
          <w:szCs w:val="20"/>
        </w:rPr>
        <w:t>Нет</w:t>
      </w:r>
    </w:p>
    <w:p w:rsidR="00227290" w:rsidRPr="00FC59CB" w:rsidRDefault="00227290" w:rsidP="00227290">
      <w:pPr>
        <w:pStyle w:val="ConsPlusNonformat"/>
        <w:ind w:left="284"/>
        <w:jc w:val="both"/>
        <w:outlineLvl w:val="4"/>
        <w:rPr>
          <w:rFonts w:ascii="Times New Roman" w:hAnsi="Times New Roman" w:cs="Times New Roman"/>
          <w:b/>
          <w:sz w:val="24"/>
          <w:szCs w:val="24"/>
        </w:rPr>
      </w:pPr>
    </w:p>
    <w:p w:rsidR="002942D2" w:rsidRPr="00FC59CB" w:rsidRDefault="002942D2" w:rsidP="00227290">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2.3.2. Кредитная история эмитента</w:t>
      </w:r>
    </w:p>
    <w:p w:rsidR="00574A2F" w:rsidRPr="00FC59CB" w:rsidRDefault="00574A2F" w:rsidP="00227290">
      <w:pPr>
        <w:ind w:left="284"/>
        <w:jc w:val="both"/>
        <w:rPr>
          <w:rFonts w:ascii="Times New Roman" w:hAnsi="Times New Roman" w:cs="Times New Roman"/>
          <w:sz w:val="20"/>
          <w:szCs w:val="20"/>
        </w:rPr>
      </w:pPr>
      <w:bookmarkStart w:id="13" w:name="Par5212"/>
      <w:bookmarkEnd w:id="13"/>
      <w:r w:rsidRPr="00FC59CB">
        <w:rPr>
          <w:rFonts w:ascii="Times New Roman" w:hAnsi="Times New Roman" w:cs="Times New Roman"/>
          <w:sz w:val="20"/>
          <w:szCs w:val="20"/>
        </w:rPr>
        <w:t>Данные приводятся по состояни</w:t>
      </w:r>
      <w:r w:rsidR="002D418B" w:rsidRPr="00FC59CB">
        <w:rPr>
          <w:rFonts w:ascii="Times New Roman" w:hAnsi="Times New Roman" w:cs="Times New Roman"/>
          <w:sz w:val="20"/>
          <w:szCs w:val="20"/>
        </w:rPr>
        <w:t>ю на 3</w:t>
      </w:r>
      <w:r w:rsidR="00842806" w:rsidRPr="00FC59CB">
        <w:rPr>
          <w:rFonts w:ascii="Times New Roman" w:hAnsi="Times New Roman" w:cs="Times New Roman"/>
          <w:sz w:val="20"/>
          <w:szCs w:val="20"/>
        </w:rPr>
        <w:t>0</w:t>
      </w:r>
      <w:r w:rsidR="002D418B" w:rsidRPr="00FC59CB">
        <w:rPr>
          <w:rFonts w:ascii="Times New Roman" w:hAnsi="Times New Roman" w:cs="Times New Roman"/>
          <w:sz w:val="20"/>
          <w:szCs w:val="20"/>
        </w:rPr>
        <w:t>.0</w:t>
      </w:r>
      <w:r w:rsidR="00842806" w:rsidRPr="00FC59CB">
        <w:rPr>
          <w:rFonts w:ascii="Times New Roman" w:hAnsi="Times New Roman" w:cs="Times New Roman"/>
          <w:sz w:val="20"/>
          <w:szCs w:val="20"/>
        </w:rPr>
        <w:t>6</w:t>
      </w:r>
      <w:r w:rsidRPr="00FC59CB">
        <w:rPr>
          <w:rFonts w:ascii="Times New Roman" w:hAnsi="Times New Roman" w:cs="Times New Roman"/>
          <w:sz w:val="20"/>
          <w:szCs w:val="20"/>
        </w:rPr>
        <w:t>.201</w:t>
      </w:r>
      <w:r w:rsidR="002D418B" w:rsidRPr="00FC59CB">
        <w:rPr>
          <w:rFonts w:ascii="Times New Roman" w:hAnsi="Times New Roman" w:cs="Times New Roman"/>
          <w:sz w:val="20"/>
          <w:szCs w:val="20"/>
        </w:rPr>
        <w:t>5</w:t>
      </w:r>
      <w:r w:rsidRPr="00FC59CB">
        <w:rPr>
          <w:rFonts w:ascii="Times New Roman" w:hAnsi="Times New Roman" w:cs="Times New Roman"/>
          <w:sz w:val="20"/>
          <w:szCs w:val="20"/>
        </w:rPr>
        <w:t>г.:</w:t>
      </w:r>
    </w:p>
    <w:tbl>
      <w:tblPr>
        <w:tblW w:w="0" w:type="auto"/>
        <w:tblInd w:w="356" w:type="dxa"/>
        <w:tblLayout w:type="fixed"/>
        <w:tblCellMar>
          <w:left w:w="72" w:type="dxa"/>
          <w:right w:w="72" w:type="dxa"/>
        </w:tblCellMar>
        <w:tblLook w:val="0000" w:firstRow="0" w:lastRow="0" w:firstColumn="0" w:lastColumn="0" w:noHBand="0" w:noVBand="0"/>
      </w:tblPr>
      <w:tblGrid>
        <w:gridCol w:w="5103"/>
        <w:gridCol w:w="4394"/>
      </w:tblGrid>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Вид и идентификационные признаки обязательства</w:t>
            </w:r>
          </w:p>
        </w:tc>
      </w:tr>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1. Договор, Кредитный договор</w:t>
            </w:r>
          </w:p>
        </w:tc>
      </w:tr>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tbl>
            <w:tblPr>
              <w:tblW w:w="9252" w:type="dxa"/>
              <w:tblLayout w:type="fixed"/>
              <w:tblCellMar>
                <w:left w:w="72" w:type="dxa"/>
                <w:right w:w="72" w:type="dxa"/>
              </w:tblCellMar>
              <w:tblLook w:val="0000" w:firstRow="0" w:lastRow="0" w:firstColumn="0" w:lastColumn="0" w:noHBand="0" w:noVBand="0"/>
            </w:tblPr>
            <w:tblGrid>
              <w:gridCol w:w="5023"/>
              <w:gridCol w:w="4229"/>
            </w:tblGrid>
            <w:tr w:rsidR="00162238" w:rsidRPr="00FC59CB" w:rsidTr="00842806">
              <w:tc>
                <w:tcPr>
                  <w:tcW w:w="9252"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Условия обязательства и сведения о его исполнении</w:t>
                  </w:r>
                </w:p>
              </w:tc>
            </w:tr>
            <w:tr w:rsidR="00162238" w:rsidRPr="00FC59CB" w:rsidTr="00842806">
              <w:trPr>
                <w:trHeight w:val="755"/>
              </w:trPr>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Восточно-Сибирский банк ОАО "Сбербанк России", 660028, РФ, </w:t>
                  </w:r>
                  <w:proofErr w:type="spellStart"/>
                  <w:r w:rsidRPr="00FC59CB">
                    <w:rPr>
                      <w:rFonts w:ascii="Times New Roman" w:hAnsi="Times New Roman" w:cs="Times New Roman"/>
                      <w:sz w:val="20"/>
                      <w:szCs w:val="20"/>
                    </w:rPr>
                    <w:t>г</w:t>
                  </w:r>
                  <w:proofErr w:type="gramStart"/>
                  <w:r w:rsidRPr="00FC59CB">
                    <w:rPr>
                      <w:rFonts w:ascii="Times New Roman" w:hAnsi="Times New Roman" w:cs="Times New Roman"/>
                      <w:sz w:val="20"/>
                      <w:szCs w:val="20"/>
                    </w:rPr>
                    <w:t>.К</w:t>
                  </w:r>
                  <w:proofErr w:type="gramEnd"/>
                  <w:r w:rsidRPr="00FC59CB">
                    <w:rPr>
                      <w:rFonts w:ascii="Times New Roman" w:hAnsi="Times New Roman" w:cs="Times New Roman"/>
                      <w:sz w:val="20"/>
                      <w:szCs w:val="20"/>
                    </w:rPr>
                    <w:t>расноярск</w:t>
                  </w:r>
                  <w:proofErr w:type="spellEnd"/>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пр.Свободный</w:t>
                  </w:r>
                  <w:proofErr w:type="spellEnd"/>
                  <w:r w:rsidRPr="00FC59CB">
                    <w:rPr>
                      <w:rFonts w:ascii="Times New Roman" w:hAnsi="Times New Roman" w:cs="Times New Roman"/>
                      <w:sz w:val="20"/>
                      <w:szCs w:val="20"/>
                    </w:rPr>
                    <w:t>, 46</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момент возникновения обязательства, RUR</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0,0</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дату окончания отчетного квартала, RUR</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0,0</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Срок кредита (займа), (лет)</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2 год</w:t>
                  </w:r>
                  <w:r w:rsidR="00FF140C">
                    <w:rPr>
                      <w:rFonts w:ascii="Times New Roman" w:hAnsi="Times New Roman" w:cs="Times New Roman"/>
                      <w:sz w:val="20"/>
                      <w:szCs w:val="20"/>
                    </w:rPr>
                    <w:t>а</w:t>
                  </w:r>
                  <w:r w:rsidRPr="00FC59CB">
                    <w:rPr>
                      <w:rFonts w:ascii="Times New Roman" w:hAnsi="Times New Roman" w:cs="Times New Roman"/>
                      <w:sz w:val="20"/>
                      <w:szCs w:val="20"/>
                    </w:rPr>
                    <w:t xml:space="preserve"> (до 23.11.2014г. не </w:t>
                  </w:r>
                  <w:proofErr w:type="gramStart"/>
                  <w:r w:rsidRPr="00FC59CB">
                    <w:rPr>
                      <w:rFonts w:ascii="Times New Roman" w:hAnsi="Times New Roman" w:cs="Times New Roman"/>
                      <w:sz w:val="20"/>
                      <w:szCs w:val="20"/>
                    </w:rPr>
                    <w:t>действующий</w:t>
                  </w:r>
                  <w:proofErr w:type="gramEnd"/>
                  <w:r w:rsidRPr="00FC59CB">
                    <w:rPr>
                      <w:rFonts w:ascii="Times New Roman" w:hAnsi="Times New Roman" w:cs="Times New Roman"/>
                      <w:sz w:val="20"/>
                      <w:szCs w:val="20"/>
                    </w:rPr>
                    <w:t>)</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Средний размер процентов по кредиту займу, % годовых</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Количество процентных (купонных) периодов</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lastRenderedPageBreak/>
                    <w:t>Наличие просрочек при выплате процентов по кредиту (займу), а в случае их наличия – общее число указанных просрочек и их размер в днях</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Нет</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Плановый срок (дата) погашения кредита (займа)</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Фактический срок (дата) погашения кредита (займа)</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Кр</w:t>
                  </w:r>
                  <w:proofErr w:type="gramStart"/>
                  <w:r w:rsidRPr="00FC59CB">
                    <w:rPr>
                      <w:rFonts w:ascii="Times New Roman" w:hAnsi="Times New Roman" w:cs="Times New Roman"/>
                      <w:sz w:val="20"/>
                      <w:szCs w:val="20"/>
                    </w:rPr>
                    <w:t>.д</w:t>
                  </w:r>
                  <w:proofErr w:type="gramEnd"/>
                  <w:r w:rsidRPr="00FC59CB">
                    <w:rPr>
                      <w:rFonts w:ascii="Times New Roman" w:hAnsi="Times New Roman" w:cs="Times New Roman"/>
                      <w:sz w:val="20"/>
                      <w:szCs w:val="20"/>
                    </w:rPr>
                    <w:t>оговор</w:t>
                  </w:r>
                  <w:proofErr w:type="spellEnd"/>
                  <w:r w:rsidRPr="00FC59CB">
                    <w:rPr>
                      <w:rFonts w:ascii="Times New Roman" w:hAnsi="Times New Roman" w:cs="Times New Roman"/>
                      <w:sz w:val="20"/>
                      <w:szCs w:val="20"/>
                    </w:rPr>
                    <w:t xml:space="preserve"> № 100 от 23.11.12г. до 21.11.14г. (ВКЛ - 870 000 000,0 руб.)</w:t>
                  </w:r>
                </w:p>
              </w:tc>
            </w:tr>
            <w:tr w:rsidR="00162238" w:rsidRPr="00FC59CB" w:rsidTr="00777FCF">
              <w:tc>
                <w:tcPr>
                  <w:tcW w:w="9252"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Вид и идентификационные признаки обязательства</w:t>
                  </w:r>
                </w:p>
              </w:tc>
            </w:tr>
            <w:tr w:rsidR="00162238" w:rsidRPr="00FC59CB" w:rsidTr="00777FCF">
              <w:tc>
                <w:tcPr>
                  <w:tcW w:w="9252"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2. Договор, Кредитный договор</w:t>
                  </w:r>
                </w:p>
              </w:tc>
            </w:tr>
            <w:tr w:rsidR="00162238" w:rsidRPr="00FC59CB" w:rsidTr="00777FCF">
              <w:tc>
                <w:tcPr>
                  <w:tcW w:w="9252"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Условия обязательства и сведения о его исполнении</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4229"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b/>
                      <w:i/>
                      <w:sz w:val="20"/>
                      <w:szCs w:val="20"/>
                    </w:rPr>
                  </w:pPr>
                  <w:r w:rsidRPr="00FC59CB">
                    <w:rPr>
                      <w:rFonts w:ascii="Times New Roman" w:hAnsi="Times New Roman" w:cs="Times New Roman"/>
                      <w:sz w:val="20"/>
                      <w:szCs w:val="20"/>
                    </w:rPr>
                    <w:t xml:space="preserve">Восточно-Сибирский банк ОАО "Сбербанк России", 660028, РФ, </w:t>
                  </w:r>
                  <w:proofErr w:type="spellStart"/>
                  <w:r w:rsidRPr="00FC59CB">
                    <w:rPr>
                      <w:rFonts w:ascii="Times New Roman" w:hAnsi="Times New Roman" w:cs="Times New Roman"/>
                      <w:sz w:val="20"/>
                      <w:szCs w:val="20"/>
                    </w:rPr>
                    <w:t>г</w:t>
                  </w:r>
                  <w:proofErr w:type="gramStart"/>
                  <w:r w:rsidRPr="00FC59CB">
                    <w:rPr>
                      <w:rFonts w:ascii="Times New Roman" w:hAnsi="Times New Roman" w:cs="Times New Roman"/>
                      <w:sz w:val="20"/>
                      <w:szCs w:val="20"/>
                    </w:rPr>
                    <w:t>.К</w:t>
                  </w:r>
                  <w:proofErr w:type="gramEnd"/>
                  <w:r w:rsidRPr="00FC59CB">
                    <w:rPr>
                      <w:rFonts w:ascii="Times New Roman" w:hAnsi="Times New Roman" w:cs="Times New Roman"/>
                      <w:sz w:val="20"/>
                      <w:szCs w:val="20"/>
                    </w:rPr>
                    <w:t>расноярск</w:t>
                  </w:r>
                  <w:proofErr w:type="spellEnd"/>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пр.Свободный</w:t>
                  </w:r>
                  <w:proofErr w:type="spellEnd"/>
                  <w:r w:rsidRPr="00FC59CB">
                    <w:rPr>
                      <w:rFonts w:ascii="Times New Roman" w:hAnsi="Times New Roman" w:cs="Times New Roman"/>
                      <w:sz w:val="20"/>
                      <w:szCs w:val="20"/>
                    </w:rPr>
                    <w:t>, 46</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момент возникновения обязательства, RUR</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0,0 </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дату окончания отчетного квартала, RUR</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0,0</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Срок кредита (займа), (лет)</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1 год (не действующий)</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Средний размер процентов по кредиту займу, % годовых</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Количество процентных (купонных) периодов</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Нет</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Плановый срок (дата) погашения кредита (займа)</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Фактический срок (дата) погашения кредита (займа)</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02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4229"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Кр</w:t>
                  </w:r>
                  <w:proofErr w:type="gramStart"/>
                  <w:r w:rsidRPr="00FC59CB">
                    <w:rPr>
                      <w:rFonts w:ascii="Times New Roman" w:hAnsi="Times New Roman" w:cs="Times New Roman"/>
                      <w:sz w:val="20"/>
                      <w:szCs w:val="20"/>
                    </w:rPr>
                    <w:t>.д</w:t>
                  </w:r>
                  <w:proofErr w:type="gramEnd"/>
                  <w:r w:rsidRPr="00FC59CB">
                    <w:rPr>
                      <w:rFonts w:ascii="Times New Roman" w:hAnsi="Times New Roman" w:cs="Times New Roman"/>
                      <w:sz w:val="20"/>
                      <w:szCs w:val="20"/>
                    </w:rPr>
                    <w:t>оговор</w:t>
                  </w:r>
                  <w:proofErr w:type="spellEnd"/>
                  <w:r w:rsidRPr="00FC59CB">
                    <w:rPr>
                      <w:rFonts w:ascii="Times New Roman" w:hAnsi="Times New Roman" w:cs="Times New Roman"/>
                      <w:sz w:val="20"/>
                      <w:szCs w:val="20"/>
                    </w:rPr>
                    <w:t xml:space="preserve"> № 5914 от 27.09.13г. до 26.09.14г (овердрафт -750 000 000,0 руб.) </w:t>
                  </w:r>
                </w:p>
              </w:tc>
            </w:tr>
            <w:tr w:rsidR="00162238" w:rsidRPr="00FC59CB" w:rsidTr="00777FCF">
              <w:tc>
                <w:tcPr>
                  <w:tcW w:w="9252"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Вид и идентификационные признаки обязательства</w:t>
                  </w:r>
                </w:p>
              </w:tc>
            </w:tr>
            <w:tr w:rsidR="00162238" w:rsidRPr="00FC59CB" w:rsidTr="00777FCF">
              <w:tc>
                <w:tcPr>
                  <w:tcW w:w="9252"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3. Договор, Кредитный договор</w:t>
                  </w:r>
                </w:p>
              </w:tc>
            </w:tr>
          </w:tbl>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Условия обязательства и сведения о его исполнении</w:t>
            </w:r>
          </w:p>
        </w:tc>
      </w:tr>
      <w:tr w:rsidR="00162238" w:rsidRPr="00FC59CB" w:rsidTr="00842806">
        <w:trPr>
          <w:trHeight w:val="755"/>
        </w:trPr>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lastRenderedPageBreak/>
              <w:t>Наименование и место нахождения или фамилия, имя, отчество кредитора (займодавца)</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Восточно-Сибирский банк ОАО "Сбербанк России", 660028, РФ, </w:t>
            </w:r>
            <w:proofErr w:type="spellStart"/>
            <w:r w:rsidRPr="00FC59CB">
              <w:rPr>
                <w:rFonts w:ascii="Times New Roman" w:hAnsi="Times New Roman" w:cs="Times New Roman"/>
                <w:sz w:val="20"/>
                <w:szCs w:val="20"/>
              </w:rPr>
              <w:t>г</w:t>
            </w:r>
            <w:proofErr w:type="gramStart"/>
            <w:r w:rsidRPr="00FC59CB">
              <w:rPr>
                <w:rFonts w:ascii="Times New Roman" w:hAnsi="Times New Roman" w:cs="Times New Roman"/>
                <w:sz w:val="20"/>
                <w:szCs w:val="20"/>
              </w:rPr>
              <w:t>.К</w:t>
            </w:r>
            <w:proofErr w:type="gramEnd"/>
            <w:r w:rsidRPr="00FC59CB">
              <w:rPr>
                <w:rFonts w:ascii="Times New Roman" w:hAnsi="Times New Roman" w:cs="Times New Roman"/>
                <w:sz w:val="20"/>
                <w:szCs w:val="20"/>
              </w:rPr>
              <w:t>расноярск</w:t>
            </w:r>
            <w:proofErr w:type="spellEnd"/>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пр.Свободный</w:t>
            </w:r>
            <w:proofErr w:type="spellEnd"/>
            <w:r w:rsidRPr="00FC59CB">
              <w:rPr>
                <w:rFonts w:ascii="Times New Roman" w:hAnsi="Times New Roman" w:cs="Times New Roman"/>
                <w:sz w:val="20"/>
                <w:szCs w:val="20"/>
              </w:rPr>
              <w:t>, 46</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момент возникновения обязательства, RUR</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дату окончания отчетного квартала, RUR</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Срок кредита (займа), (лет)</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Средний размер процентов по кредиту займу, % годовых</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Количество процентных (купонных) периодов</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Нет</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Плановый срок (дата) погашения кредита (займа)</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Фактический срок (дата) погашения кредита (займа)</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Кр</w:t>
            </w:r>
            <w:proofErr w:type="gramStart"/>
            <w:r w:rsidRPr="00FC59CB">
              <w:rPr>
                <w:rFonts w:ascii="Times New Roman" w:hAnsi="Times New Roman" w:cs="Times New Roman"/>
                <w:sz w:val="20"/>
                <w:szCs w:val="20"/>
              </w:rPr>
              <w:t>.д</w:t>
            </w:r>
            <w:proofErr w:type="gramEnd"/>
            <w:r w:rsidRPr="00FC59CB">
              <w:rPr>
                <w:rFonts w:ascii="Times New Roman" w:hAnsi="Times New Roman" w:cs="Times New Roman"/>
                <w:sz w:val="20"/>
                <w:szCs w:val="20"/>
              </w:rPr>
              <w:t>оговор</w:t>
            </w:r>
            <w:proofErr w:type="spellEnd"/>
            <w:r w:rsidRPr="00FC59CB">
              <w:rPr>
                <w:rFonts w:ascii="Times New Roman" w:hAnsi="Times New Roman" w:cs="Times New Roman"/>
                <w:sz w:val="20"/>
                <w:szCs w:val="20"/>
              </w:rPr>
              <w:t xml:space="preserve"> № 244 от 08.10.14г (870 000 000,0 руб.)</w:t>
            </w:r>
          </w:p>
        </w:tc>
      </w:tr>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lang w:val="en-US"/>
              </w:rPr>
              <w:t>4</w:t>
            </w:r>
            <w:r w:rsidRPr="00FC59CB">
              <w:rPr>
                <w:rFonts w:ascii="Times New Roman" w:hAnsi="Times New Roman" w:cs="Times New Roman"/>
                <w:b/>
                <w:bCs/>
                <w:sz w:val="20"/>
                <w:szCs w:val="20"/>
              </w:rPr>
              <w:t>. Договор, Кредитный договор</w:t>
            </w:r>
          </w:p>
        </w:tc>
      </w:tr>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Условия обязательства и сведения о его исполнении</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b/>
                <w:i/>
                <w:sz w:val="20"/>
                <w:szCs w:val="20"/>
              </w:rPr>
            </w:pPr>
            <w:r w:rsidRPr="00FC59CB">
              <w:rPr>
                <w:rFonts w:ascii="Times New Roman" w:hAnsi="Times New Roman" w:cs="Times New Roman"/>
                <w:sz w:val="20"/>
                <w:szCs w:val="20"/>
              </w:rPr>
              <w:t>ПАО РОСБАНК</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момент возникновения обязательства, RUR</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lastRenderedPageBreak/>
              <w:t>Сумма основного долга на дату окончания отчетного квартала, RUR</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Срок кредита (займа), (лет)</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Средний размер процентов по кредиту займу, % годовых</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Количество процентных (купонных) периодов</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Нет</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Плановый срок (дата) погашения кредита (займа)</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Фактический срок (дата) погашения кредита (займа)</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Кр</w:t>
            </w:r>
            <w:proofErr w:type="gramStart"/>
            <w:r w:rsidRPr="00FC59CB">
              <w:rPr>
                <w:rFonts w:ascii="Times New Roman" w:hAnsi="Times New Roman" w:cs="Times New Roman"/>
                <w:sz w:val="20"/>
                <w:szCs w:val="20"/>
              </w:rPr>
              <w:t>.д</w:t>
            </w:r>
            <w:proofErr w:type="gramEnd"/>
            <w:r w:rsidRPr="00FC59CB">
              <w:rPr>
                <w:rFonts w:ascii="Times New Roman" w:hAnsi="Times New Roman" w:cs="Times New Roman"/>
                <w:sz w:val="20"/>
                <w:szCs w:val="20"/>
              </w:rPr>
              <w:t>оговор</w:t>
            </w:r>
            <w:proofErr w:type="spellEnd"/>
            <w:r w:rsidRPr="00FC59CB">
              <w:rPr>
                <w:rFonts w:ascii="Times New Roman" w:hAnsi="Times New Roman" w:cs="Times New Roman"/>
                <w:sz w:val="20"/>
                <w:szCs w:val="20"/>
              </w:rPr>
              <w:t xml:space="preserve"> № VSB/RK/002/15 от 23.03.15г. до 23.09.16г. (500 000 000,0 руб.) </w:t>
            </w:r>
          </w:p>
        </w:tc>
      </w:tr>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lang w:val="en-US"/>
              </w:rPr>
              <w:t>5</w:t>
            </w:r>
            <w:r w:rsidRPr="00FC59CB">
              <w:rPr>
                <w:rFonts w:ascii="Times New Roman" w:hAnsi="Times New Roman" w:cs="Times New Roman"/>
                <w:b/>
                <w:bCs/>
                <w:sz w:val="20"/>
                <w:szCs w:val="20"/>
              </w:rPr>
              <w:t>. Договор, Кредитный договор</w:t>
            </w:r>
          </w:p>
        </w:tc>
      </w:tr>
      <w:tr w:rsidR="00162238" w:rsidRPr="00FC59CB" w:rsidTr="00842806">
        <w:tc>
          <w:tcPr>
            <w:tcW w:w="9497" w:type="dxa"/>
            <w:gridSpan w:val="2"/>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jc w:val="center"/>
              <w:rPr>
                <w:rFonts w:ascii="Times New Roman" w:hAnsi="Times New Roman" w:cs="Times New Roman"/>
                <w:b/>
                <w:bCs/>
                <w:sz w:val="20"/>
                <w:szCs w:val="20"/>
              </w:rPr>
            </w:pPr>
            <w:r w:rsidRPr="00FC59CB">
              <w:rPr>
                <w:rFonts w:ascii="Times New Roman" w:hAnsi="Times New Roman" w:cs="Times New Roman"/>
                <w:b/>
                <w:bCs/>
                <w:sz w:val="20"/>
                <w:szCs w:val="20"/>
              </w:rPr>
              <w:t>Условия обязательства и сведения о его исполнении</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Наименование и место нахождения или фамилия, имя, отчество кредитора (займодавца)</w:t>
            </w:r>
          </w:p>
        </w:tc>
        <w:tc>
          <w:tcPr>
            <w:tcW w:w="4394"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b/>
                <w:i/>
                <w:sz w:val="20"/>
                <w:szCs w:val="20"/>
              </w:rPr>
            </w:pPr>
            <w:r w:rsidRPr="00FC59CB">
              <w:rPr>
                <w:rFonts w:ascii="Times New Roman" w:hAnsi="Times New Roman" w:cs="Times New Roman"/>
                <w:sz w:val="20"/>
                <w:szCs w:val="20"/>
              </w:rPr>
              <w:t xml:space="preserve">Восточно-Сибирский банк ОАО "Сбербанк России", 660028, РФ, </w:t>
            </w:r>
            <w:proofErr w:type="spellStart"/>
            <w:r w:rsidRPr="00FC59CB">
              <w:rPr>
                <w:rFonts w:ascii="Times New Roman" w:hAnsi="Times New Roman" w:cs="Times New Roman"/>
                <w:sz w:val="20"/>
                <w:szCs w:val="20"/>
              </w:rPr>
              <w:t>г</w:t>
            </w:r>
            <w:proofErr w:type="gramStart"/>
            <w:r w:rsidRPr="00FC59CB">
              <w:rPr>
                <w:rFonts w:ascii="Times New Roman" w:hAnsi="Times New Roman" w:cs="Times New Roman"/>
                <w:sz w:val="20"/>
                <w:szCs w:val="20"/>
              </w:rPr>
              <w:t>.К</w:t>
            </w:r>
            <w:proofErr w:type="gramEnd"/>
            <w:r w:rsidRPr="00FC59CB">
              <w:rPr>
                <w:rFonts w:ascii="Times New Roman" w:hAnsi="Times New Roman" w:cs="Times New Roman"/>
                <w:sz w:val="20"/>
                <w:szCs w:val="20"/>
              </w:rPr>
              <w:t>расноярск</w:t>
            </w:r>
            <w:proofErr w:type="spellEnd"/>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пр.Свободный</w:t>
            </w:r>
            <w:proofErr w:type="spellEnd"/>
            <w:r w:rsidRPr="00FC59CB">
              <w:rPr>
                <w:rFonts w:ascii="Times New Roman" w:hAnsi="Times New Roman" w:cs="Times New Roman"/>
                <w:sz w:val="20"/>
                <w:szCs w:val="20"/>
              </w:rPr>
              <w:t>, 46</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момент возникновения обязательства, RUR</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400 000 000,00</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Сумма основного долга на дату окончания отчетного квартала, RUR</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39 746,37</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Срок кредита (займа), (лет)</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0,08 (30 дней)</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Средний размер процентов по кредиту займу, % годовых</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12,87%</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Количество процентных (купонных) периодов</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Наличие просрочек при выплате процентов по кредиту (займу), а в случае их наличия – общее число указанных просрочек и их размер в днях</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Нет</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Плановый срок (дата) погашения кредита (займа)</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21.07.2015</w:t>
            </w: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Фактический срок (дата) погашения кредита (займа)</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p>
        </w:tc>
      </w:tr>
      <w:tr w:rsidR="00162238" w:rsidRPr="00FC59CB" w:rsidTr="00842806">
        <w:tc>
          <w:tcPr>
            <w:tcW w:w="5103" w:type="dxa"/>
            <w:tcBorders>
              <w:top w:val="single" w:sz="6" w:space="0" w:color="auto"/>
              <w:left w:val="single" w:sz="6" w:space="0" w:color="auto"/>
              <w:bottom w:val="single" w:sz="6" w:space="0" w:color="auto"/>
              <w:right w:val="single" w:sz="6" w:space="0" w:color="auto"/>
            </w:tcBorders>
          </w:tcPr>
          <w:p w:rsidR="00842806" w:rsidRPr="00FC59CB" w:rsidRDefault="00842806" w:rsidP="0087575D">
            <w:pPr>
              <w:spacing w:after="0"/>
              <w:rPr>
                <w:rFonts w:ascii="Times New Roman" w:hAnsi="Times New Roman" w:cs="Times New Roman"/>
                <w:sz w:val="20"/>
                <w:szCs w:val="20"/>
              </w:rPr>
            </w:pPr>
            <w:r w:rsidRPr="00FC59CB">
              <w:rPr>
                <w:rFonts w:ascii="Times New Roman" w:hAnsi="Times New Roman" w:cs="Times New Roman"/>
                <w:sz w:val="20"/>
                <w:szCs w:val="20"/>
              </w:rPr>
              <w:t>Иные сведения об обязательстве, указываемые эмитентом по собственному усмотрению</w:t>
            </w:r>
          </w:p>
        </w:tc>
        <w:tc>
          <w:tcPr>
            <w:tcW w:w="4394" w:type="dxa"/>
            <w:tcBorders>
              <w:top w:val="single" w:sz="6" w:space="0" w:color="auto"/>
              <w:left w:val="single" w:sz="6" w:space="0" w:color="auto"/>
              <w:bottom w:val="single" w:sz="6" w:space="0" w:color="auto"/>
              <w:right w:val="single" w:sz="6" w:space="0" w:color="auto"/>
            </w:tcBorders>
            <w:vAlign w:val="center"/>
          </w:tcPr>
          <w:p w:rsidR="00842806" w:rsidRPr="00FC59CB" w:rsidRDefault="00842806" w:rsidP="0087575D">
            <w:pPr>
              <w:spacing w:after="0"/>
              <w:rPr>
                <w:rFonts w:ascii="Times New Roman" w:hAnsi="Times New Roman" w:cs="Times New Roman"/>
                <w:sz w:val="20"/>
                <w:szCs w:val="20"/>
              </w:rPr>
            </w:pPr>
            <w:proofErr w:type="spellStart"/>
            <w:r w:rsidRPr="00FC59CB">
              <w:rPr>
                <w:rFonts w:ascii="Times New Roman" w:hAnsi="Times New Roman" w:cs="Times New Roman"/>
                <w:sz w:val="20"/>
                <w:szCs w:val="20"/>
              </w:rPr>
              <w:t>Кр</w:t>
            </w:r>
            <w:proofErr w:type="gramStart"/>
            <w:r w:rsidRPr="00FC59CB">
              <w:rPr>
                <w:rFonts w:ascii="Times New Roman" w:hAnsi="Times New Roman" w:cs="Times New Roman"/>
                <w:sz w:val="20"/>
                <w:szCs w:val="20"/>
              </w:rPr>
              <w:t>.д</w:t>
            </w:r>
            <w:proofErr w:type="gramEnd"/>
            <w:r w:rsidRPr="00FC59CB">
              <w:rPr>
                <w:rFonts w:ascii="Times New Roman" w:hAnsi="Times New Roman" w:cs="Times New Roman"/>
                <w:sz w:val="20"/>
                <w:szCs w:val="20"/>
              </w:rPr>
              <w:t>оговор</w:t>
            </w:r>
            <w:proofErr w:type="spellEnd"/>
            <w:r w:rsidRPr="00FC59CB">
              <w:rPr>
                <w:rFonts w:ascii="Times New Roman" w:hAnsi="Times New Roman" w:cs="Times New Roman"/>
                <w:sz w:val="20"/>
                <w:szCs w:val="20"/>
              </w:rPr>
              <w:t xml:space="preserve"> № 6095 от 19.09.14г. до 18.09.15г (овердрафт -750 000 000,0 руб.)</w:t>
            </w:r>
          </w:p>
        </w:tc>
      </w:tr>
    </w:tbl>
    <w:p w:rsidR="00842806" w:rsidRPr="00FC59CB" w:rsidRDefault="00842806" w:rsidP="0087575D">
      <w:pPr>
        <w:spacing w:after="0"/>
        <w:ind w:left="284"/>
        <w:jc w:val="both"/>
        <w:rPr>
          <w:rFonts w:ascii="Times New Roman" w:hAnsi="Times New Roman" w:cs="Times New Roman"/>
          <w:sz w:val="20"/>
          <w:szCs w:val="20"/>
        </w:rPr>
      </w:pPr>
    </w:p>
    <w:p w:rsidR="002D418B" w:rsidRPr="00FC59CB" w:rsidRDefault="002D418B" w:rsidP="002D418B">
      <w:pPr>
        <w:pStyle w:val="a6"/>
        <w:ind w:left="284"/>
        <w:jc w:val="both"/>
      </w:pPr>
    </w:p>
    <w:p w:rsidR="002942D2" w:rsidRPr="00FC59CB" w:rsidRDefault="002942D2" w:rsidP="002D418B">
      <w:pPr>
        <w:pStyle w:val="ConsPlusNonformat"/>
        <w:ind w:left="284"/>
        <w:jc w:val="both"/>
        <w:rPr>
          <w:rFonts w:ascii="Times New Roman" w:hAnsi="Times New Roman" w:cs="Times New Roman"/>
          <w:b/>
          <w:sz w:val="24"/>
          <w:szCs w:val="24"/>
        </w:rPr>
      </w:pPr>
      <w:r w:rsidRPr="00FC59CB">
        <w:rPr>
          <w:rFonts w:ascii="Times New Roman" w:hAnsi="Times New Roman" w:cs="Times New Roman"/>
          <w:b/>
          <w:sz w:val="24"/>
          <w:szCs w:val="24"/>
        </w:rPr>
        <w:t>2.3.3. Обязательства эмитента из предоставленного им обеспечения</w:t>
      </w:r>
    </w:p>
    <w:p w:rsidR="00341B3B" w:rsidRPr="00FC59CB" w:rsidRDefault="00341B3B" w:rsidP="00341B3B">
      <w:pPr>
        <w:ind w:left="284"/>
        <w:rPr>
          <w:rFonts w:ascii="Times New Roman" w:hAnsi="Times New Roman" w:cs="Times New Roman"/>
          <w:b/>
          <w:i/>
          <w:sz w:val="20"/>
          <w:szCs w:val="20"/>
        </w:rPr>
      </w:pPr>
      <w:bookmarkStart w:id="14" w:name="Par5220"/>
      <w:bookmarkEnd w:id="14"/>
      <w:r w:rsidRPr="00FC59CB">
        <w:rPr>
          <w:rFonts w:ascii="Times New Roman" w:hAnsi="Times New Roman" w:cs="Times New Roman"/>
          <w:b/>
          <w:i/>
          <w:sz w:val="20"/>
          <w:szCs w:val="20"/>
        </w:rPr>
        <w:t>Указанные обязательства отсутствуют</w:t>
      </w:r>
    </w:p>
    <w:p w:rsidR="002942D2" w:rsidRPr="00FC59CB" w:rsidRDefault="002942D2" w:rsidP="002E59C1">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2.3.4. Прочие обязательства эмитента</w:t>
      </w:r>
    </w:p>
    <w:p w:rsidR="00F51AF8" w:rsidRPr="00FC59CB" w:rsidRDefault="00F51AF8" w:rsidP="00F51AF8">
      <w:pPr>
        <w:ind w:left="284"/>
        <w:rPr>
          <w:rFonts w:ascii="Times New Roman" w:hAnsi="Times New Roman" w:cs="Times New Roman"/>
          <w:b/>
          <w:i/>
          <w:sz w:val="20"/>
          <w:szCs w:val="20"/>
        </w:rPr>
      </w:pPr>
      <w:bookmarkStart w:id="15" w:name="Par5225"/>
      <w:bookmarkEnd w:id="15"/>
      <w:r w:rsidRPr="00FC59CB">
        <w:rPr>
          <w:rFonts w:ascii="Times New Roman" w:hAnsi="Times New Roman" w:cs="Times New Roman"/>
          <w:b/>
          <w:bCs/>
          <w:i/>
          <w:iCs/>
          <w:sz w:val="20"/>
          <w:szCs w:val="20"/>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2942D2" w:rsidRPr="00FC59CB" w:rsidRDefault="002942D2" w:rsidP="002E59C1">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2.4. Риски, связанные с приобретением размещаемых (размещенных) ценных бумаг</w:t>
      </w: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16" w:name="Par5237"/>
      <w:bookmarkEnd w:id="16"/>
      <w:r w:rsidRPr="00FC59CB">
        <w:rPr>
          <w:rFonts w:ascii="Times New Roman" w:hAnsi="Times New Roman" w:cs="Times New Roman"/>
          <w:b/>
          <w:sz w:val="24"/>
          <w:szCs w:val="24"/>
        </w:rPr>
        <w:t>2.4.1. Отраслевые риски</w:t>
      </w:r>
    </w:p>
    <w:p w:rsidR="007F4B7E" w:rsidRPr="00FC59CB" w:rsidRDefault="007F4B7E" w:rsidP="007F4B7E">
      <w:pPr>
        <w:tabs>
          <w:tab w:val="left" w:pos="284"/>
          <w:tab w:val="left" w:pos="426"/>
        </w:tabs>
        <w:spacing w:after="0" w:line="240" w:lineRule="auto"/>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i w:val="0"/>
          <w:iCs/>
          <w:sz w:val="20"/>
          <w:szCs w:val="20"/>
        </w:rPr>
        <w:t>Текущая ситуация в электроэнергетике характеризуется следующими негативными факторами, несущими риски для Общества в части сохранения доходной базы:</w:t>
      </w:r>
    </w:p>
    <w:p w:rsidR="007F4B7E" w:rsidRPr="00FC59CB" w:rsidRDefault="007F4B7E" w:rsidP="007F4B7E">
      <w:pPr>
        <w:pStyle w:val="a9"/>
        <w:numPr>
          <w:ilvl w:val="0"/>
          <w:numId w:val="6"/>
        </w:numPr>
        <w:tabs>
          <w:tab w:val="left" w:pos="284"/>
          <w:tab w:val="left" w:pos="426"/>
        </w:tabs>
        <w:spacing w:after="0" w:line="240" w:lineRule="auto"/>
        <w:ind w:left="284" w:firstLine="0"/>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t xml:space="preserve"> снижение уровня оплаты электроэнергии потребителями, и как следствие, возможный, связанный с этим, рост кредиторской задолженности на ОРЭМ и возникновение расходов на обслуживание кредитов, привлеченных для ликвидации кассовых разрывов. </w:t>
      </w:r>
    </w:p>
    <w:p w:rsidR="007F4B7E" w:rsidRPr="00FC59CB" w:rsidRDefault="007F4B7E" w:rsidP="007F4B7E">
      <w:pPr>
        <w:spacing w:after="0" w:line="240" w:lineRule="auto"/>
        <w:ind w:left="284"/>
        <w:contextualSpacing/>
        <w:jc w:val="both"/>
        <w:rPr>
          <w:rFonts w:ascii="Times New Roman" w:hAnsi="Times New Roman" w:cs="Times New Roman"/>
          <w:iCs/>
          <w:sz w:val="20"/>
          <w:szCs w:val="20"/>
        </w:rPr>
      </w:pPr>
      <w:r w:rsidRPr="00FC59CB">
        <w:rPr>
          <w:rFonts w:ascii="Times New Roman" w:hAnsi="Times New Roman" w:cs="Times New Roman"/>
          <w:sz w:val="20"/>
          <w:szCs w:val="20"/>
        </w:rPr>
        <w:t>Отдельно можно выделить проблему неплатежей со стороны организаций, осуществляющих свою деятельность на арендованных объектах, в основном это предприятия ЖКХ, с которых сегодня практически невозможно взыскать платежи. Имеются случаи, когда при накоплении определённой задолженности арендаторы ликвидируются, создают новое предприятие и так далее. Законодательство сегодня не позволяет обеспечить механизм взыскания этой задолженности. В апреле 2015 года в Госдуму РФ внесен законопроект о платежной дисциплине в энергетике, в котором в одном из пунктов предлагается предусмотреть особый порядок заключения и расторжения договоров аренды объектов жилищно-коммунального хозяйства, сформировав механизм выбора добросовестных арендаторов и возможность ускоренного расторжения договоров с неплательщиками.</w:t>
      </w:r>
    </w:p>
    <w:p w:rsidR="007F4B7E" w:rsidRPr="00FC59CB" w:rsidRDefault="007F4B7E" w:rsidP="007F4B7E">
      <w:pPr>
        <w:spacing w:after="0" w:line="240" w:lineRule="auto"/>
        <w:ind w:left="284"/>
        <w:contextualSpacing/>
        <w:jc w:val="both"/>
        <w:rPr>
          <w:rFonts w:ascii="Times New Roman" w:hAnsi="Times New Roman" w:cs="Times New Roman"/>
          <w:sz w:val="20"/>
          <w:szCs w:val="20"/>
        </w:rPr>
      </w:pPr>
      <w:r w:rsidRPr="00FC59CB">
        <w:rPr>
          <w:rFonts w:ascii="Times New Roman" w:hAnsi="Times New Roman" w:cs="Times New Roman"/>
          <w:sz w:val="20"/>
          <w:szCs w:val="20"/>
        </w:rPr>
        <w:lastRenderedPageBreak/>
        <w:t>Одним из основных недостатков системы расчетов на розничных рынках, способствующих возникновению и росту неплатежей, является отсутствие механизмов, позволяющих предотвратить возникновение задолженности и избежать кредитования за счет поставщиков энергоресурсов, недостаточность норм, позволяющих минимизировать возникающую задолженность, несовершенство действующего порядка ограничения поставок энергоресурсов и отсутствие ответственности за незаконное самовольное потребление (кражу) электрической энергии.</w:t>
      </w:r>
    </w:p>
    <w:p w:rsidR="007F4B7E" w:rsidRPr="00FC59CB" w:rsidRDefault="007F4B7E" w:rsidP="007F4B7E">
      <w:pPr>
        <w:spacing w:after="0" w:line="240" w:lineRule="auto"/>
        <w:ind w:left="284"/>
        <w:contextualSpacing/>
        <w:jc w:val="both"/>
        <w:rPr>
          <w:rFonts w:ascii="Times New Roman" w:hAnsi="Times New Roman" w:cs="Times New Roman"/>
          <w:sz w:val="20"/>
          <w:szCs w:val="20"/>
        </w:rPr>
      </w:pPr>
      <w:r w:rsidRPr="00FC59CB">
        <w:rPr>
          <w:rFonts w:ascii="Times New Roman" w:hAnsi="Times New Roman" w:cs="Times New Roman"/>
          <w:sz w:val="20"/>
          <w:szCs w:val="20"/>
        </w:rPr>
        <w:t>Единственным средством борьбы с неплатежами на розничных рынках является истребование задолженности в судебном порядке. Но данная мера недостаточно эффективна по причине длительных сроков судебных разбирательств (от 1 до 3 лет), а также, зачастую, невозможности реального исполнения судебных актов в связи с выводом должниками ликвидных активов или их банкротством.</w:t>
      </w:r>
    </w:p>
    <w:p w:rsidR="007F4B7E" w:rsidRPr="00FC59CB" w:rsidRDefault="007F4B7E" w:rsidP="007F4B7E">
      <w:pPr>
        <w:spacing w:after="0" w:line="240" w:lineRule="auto"/>
        <w:ind w:left="284"/>
        <w:contextualSpacing/>
        <w:jc w:val="both"/>
        <w:rPr>
          <w:rStyle w:val="Subst"/>
          <w:rFonts w:ascii="Times New Roman" w:hAnsi="Times New Roman" w:cs="Times New Roman"/>
          <w:b w:val="0"/>
          <w:i w:val="0"/>
          <w:sz w:val="20"/>
          <w:szCs w:val="20"/>
        </w:rPr>
      </w:pPr>
      <w:r w:rsidRPr="00FC59CB">
        <w:rPr>
          <w:rFonts w:ascii="Times New Roman" w:hAnsi="Times New Roman" w:cs="Times New Roman"/>
          <w:sz w:val="20"/>
          <w:szCs w:val="20"/>
        </w:rPr>
        <w:t xml:space="preserve">Остро стоит проблема задолженности за энергоресурсы на розничных рынках, формируемой по вине «неотключаемых» потребителей. К категории «неотключаемых» потребителей относятся промышленные предприятия, производящие взрывчатые и химические вещества, боеприпасы, которым необходим непрерывный технологический процесс; организации, осуществляющие эксплуатацию объектов централизованного водоснабжения и (или) канализации населенных пунктов и другие. </w:t>
      </w:r>
    </w:p>
    <w:p w:rsidR="007F4B7E" w:rsidRPr="00FC59CB" w:rsidRDefault="007F4B7E" w:rsidP="007F4B7E">
      <w:pPr>
        <w:pStyle w:val="a9"/>
        <w:numPr>
          <w:ilvl w:val="0"/>
          <w:numId w:val="6"/>
        </w:numPr>
        <w:tabs>
          <w:tab w:val="left" w:pos="284"/>
          <w:tab w:val="left" w:pos="426"/>
        </w:tabs>
        <w:spacing w:after="0" w:line="240" w:lineRule="auto"/>
        <w:ind w:left="284" w:firstLine="0"/>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t>упрощение процедуры выхода потребителей на ОРЭМ в соответствии с Постановлением Правительства РФ № 442 от 4 мая 2012г. «О функционировании розничных рынков электрической энергии, полном и (или) частичном ограничении режима потребления электрической энергии»;</w:t>
      </w:r>
    </w:p>
    <w:p w:rsidR="007F4B7E" w:rsidRPr="00FC59CB" w:rsidRDefault="007F4B7E" w:rsidP="007F4B7E">
      <w:pPr>
        <w:pStyle w:val="a9"/>
        <w:numPr>
          <w:ilvl w:val="0"/>
          <w:numId w:val="6"/>
        </w:numPr>
        <w:tabs>
          <w:tab w:val="left" w:pos="284"/>
          <w:tab w:val="left" w:pos="426"/>
        </w:tabs>
        <w:spacing w:after="0" w:line="240" w:lineRule="auto"/>
        <w:ind w:left="284" w:firstLine="0"/>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t xml:space="preserve">выход на оптовый рынок ряда крупных потребителей. </w:t>
      </w:r>
    </w:p>
    <w:p w:rsidR="007F4B7E" w:rsidRPr="00FC59CB" w:rsidRDefault="007F4B7E" w:rsidP="007F4B7E">
      <w:pPr>
        <w:tabs>
          <w:tab w:val="left" w:pos="284"/>
          <w:tab w:val="left" w:pos="426"/>
        </w:tabs>
        <w:spacing w:after="0" w:line="240" w:lineRule="auto"/>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i w:val="0"/>
          <w:iCs/>
          <w:sz w:val="20"/>
          <w:szCs w:val="20"/>
        </w:rPr>
        <w:t>В течени</w:t>
      </w:r>
      <w:r w:rsidR="00C53E35" w:rsidRPr="00FC59CB">
        <w:rPr>
          <w:rStyle w:val="Subst"/>
          <w:rFonts w:ascii="Times New Roman" w:hAnsi="Times New Roman" w:cs="Times New Roman"/>
          <w:b w:val="0"/>
          <w:i w:val="0"/>
          <w:iCs/>
          <w:sz w:val="20"/>
          <w:szCs w:val="20"/>
        </w:rPr>
        <w:t>е</w:t>
      </w:r>
      <w:r w:rsidRPr="00FC59CB">
        <w:rPr>
          <w:rStyle w:val="Subst"/>
          <w:rFonts w:ascii="Times New Roman" w:hAnsi="Times New Roman" w:cs="Times New Roman"/>
          <w:b w:val="0"/>
          <w:i w:val="0"/>
          <w:iCs/>
          <w:sz w:val="20"/>
          <w:szCs w:val="20"/>
        </w:rPr>
        <w:t xml:space="preserve"> 2015 года планируют свой выход на ОРЭМ следующие потребители:</w:t>
      </w:r>
    </w:p>
    <w:p w:rsidR="007F4B7E" w:rsidRPr="00FC59CB" w:rsidRDefault="007F4B7E" w:rsidP="007F4B7E">
      <w:pPr>
        <w:pStyle w:val="a9"/>
        <w:numPr>
          <w:ilvl w:val="0"/>
          <w:numId w:val="7"/>
        </w:numPr>
        <w:tabs>
          <w:tab w:val="left" w:pos="284"/>
          <w:tab w:val="left" w:pos="567"/>
        </w:tabs>
        <w:spacing w:after="0" w:line="240" w:lineRule="auto"/>
        <w:ind w:left="284" w:firstLine="0"/>
        <w:jc w:val="both"/>
        <w:rPr>
          <w:rStyle w:val="Subst"/>
          <w:rFonts w:ascii="Times New Roman" w:hAnsi="Times New Roman"/>
          <w:b w:val="0"/>
          <w:bCs/>
          <w:i w:val="0"/>
          <w:iCs/>
          <w:sz w:val="20"/>
          <w:szCs w:val="20"/>
        </w:rPr>
      </w:pPr>
      <w:r w:rsidRPr="00FC59CB">
        <w:rPr>
          <w:rStyle w:val="Subst"/>
          <w:rFonts w:ascii="Times New Roman" w:hAnsi="Times New Roman"/>
          <w:b w:val="0"/>
          <w:i w:val="0"/>
          <w:iCs/>
          <w:sz w:val="20"/>
          <w:szCs w:val="20"/>
        </w:rPr>
        <w:t>ОАО «</w:t>
      </w:r>
      <w:proofErr w:type="spellStart"/>
      <w:r w:rsidRPr="00FC59CB">
        <w:rPr>
          <w:rStyle w:val="Subst"/>
          <w:rFonts w:ascii="Times New Roman" w:hAnsi="Times New Roman"/>
          <w:b w:val="0"/>
          <w:i w:val="0"/>
          <w:iCs/>
          <w:sz w:val="20"/>
          <w:szCs w:val="20"/>
        </w:rPr>
        <w:t>Атомэнергосбыт</w:t>
      </w:r>
      <w:proofErr w:type="spellEnd"/>
      <w:r w:rsidRPr="00FC59CB">
        <w:rPr>
          <w:rStyle w:val="Subst"/>
          <w:rFonts w:ascii="Times New Roman" w:hAnsi="Times New Roman"/>
          <w:b w:val="0"/>
          <w:i w:val="0"/>
          <w:iCs/>
          <w:sz w:val="20"/>
          <w:szCs w:val="20"/>
        </w:rPr>
        <w:t xml:space="preserve">» в отношении </w:t>
      </w:r>
      <w:proofErr w:type="spellStart"/>
      <w:r w:rsidRPr="00FC59CB">
        <w:rPr>
          <w:rStyle w:val="Subst"/>
          <w:rFonts w:ascii="Times New Roman" w:hAnsi="Times New Roman"/>
          <w:b w:val="0"/>
          <w:i w:val="0"/>
          <w:iCs/>
          <w:sz w:val="20"/>
          <w:szCs w:val="20"/>
        </w:rPr>
        <w:t>энергопринимающих</w:t>
      </w:r>
      <w:proofErr w:type="spellEnd"/>
      <w:r w:rsidRPr="00FC59CB">
        <w:rPr>
          <w:rStyle w:val="Subst"/>
          <w:rFonts w:ascii="Times New Roman" w:hAnsi="Times New Roman"/>
          <w:b w:val="0"/>
          <w:i w:val="0"/>
          <w:iCs/>
          <w:sz w:val="20"/>
          <w:szCs w:val="20"/>
        </w:rPr>
        <w:t xml:space="preserve"> объектов ОАО</w:t>
      </w:r>
      <w:r w:rsidRPr="00FC59CB">
        <w:rPr>
          <w:rStyle w:val="Subst"/>
          <w:rFonts w:ascii="Times New Roman" w:hAnsi="Times New Roman"/>
          <w:b w:val="0"/>
          <w:i w:val="0"/>
          <w:iCs/>
          <w:sz w:val="20"/>
          <w:szCs w:val="20"/>
          <w:lang w:val="en-US"/>
        </w:rPr>
        <w:t> </w:t>
      </w:r>
      <w:r w:rsidRPr="00FC59CB">
        <w:rPr>
          <w:rStyle w:val="Subst"/>
          <w:rFonts w:ascii="Times New Roman" w:hAnsi="Times New Roman"/>
          <w:b w:val="0"/>
          <w:i w:val="0"/>
          <w:iCs/>
          <w:sz w:val="20"/>
          <w:szCs w:val="20"/>
        </w:rPr>
        <w:t>«ХМЗ», ФГУП «Горно-химический комбинат»;</w:t>
      </w:r>
    </w:p>
    <w:p w:rsidR="007F4B7E" w:rsidRPr="00FC59CB" w:rsidRDefault="00FF140C" w:rsidP="007F4B7E">
      <w:pPr>
        <w:pStyle w:val="a9"/>
        <w:numPr>
          <w:ilvl w:val="0"/>
          <w:numId w:val="7"/>
        </w:numPr>
        <w:tabs>
          <w:tab w:val="left" w:pos="284"/>
          <w:tab w:val="left" w:pos="567"/>
        </w:tabs>
        <w:spacing w:after="0" w:line="240" w:lineRule="auto"/>
        <w:ind w:left="284" w:firstLine="0"/>
        <w:jc w:val="both"/>
        <w:rPr>
          <w:rStyle w:val="Subst"/>
          <w:rFonts w:ascii="Times New Roman" w:hAnsi="Times New Roman"/>
          <w:b w:val="0"/>
          <w:bCs/>
          <w:i w:val="0"/>
          <w:iCs/>
          <w:sz w:val="20"/>
          <w:szCs w:val="20"/>
        </w:rPr>
      </w:pPr>
      <w:r>
        <w:rPr>
          <w:rStyle w:val="Subst"/>
          <w:rFonts w:ascii="Times New Roman" w:hAnsi="Times New Roman"/>
          <w:b w:val="0"/>
          <w:i w:val="0"/>
          <w:iCs/>
          <w:sz w:val="20"/>
          <w:szCs w:val="20"/>
        </w:rPr>
        <w:t>А</w:t>
      </w:r>
      <w:r w:rsidR="007F4B7E" w:rsidRPr="00FC59CB">
        <w:rPr>
          <w:rStyle w:val="Subst"/>
          <w:rFonts w:ascii="Times New Roman" w:hAnsi="Times New Roman"/>
          <w:b w:val="0"/>
          <w:i w:val="0"/>
          <w:iCs/>
          <w:sz w:val="20"/>
          <w:szCs w:val="20"/>
        </w:rPr>
        <w:t xml:space="preserve">О «КРЭК» в отношении </w:t>
      </w:r>
      <w:proofErr w:type="spellStart"/>
      <w:r w:rsidR="007F4B7E" w:rsidRPr="00FC59CB">
        <w:rPr>
          <w:rStyle w:val="Subst"/>
          <w:rFonts w:ascii="Times New Roman" w:hAnsi="Times New Roman"/>
          <w:b w:val="0"/>
          <w:i w:val="0"/>
          <w:iCs/>
          <w:sz w:val="20"/>
          <w:szCs w:val="20"/>
        </w:rPr>
        <w:t>энергопринимающих</w:t>
      </w:r>
      <w:proofErr w:type="spellEnd"/>
      <w:r w:rsidR="007F4B7E" w:rsidRPr="00FC59CB">
        <w:rPr>
          <w:rStyle w:val="Subst"/>
          <w:rFonts w:ascii="Times New Roman" w:hAnsi="Times New Roman"/>
          <w:b w:val="0"/>
          <w:i w:val="0"/>
          <w:iCs/>
          <w:sz w:val="20"/>
          <w:szCs w:val="20"/>
        </w:rPr>
        <w:t xml:space="preserve"> объектов </w:t>
      </w:r>
      <w:proofErr w:type="spellStart"/>
      <w:r w:rsidR="007F4B7E" w:rsidRPr="00FC59CB">
        <w:rPr>
          <w:rStyle w:val="Subst"/>
          <w:rFonts w:ascii="Times New Roman" w:hAnsi="Times New Roman"/>
          <w:b w:val="0"/>
          <w:i w:val="0"/>
          <w:iCs/>
          <w:sz w:val="20"/>
          <w:szCs w:val="20"/>
        </w:rPr>
        <w:t>электрокотельной</w:t>
      </w:r>
      <w:proofErr w:type="spellEnd"/>
      <w:r w:rsidR="007F4B7E" w:rsidRPr="00FC59CB">
        <w:rPr>
          <w:rStyle w:val="Subst"/>
          <w:rFonts w:ascii="Times New Roman" w:hAnsi="Times New Roman"/>
          <w:b w:val="0"/>
          <w:i w:val="0"/>
          <w:iCs/>
          <w:sz w:val="20"/>
          <w:szCs w:val="20"/>
        </w:rPr>
        <w:t xml:space="preserve"> г. </w:t>
      </w:r>
      <w:proofErr w:type="spellStart"/>
      <w:r w:rsidR="007F4B7E" w:rsidRPr="00FC59CB">
        <w:rPr>
          <w:rStyle w:val="Subst"/>
          <w:rFonts w:ascii="Times New Roman" w:hAnsi="Times New Roman"/>
          <w:b w:val="0"/>
          <w:i w:val="0"/>
          <w:iCs/>
          <w:sz w:val="20"/>
          <w:szCs w:val="20"/>
        </w:rPr>
        <w:t>Кодинск</w:t>
      </w:r>
      <w:proofErr w:type="spellEnd"/>
      <w:r w:rsidR="007F4B7E" w:rsidRPr="00FC59CB">
        <w:rPr>
          <w:rStyle w:val="Subst"/>
          <w:rFonts w:ascii="Times New Roman" w:hAnsi="Times New Roman"/>
          <w:b w:val="0"/>
          <w:i w:val="0"/>
          <w:iCs/>
          <w:sz w:val="20"/>
          <w:szCs w:val="20"/>
        </w:rPr>
        <w:t>;</w:t>
      </w:r>
    </w:p>
    <w:p w:rsidR="007F4B7E" w:rsidRPr="00FC59CB" w:rsidRDefault="007F4B7E" w:rsidP="007F4B7E">
      <w:pPr>
        <w:pStyle w:val="a9"/>
        <w:numPr>
          <w:ilvl w:val="0"/>
          <w:numId w:val="7"/>
        </w:numPr>
        <w:tabs>
          <w:tab w:val="left" w:pos="284"/>
          <w:tab w:val="left" w:pos="567"/>
        </w:tabs>
        <w:spacing w:after="0" w:line="240" w:lineRule="auto"/>
        <w:ind w:left="284" w:firstLine="0"/>
        <w:jc w:val="both"/>
        <w:rPr>
          <w:rStyle w:val="Subst"/>
          <w:rFonts w:ascii="Times New Roman" w:hAnsi="Times New Roman"/>
          <w:b w:val="0"/>
          <w:bCs/>
          <w:i w:val="0"/>
          <w:iCs/>
          <w:sz w:val="20"/>
          <w:szCs w:val="20"/>
        </w:rPr>
      </w:pPr>
      <w:r w:rsidRPr="00FC59CB">
        <w:rPr>
          <w:rStyle w:val="Subst"/>
          <w:rFonts w:ascii="Times New Roman" w:hAnsi="Times New Roman"/>
          <w:b w:val="0"/>
          <w:i w:val="0"/>
          <w:iCs/>
          <w:sz w:val="20"/>
          <w:szCs w:val="20"/>
        </w:rPr>
        <w:t>ОАО «</w:t>
      </w:r>
      <w:proofErr w:type="spellStart"/>
      <w:r w:rsidRPr="00FC59CB">
        <w:rPr>
          <w:rStyle w:val="Subst"/>
          <w:rFonts w:ascii="Times New Roman" w:hAnsi="Times New Roman"/>
          <w:b w:val="0"/>
          <w:i w:val="0"/>
          <w:iCs/>
          <w:sz w:val="20"/>
          <w:szCs w:val="20"/>
        </w:rPr>
        <w:t>Новосибирскэнергосбыт</w:t>
      </w:r>
      <w:proofErr w:type="spellEnd"/>
      <w:r w:rsidRPr="00FC59CB">
        <w:rPr>
          <w:rStyle w:val="Subst"/>
          <w:rFonts w:ascii="Times New Roman" w:hAnsi="Times New Roman"/>
          <w:b w:val="0"/>
          <w:i w:val="0"/>
          <w:iCs/>
          <w:sz w:val="20"/>
          <w:szCs w:val="20"/>
        </w:rPr>
        <w:t xml:space="preserve">» в отношении </w:t>
      </w:r>
      <w:proofErr w:type="spellStart"/>
      <w:r w:rsidRPr="00FC59CB">
        <w:rPr>
          <w:rStyle w:val="Subst"/>
          <w:rFonts w:ascii="Times New Roman" w:hAnsi="Times New Roman"/>
          <w:b w:val="0"/>
          <w:i w:val="0"/>
          <w:iCs/>
          <w:sz w:val="20"/>
          <w:szCs w:val="20"/>
        </w:rPr>
        <w:t>энергопринимающих</w:t>
      </w:r>
      <w:proofErr w:type="spellEnd"/>
      <w:r w:rsidRPr="00FC59CB">
        <w:rPr>
          <w:rStyle w:val="Subst"/>
          <w:rFonts w:ascii="Times New Roman" w:hAnsi="Times New Roman"/>
          <w:b w:val="0"/>
          <w:i w:val="0"/>
          <w:iCs/>
          <w:sz w:val="20"/>
          <w:szCs w:val="20"/>
        </w:rPr>
        <w:t xml:space="preserve"> объектов ОАО «Искра – Энергосети», ООО «Искра – </w:t>
      </w:r>
      <w:proofErr w:type="spellStart"/>
      <w:r w:rsidRPr="00FC59CB">
        <w:rPr>
          <w:rStyle w:val="Subst"/>
          <w:rFonts w:ascii="Times New Roman" w:hAnsi="Times New Roman"/>
          <w:b w:val="0"/>
          <w:i w:val="0"/>
          <w:iCs/>
          <w:sz w:val="20"/>
          <w:szCs w:val="20"/>
        </w:rPr>
        <w:t>Энергосбыт</w:t>
      </w:r>
      <w:proofErr w:type="spellEnd"/>
      <w:r w:rsidRPr="00FC59CB">
        <w:rPr>
          <w:rStyle w:val="Subst"/>
          <w:rFonts w:ascii="Times New Roman" w:hAnsi="Times New Roman"/>
          <w:b w:val="0"/>
          <w:i w:val="0"/>
          <w:iCs/>
          <w:sz w:val="20"/>
          <w:szCs w:val="20"/>
        </w:rPr>
        <w:t>»;</w:t>
      </w:r>
    </w:p>
    <w:p w:rsidR="007F4B7E" w:rsidRPr="00FC59CB" w:rsidRDefault="007F4B7E" w:rsidP="007F4B7E">
      <w:pPr>
        <w:pStyle w:val="a9"/>
        <w:numPr>
          <w:ilvl w:val="0"/>
          <w:numId w:val="7"/>
        </w:numPr>
        <w:tabs>
          <w:tab w:val="left" w:pos="284"/>
          <w:tab w:val="left" w:pos="567"/>
        </w:tabs>
        <w:spacing w:after="0" w:line="240" w:lineRule="auto"/>
        <w:ind w:left="284" w:firstLine="0"/>
        <w:jc w:val="both"/>
        <w:rPr>
          <w:rStyle w:val="Subst"/>
          <w:rFonts w:ascii="Times New Roman" w:hAnsi="Times New Roman"/>
          <w:b w:val="0"/>
          <w:bCs/>
          <w:i w:val="0"/>
          <w:iCs/>
          <w:sz w:val="20"/>
          <w:szCs w:val="20"/>
        </w:rPr>
      </w:pPr>
      <w:r w:rsidRPr="00FC59CB">
        <w:rPr>
          <w:rStyle w:val="Subst"/>
          <w:rFonts w:ascii="Times New Roman" w:hAnsi="Times New Roman"/>
          <w:b w:val="0"/>
          <w:i w:val="0"/>
          <w:iCs/>
          <w:sz w:val="20"/>
          <w:szCs w:val="20"/>
        </w:rPr>
        <w:t>ООО «РН-</w:t>
      </w:r>
      <w:proofErr w:type="spellStart"/>
      <w:r w:rsidRPr="00FC59CB">
        <w:rPr>
          <w:rStyle w:val="Subst"/>
          <w:rFonts w:ascii="Times New Roman" w:hAnsi="Times New Roman"/>
          <w:b w:val="0"/>
          <w:i w:val="0"/>
          <w:iCs/>
          <w:sz w:val="20"/>
          <w:szCs w:val="20"/>
        </w:rPr>
        <w:t>Энерго</w:t>
      </w:r>
      <w:proofErr w:type="spellEnd"/>
      <w:r w:rsidRPr="00FC59CB">
        <w:rPr>
          <w:rStyle w:val="Subst"/>
          <w:rFonts w:ascii="Times New Roman" w:hAnsi="Times New Roman"/>
          <w:b w:val="0"/>
          <w:i w:val="0"/>
          <w:iCs/>
          <w:sz w:val="20"/>
          <w:szCs w:val="20"/>
        </w:rPr>
        <w:t xml:space="preserve">» в отношении </w:t>
      </w:r>
      <w:proofErr w:type="spellStart"/>
      <w:r w:rsidRPr="00FC59CB">
        <w:rPr>
          <w:rStyle w:val="Subst"/>
          <w:rFonts w:ascii="Times New Roman" w:hAnsi="Times New Roman"/>
          <w:b w:val="0"/>
          <w:i w:val="0"/>
          <w:iCs/>
          <w:sz w:val="20"/>
          <w:szCs w:val="20"/>
        </w:rPr>
        <w:t>энергопринимающих</w:t>
      </w:r>
      <w:proofErr w:type="spellEnd"/>
      <w:r w:rsidRPr="00FC59CB">
        <w:rPr>
          <w:rStyle w:val="Subst"/>
          <w:rFonts w:ascii="Times New Roman" w:hAnsi="Times New Roman"/>
          <w:b w:val="0"/>
          <w:i w:val="0"/>
          <w:iCs/>
          <w:sz w:val="20"/>
          <w:szCs w:val="20"/>
        </w:rPr>
        <w:t xml:space="preserve"> объектов  ОАО</w:t>
      </w:r>
      <w:r w:rsidRPr="00FC59CB">
        <w:rPr>
          <w:rStyle w:val="Subst"/>
          <w:rFonts w:ascii="Times New Roman" w:hAnsi="Times New Roman"/>
          <w:b w:val="0"/>
          <w:i w:val="0"/>
          <w:iCs/>
          <w:sz w:val="20"/>
          <w:szCs w:val="20"/>
          <w:lang w:val="en-US"/>
        </w:rPr>
        <w:t> </w:t>
      </w:r>
      <w:r w:rsidRPr="00FC59CB">
        <w:rPr>
          <w:rStyle w:val="Subst"/>
          <w:rFonts w:ascii="Times New Roman" w:hAnsi="Times New Roman"/>
          <w:b w:val="0"/>
          <w:i w:val="0"/>
          <w:iCs/>
          <w:sz w:val="20"/>
          <w:szCs w:val="20"/>
        </w:rPr>
        <w:t>«АНПЗ ВНК»;</w:t>
      </w:r>
    </w:p>
    <w:p w:rsidR="007F4B7E" w:rsidRPr="00FC59CB" w:rsidRDefault="007F4B7E" w:rsidP="007F4B7E">
      <w:pPr>
        <w:pStyle w:val="a9"/>
        <w:numPr>
          <w:ilvl w:val="0"/>
          <w:numId w:val="7"/>
        </w:numPr>
        <w:tabs>
          <w:tab w:val="left" w:pos="284"/>
          <w:tab w:val="left" w:pos="567"/>
        </w:tabs>
        <w:spacing w:after="0" w:line="240" w:lineRule="auto"/>
        <w:ind w:left="284" w:firstLine="0"/>
        <w:jc w:val="both"/>
        <w:rPr>
          <w:rStyle w:val="Subst"/>
          <w:rFonts w:ascii="Times New Roman" w:hAnsi="Times New Roman"/>
          <w:b w:val="0"/>
          <w:bCs/>
          <w:i w:val="0"/>
          <w:iCs/>
          <w:sz w:val="20"/>
          <w:szCs w:val="20"/>
        </w:rPr>
      </w:pPr>
      <w:r w:rsidRPr="00FC59CB">
        <w:rPr>
          <w:rStyle w:val="Subst"/>
          <w:rFonts w:ascii="Times New Roman" w:hAnsi="Times New Roman"/>
          <w:b w:val="0"/>
          <w:i w:val="0"/>
          <w:iCs/>
          <w:sz w:val="20"/>
          <w:szCs w:val="20"/>
        </w:rPr>
        <w:t xml:space="preserve">Красноярская бизнес единица ЗАО «Полюс» в отношении </w:t>
      </w:r>
      <w:proofErr w:type="spellStart"/>
      <w:r w:rsidRPr="00FC59CB">
        <w:rPr>
          <w:rStyle w:val="Subst"/>
          <w:rFonts w:ascii="Times New Roman" w:hAnsi="Times New Roman"/>
          <w:b w:val="0"/>
          <w:i w:val="0"/>
          <w:iCs/>
          <w:sz w:val="20"/>
          <w:szCs w:val="20"/>
        </w:rPr>
        <w:t>энергопринимающих</w:t>
      </w:r>
      <w:proofErr w:type="spellEnd"/>
      <w:r w:rsidRPr="00FC59CB">
        <w:rPr>
          <w:rStyle w:val="Subst"/>
          <w:rFonts w:ascii="Times New Roman" w:hAnsi="Times New Roman"/>
          <w:b w:val="0"/>
          <w:i w:val="0"/>
          <w:iCs/>
          <w:sz w:val="20"/>
          <w:szCs w:val="20"/>
        </w:rPr>
        <w:t xml:space="preserve"> объектов                                ЗАО «</w:t>
      </w:r>
      <w:proofErr w:type="spellStart"/>
      <w:r w:rsidRPr="00FC59CB">
        <w:rPr>
          <w:rStyle w:val="Subst"/>
          <w:rFonts w:ascii="Times New Roman" w:hAnsi="Times New Roman"/>
          <w:b w:val="0"/>
          <w:i w:val="0"/>
          <w:iCs/>
          <w:sz w:val="20"/>
          <w:szCs w:val="20"/>
        </w:rPr>
        <w:t>Витимэнергосбыт</w:t>
      </w:r>
      <w:proofErr w:type="spellEnd"/>
      <w:r w:rsidRPr="00FC59CB">
        <w:rPr>
          <w:rStyle w:val="Subst"/>
          <w:rFonts w:ascii="Times New Roman" w:hAnsi="Times New Roman"/>
          <w:b w:val="0"/>
          <w:i w:val="0"/>
          <w:iCs/>
          <w:sz w:val="20"/>
          <w:szCs w:val="20"/>
        </w:rPr>
        <w:t>».</w:t>
      </w:r>
    </w:p>
    <w:p w:rsidR="007F4B7E" w:rsidRPr="00FC59CB" w:rsidRDefault="007F4B7E" w:rsidP="007F4B7E">
      <w:pPr>
        <w:pStyle w:val="a9"/>
        <w:numPr>
          <w:ilvl w:val="0"/>
          <w:numId w:val="8"/>
        </w:numPr>
        <w:tabs>
          <w:tab w:val="left" w:pos="284"/>
          <w:tab w:val="left" w:pos="426"/>
        </w:tabs>
        <w:spacing w:after="0" w:line="240" w:lineRule="auto"/>
        <w:ind w:left="284" w:firstLine="0"/>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t xml:space="preserve">Перевод </w:t>
      </w:r>
      <w:proofErr w:type="spellStart"/>
      <w:r w:rsidRPr="00FC59CB">
        <w:rPr>
          <w:rStyle w:val="Subst"/>
          <w:rFonts w:ascii="Times New Roman" w:hAnsi="Times New Roman"/>
          <w:b w:val="0"/>
          <w:i w:val="0"/>
          <w:iCs/>
          <w:sz w:val="20"/>
          <w:szCs w:val="20"/>
        </w:rPr>
        <w:t>энергосбытовых</w:t>
      </w:r>
      <w:proofErr w:type="spellEnd"/>
      <w:r w:rsidRPr="00FC59CB">
        <w:rPr>
          <w:rStyle w:val="Subst"/>
          <w:rFonts w:ascii="Times New Roman" w:hAnsi="Times New Roman"/>
          <w:b w:val="0"/>
          <w:i w:val="0"/>
          <w:iCs/>
          <w:sz w:val="20"/>
          <w:szCs w:val="20"/>
        </w:rPr>
        <w:t xml:space="preserve"> компаний – гарантирующих поставщиков на эталонную модель формирования сбытовой надбавки. Подготовлен проект постановления Правительства РФ  «Об установлении сбытовых надбавок гарантирующих поставщиков электрической энергии (мощности) методом сравнения аналогов». </w:t>
      </w:r>
    </w:p>
    <w:p w:rsidR="007F4B7E" w:rsidRPr="00FC59CB" w:rsidRDefault="007F4B7E" w:rsidP="007F4B7E">
      <w:pPr>
        <w:pStyle w:val="a9"/>
        <w:tabs>
          <w:tab w:val="left" w:pos="284"/>
          <w:tab w:val="left" w:pos="426"/>
        </w:tabs>
        <w:spacing w:after="0" w:line="240" w:lineRule="auto"/>
        <w:ind w:left="284"/>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t xml:space="preserve">На 2015 год сбытовая надбавка ОАО «Красноярскэнергосбыт»  сформирована  по методу  экономически обоснованных затрат (в соответствии с утвержденными Приказом ФСТ от 30 октября 2012 г. N 703-э Методическими указаниями). </w:t>
      </w:r>
      <w:proofErr w:type="gramStart"/>
      <w:r w:rsidRPr="00FC59CB">
        <w:rPr>
          <w:rStyle w:val="Subst"/>
          <w:rFonts w:ascii="Times New Roman" w:hAnsi="Times New Roman"/>
          <w:b w:val="0"/>
          <w:i w:val="0"/>
          <w:iCs/>
          <w:sz w:val="20"/>
          <w:szCs w:val="20"/>
        </w:rPr>
        <w:t>По предлагаемому проекту предполагается поэтапный (с 2015 до 2018 года) переход к расчету сбытовой надбавки на основе эталонных затрат (стандартизованные затраты на выполнение операций, связанных с деятельностью гарантирующего поставщика, определяемые по методу сравнения аналогов, и устанавливаемые по статьям: затраты на оплату труда, на приём платежей, на содержание кол-центров, на аренду офисов, покрытие безнадежной задолженности, обслуживание кредитов и другие).</w:t>
      </w:r>
      <w:proofErr w:type="gramEnd"/>
      <w:r w:rsidRPr="00FC59CB">
        <w:rPr>
          <w:rStyle w:val="Subst"/>
          <w:rFonts w:ascii="Times New Roman" w:hAnsi="Times New Roman"/>
          <w:b w:val="0"/>
          <w:i w:val="0"/>
          <w:iCs/>
          <w:sz w:val="20"/>
          <w:szCs w:val="20"/>
        </w:rPr>
        <w:t xml:space="preserve"> </w:t>
      </w:r>
      <w:r w:rsidR="00C53E35" w:rsidRPr="00FC59CB">
        <w:rPr>
          <w:rStyle w:val="Subst"/>
          <w:rFonts w:ascii="Times New Roman" w:hAnsi="Times New Roman"/>
          <w:b w:val="0"/>
          <w:i w:val="0"/>
          <w:iCs/>
          <w:sz w:val="20"/>
          <w:szCs w:val="20"/>
        </w:rPr>
        <w:t xml:space="preserve">                   </w:t>
      </w:r>
      <w:r w:rsidRPr="00FC59CB">
        <w:rPr>
          <w:rStyle w:val="Subst"/>
          <w:rFonts w:ascii="Times New Roman" w:hAnsi="Times New Roman"/>
          <w:b w:val="0"/>
          <w:i w:val="0"/>
          <w:iCs/>
          <w:sz w:val="20"/>
          <w:szCs w:val="20"/>
        </w:rPr>
        <w:t>С учетом коэффициентов: регионального компонента, количества потребителей, прогнозного объема потребления электроэнергии, эталонные затраты формируют величину эталонной выручки, участвующей в определении размера необходимой валовой выручки ГП, которая в свою очередь используется при расчете надбавки. Цель данных нововведений: повышение прозрачности и эффективности работы гарантирующих поставщиков за счет оптимизации расходов и автоматизации процессов что, в конечном счете, должно обеспечить повышение качества обслуживания потребителей. В соответствии с проектом  постановления сбытовая надбавка будет устанавливаться на 3 года, что позволит более качественно планировать свою деятельность и понимать перспективы предприятия.</w:t>
      </w:r>
    </w:p>
    <w:p w:rsidR="007F4B7E" w:rsidRPr="00FC59CB" w:rsidRDefault="007F4B7E" w:rsidP="007F4B7E">
      <w:pPr>
        <w:pStyle w:val="a9"/>
        <w:tabs>
          <w:tab w:val="left" w:pos="284"/>
          <w:tab w:val="left" w:pos="426"/>
        </w:tabs>
        <w:spacing w:after="0" w:line="240" w:lineRule="auto"/>
        <w:ind w:left="284"/>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t xml:space="preserve">Риск заключается в том, что неизвестно насколько принятые эталоны будут выше или ниже непосредственных затрат ОАО «Красноярскэнергосбыт». Методики сравнения аналогов, значений эталонов пока нет даже в проекте. Кроме того, на законодательном уровне только предстоит принять критерии обеспечения обслуживания потребителей, которые также лягут в основу определения выручки </w:t>
      </w:r>
      <w:r w:rsidR="00C53E35" w:rsidRPr="00FC59CB">
        <w:rPr>
          <w:rStyle w:val="Subst"/>
          <w:rFonts w:ascii="Times New Roman" w:hAnsi="Times New Roman"/>
          <w:b w:val="0"/>
          <w:i w:val="0"/>
          <w:iCs/>
          <w:sz w:val="20"/>
          <w:szCs w:val="20"/>
        </w:rPr>
        <w:t xml:space="preserve">                             </w:t>
      </w:r>
      <w:r w:rsidRPr="00FC59CB">
        <w:rPr>
          <w:rStyle w:val="Subst"/>
          <w:rFonts w:ascii="Times New Roman" w:hAnsi="Times New Roman"/>
          <w:b w:val="0"/>
          <w:i w:val="0"/>
          <w:iCs/>
          <w:sz w:val="20"/>
          <w:szCs w:val="20"/>
        </w:rPr>
        <w:t>ОАО «Красноярскэнергосбыт» по новой методике. Что конкретно ляжет в расчет эталонных затрат и эталонной выручки будет понятно, только когда будут разработаны и выпущены соответствующие нормативные документы;</w:t>
      </w:r>
    </w:p>
    <w:p w:rsidR="007F4B7E" w:rsidRPr="00FC59CB" w:rsidRDefault="007F4B7E" w:rsidP="007F4B7E">
      <w:pPr>
        <w:pStyle w:val="a9"/>
        <w:numPr>
          <w:ilvl w:val="0"/>
          <w:numId w:val="8"/>
        </w:numPr>
        <w:tabs>
          <w:tab w:val="left" w:pos="284"/>
          <w:tab w:val="left" w:pos="426"/>
        </w:tabs>
        <w:spacing w:after="0" w:line="240" w:lineRule="auto"/>
        <w:ind w:left="284" w:firstLine="0"/>
        <w:jc w:val="both"/>
        <w:rPr>
          <w:rStyle w:val="Subst"/>
          <w:rFonts w:ascii="Times New Roman" w:hAnsi="Times New Roman"/>
          <w:b w:val="0"/>
          <w:i w:val="0"/>
          <w:sz w:val="20"/>
          <w:szCs w:val="20"/>
        </w:rPr>
      </w:pPr>
      <w:r w:rsidRPr="00FC59CB">
        <w:rPr>
          <w:rStyle w:val="Subst"/>
          <w:rFonts w:ascii="Times New Roman" w:hAnsi="Times New Roman"/>
          <w:b w:val="0"/>
          <w:i w:val="0"/>
          <w:iCs/>
          <w:sz w:val="20"/>
          <w:szCs w:val="20"/>
        </w:rPr>
        <w:t>Массовый переход бытовых потребителей в Управляющие Компании и ТСЖ, что ведет к росту дебиторской задолженности Общества. А также, дальнейшее банкротство посредников. Для обеспечения полноты поступления денежных средств за поставленные энергоресурсы от бытовых потребителей необходимо заключение прямых договоров с потребителями. 5 марта 2015 года в Совете Федерации Федерального собрания РФ состоялся круглый стол на тему «Перспективы развития рынка энергии и мощности в условиях текущей экономической ситуации.</w:t>
      </w:r>
      <w:r w:rsidR="00FF140C">
        <w:rPr>
          <w:rStyle w:val="Subst"/>
          <w:rFonts w:ascii="Times New Roman" w:hAnsi="Times New Roman"/>
          <w:b w:val="0"/>
          <w:i w:val="0"/>
          <w:iCs/>
          <w:sz w:val="20"/>
          <w:szCs w:val="20"/>
        </w:rPr>
        <w:t xml:space="preserve"> </w:t>
      </w:r>
      <w:r w:rsidRPr="00FC59CB">
        <w:rPr>
          <w:rStyle w:val="Subst"/>
          <w:rFonts w:ascii="Times New Roman" w:hAnsi="Times New Roman"/>
          <w:b w:val="0"/>
          <w:i w:val="0"/>
          <w:iCs/>
          <w:sz w:val="20"/>
          <w:szCs w:val="20"/>
        </w:rPr>
        <w:t>Вопросы законодательного и нормативного регулирования», на котором был поставлен вопрос о необходимости изменить механизм оплаты коммунальных ресурсов, потребляемых на общедомовые нужды (ОДН), а именно: распределить обязательства по оплате сверхнормативных объемов ОДН в равных долях между управляющей компанией и конечными потребителями. Это позволит снизить риск неполучения денег за ОДН и мотивирует управляющие компании и жи</w:t>
      </w:r>
      <w:r w:rsidR="00FF140C">
        <w:rPr>
          <w:rStyle w:val="Subst"/>
          <w:rFonts w:ascii="Times New Roman" w:hAnsi="Times New Roman"/>
          <w:b w:val="0"/>
          <w:i w:val="0"/>
          <w:iCs/>
          <w:sz w:val="20"/>
          <w:szCs w:val="20"/>
        </w:rPr>
        <w:t xml:space="preserve">телей </w:t>
      </w:r>
      <w:r w:rsidRPr="00FC59CB">
        <w:rPr>
          <w:rStyle w:val="Subst"/>
          <w:rFonts w:ascii="Times New Roman" w:hAnsi="Times New Roman"/>
          <w:b w:val="0"/>
          <w:i w:val="0"/>
          <w:iCs/>
          <w:sz w:val="20"/>
          <w:szCs w:val="20"/>
        </w:rPr>
        <w:t xml:space="preserve"> проводить мероприятия по снижению потребления на общедомовые нужды;</w:t>
      </w:r>
    </w:p>
    <w:p w:rsidR="007F4B7E" w:rsidRPr="00FC59CB" w:rsidRDefault="007F4B7E" w:rsidP="007F4B7E">
      <w:pPr>
        <w:pStyle w:val="a9"/>
        <w:numPr>
          <w:ilvl w:val="0"/>
          <w:numId w:val="8"/>
        </w:numPr>
        <w:tabs>
          <w:tab w:val="left" w:pos="284"/>
          <w:tab w:val="left" w:pos="426"/>
        </w:tabs>
        <w:spacing w:after="0" w:line="240" w:lineRule="auto"/>
        <w:ind w:left="284" w:firstLine="0"/>
        <w:jc w:val="both"/>
        <w:rPr>
          <w:rStyle w:val="Subst"/>
          <w:rFonts w:ascii="Times New Roman" w:hAnsi="Times New Roman"/>
          <w:b w:val="0"/>
          <w:i w:val="0"/>
          <w:iCs/>
          <w:sz w:val="20"/>
          <w:szCs w:val="20"/>
        </w:rPr>
      </w:pPr>
      <w:r w:rsidRPr="00FC59CB">
        <w:rPr>
          <w:rStyle w:val="Subst"/>
          <w:rFonts w:ascii="Times New Roman" w:hAnsi="Times New Roman"/>
          <w:b w:val="0"/>
          <w:i w:val="0"/>
          <w:iCs/>
          <w:sz w:val="20"/>
          <w:szCs w:val="20"/>
        </w:rPr>
        <w:lastRenderedPageBreak/>
        <w:t>Отсутствие механизма формирования объективного размера обязательств на розничном рынке электроэнергии – как ОАО «Красноярскэнергосбыт» за услуги по передаче, так и сетевых организаций за потери. В настоящее время крупные сетевые организации имеют возможность существенно влиять на финансовое положение ОАО «Красноярскэнергосбыт», несвоевременно оплачивая потери;</w:t>
      </w:r>
    </w:p>
    <w:p w:rsidR="007F4B7E" w:rsidRPr="00FC59CB" w:rsidRDefault="007F4B7E" w:rsidP="007F4B7E">
      <w:pPr>
        <w:pStyle w:val="a9"/>
        <w:numPr>
          <w:ilvl w:val="0"/>
          <w:numId w:val="8"/>
        </w:numPr>
        <w:tabs>
          <w:tab w:val="left" w:pos="284"/>
          <w:tab w:val="left" w:pos="426"/>
        </w:tabs>
        <w:spacing w:after="0" w:line="240" w:lineRule="auto"/>
        <w:ind w:left="284" w:firstLine="0"/>
        <w:jc w:val="both"/>
        <w:rPr>
          <w:rFonts w:ascii="Times New Roman" w:hAnsi="Times New Roman"/>
          <w:iCs/>
          <w:sz w:val="20"/>
          <w:szCs w:val="20"/>
        </w:rPr>
      </w:pPr>
      <w:r w:rsidRPr="00FC59CB">
        <w:rPr>
          <w:rStyle w:val="Subst"/>
          <w:rFonts w:ascii="Times New Roman" w:hAnsi="Times New Roman"/>
          <w:b w:val="0"/>
          <w:i w:val="0"/>
          <w:iCs/>
          <w:sz w:val="20"/>
          <w:szCs w:val="20"/>
        </w:rPr>
        <w:t xml:space="preserve">Общее снижение потребления электроэнергии и платежеспособности в условиях нестабильной экономической ситуации в стране. </w:t>
      </w:r>
    </w:p>
    <w:p w:rsidR="00C53E35" w:rsidRPr="00FC59CB" w:rsidRDefault="00C53E35" w:rsidP="00FE40F5">
      <w:pPr>
        <w:spacing w:after="0" w:line="240" w:lineRule="auto"/>
        <w:ind w:left="284"/>
        <w:jc w:val="both"/>
        <w:rPr>
          <w:rFonts w:ascii="Times New Roman" w:hAnsi="Times New Roman" w:cs="Times New Roman"/>
          <w:b/>
          <w:sz w:val="20"/>
          <w:szCs w:val="20"/>
          <w:u w:val="single"/>
        </w:rPr>
      </w:pPr>
      <w:bookmarkStart w:id="17" w:name="Par5242"/>
      <w:bookmarkEnd w:id="17"/>
    </w:p>
    <w:p w:rsidR="00FE40F5" w:rsidRPr="00FC59CB" w:rsidRDefault="00FE40F5" w:rsidP="00FE40F5">
      <w:pPr>
        <w:spacing w:after="0" w:line="240" w:lineRule="auto"/>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Риски, связанные с ценовой ситуацией на оптовом рынке электрической энергии и мощности</w:t>
      </w:r>
    </w:p>
    <w:p w:rsidR="00FE40F5" w:rsidRPr="00FC59CB" w:rsidRDefault="00FE40F5" w:rsidP="00FE40F5">
      <w:pPr>
        <w:numPr>
          <w:ilvl w:val="0"/>
          <w:numId w:val="16"/>
        </w:numPr>
        <w:tabs>
          <w:tab w:val="clear" w:pos="360"/>
          <w:tab w:val="num" w:pos="567"/>
        </w:tabs>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Ценовые риски на регулируемом секторе рынка</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С 1 января 2011 года поставка электрической энергии по регулируемым ценам (тарифам) осуществляется только населению и приравненным к ним категориям потребителей.</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 xml:space="preserve">Согласно п. 63 Правил оптового рынка электрической энергии и мощности, утвержденных постановлением Правительства РФ от 27 декабря 2010г. №1172, торговля электрической энергией и мощностью на оптовом рынке по регулируемым ценам (тарифам) осуществляется на основании регулируемых договоров (РД) в объемах, зафиксированных в сводном прогнозном балансе на соответствующий период регулирования. В случае превышения фактических объемов поставки населению над </w:t>
      </w:r>
      <w:proofErr w:type="gramStart"/>
      <w:r w:rsidRPr="00FC59CB">
        <w:rPr>
          <w:rFonts w:ascii="Times New Roman" w:hAnsi="Times New Roman" w:cs="Times New Roman"/>
          <w:sz w:val="20"/>
          <w:szCs w:val="20"/>
        </w:rPr>
        <w:t>прогнозными</w:t>
      </w:r>
      <w:proofErr w:type="gramEnd"/>
      <w:r w:rsidRPr="00FC59CB">
        <w:rPr>
          <w:rFonts w:ascii="Times New Roman" w:hAnsi="Times New Roman" w:cs="Times New Roman"/>
          <w:sz w:val="20"/>
          <w:szCs w:val="20"/>
        </w:rPr>
        <w:t xml:space="preserve"> гарантирующий поставщик будет вынужден из собственных источников финансировать приобретение сверхплановых объемов электроэнергии для населения на оптовом рынке. </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По итогам 2 квартала 2015 года фактический объем поставки населению сложился на уровне 766,73 млн. кВт*ч., что на 43,21  млн. кВт*</w:t>
      </w:r>
      <w:proofErr w:type="gramStart"/>
      <w:r w:rsidRPr="00FC59CB">
        <w:rPr>
          <w:rFonts w:ascii="Times New Roman" w:hAnsi="Times New Roman" w:cs="Times New Roman"/>
          <w:sz w:val="20"/>
          <w:szCs w:val="20"/>
        </w:rPr>
        <w:t>ч</w:t>
      </w:r>
      <w:proofErr w:type="gramEnd"/>
      <w:r w:rsidRPr="00FC59CB">
        <w:rPr>
          <w:rFonts w:ascii="Times New Roman" w:hAnsi="Times New Roman" w:cs="Times New Roman"/>
          <w:sz w:val="20"/>
          <w:szCs w:val="20"/>
        </w:rPr>
        <w:t xml:space="preserve"> или 5,3% меньше объема поставки населению, зафиксированного в сводном прогнозном балансе.</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Объем покупки электроэнергии ОАО «Красноярскэнергосбыт» по РД во 2 квартале 2015 года снизился на 13,1% по сравнению с 1 кварталом 2015 года и вырос на 3,6% относительно аналогичного периода 2014 года.</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p>
    <w:p w:rsidR="00FE40F5" w:rsidRPr="00FC59CB" w:rsidRDefault="00FE40F5" w:rsidP="00FE40F5">
      <w:pPr>
        <w:numPr>
          <w:ilvl w:val="0"/>
          <w:numId w:val="16"/>
        </w:numPr>
        <w:tabs>
          <w:tab w:val="clear" w:pos="360"/>
          <w:tab w:val="num" w:pos="567"/>
        </w:tabs>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Ценовые риски на рынке «на сутки вперед» (РСВ)</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 течение 2 квартала 2015 года на рынке «на сутки вперед» складывается следующая ценовая ситуация.</w:t>
      </w:r>
    </w:p>
    <w:p w:rsidR="00FE40F5" w:rsidRPr="00FC59CB" w:rsidRDefault="00FE40F5" w:rsidP="00FE40F5">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pacing w:val="-2"/>
          <w:sz w:val="20"/>
          <w:szCs w:val="20"/>
        </w:rPr>
        <w:t>По результатам торгов, значения узловых цен по группе точек поставки (далее – ГТП) ОАО «Красноярскэнергосбыт» варьировались в пределах от 0,00 до 1 209,01 руб./МВт*ч. Средневзвешенная цена покупки на РСВ составила 741,94 руб./МВт*ч, в 4,3 раза превысив значение индикативной цены на электрическую энергию (173,85 руб./МВт*ч</w:t>
      </w:r>
      <w:r w:rsidR="00FF140C">
        <w:rPr>
          <w:rFonts w:ascii="Times New Roman" w:hAnsi="Times New Roman" w:cs="Times New Roman"/>
          <w:spacing w:val="-2"/>
          <w:sz w:val="20"/>
          <w:szCs w:val="20"/>
        </w:rPr>
        <w:t xml:space="preserve"> </w:t>
      </w:r>
      <w:r w:rsidRPr="00FC59CB">
        <w:rPr>
          <w:rFonts w:ascii="Times New Roman" w:hAnsi="Times New Roman" w:cs="Times New Roman"/>
          <w:spacing w:val="-2"/>
          <w:sz w:val="20"/>
          <w:szCs w:val="20"/>
        </w:rPr>
        <w:t xml:space="preserve"> в соответствии с Приказом ФСТ РФ от 5 декабря 2014г. №288-э</w:t>
      </w:r>
      <w:proofErr w:type="gramEnd"/>
      <w:r w:rsidRPr="00FC59CB">
        <w:rPr>
          <w:rFonts w:ascii="Times New Roman" w:hAnsi="Times New Roman" w:cs="Times New Roman"/>
          <w:spacing w:val="-2"/>
          <w:sz w:val="20"/>
          <w:szCs w:val="20"/>
        </w:rPr>
        <w:t xml:space="preserve">/2). В целом уровень нерегулируемых цен сформировался на  27,8% выше уровня цен аналогичного периода 2014 года (580,45 руб./МВт*ч) и на 25,0% ниже уровня 1 квартала 2015 года (989,17 руб./МВт*ч). </w:t>
      </w:r>
      <w:r w:rsidRPr="00FC59CB">
        <w:rPr>
          <w:rFonts w:ascii="Times New Roman" w:hAnsi="Times New Roman" w:cs="Times New Roman"/>
          <w:sz w:val="20"/>
          <w:szCs w:val="20"/>
        </w:rPr>
        <w:t>В апреле 2015 года темпы прироста средневзвешенной цены покупки на РСВ к уровню аналогичного периода 2014 года составили «+» 30,4%, в мае 2015 года – «+» 23,3% и в июне 2015 года – «+» 25,5%.</w:t>
      </w:r>
    </w:p>
    <w:p w:rsidR="00FE40F5" w:rsidRPr="00FC59CB" w:rsidRDefault="00FE40F5" w:rsidP="00FE40F5">
      <w:pPr>
        <w:autoSpaceDE w:val="0"/>
        <w:autoSpaceDN w:val="0"/>
        <w:adjustRightInd w:val="0"/>
        <w:spacing w:after="0" w:line="240" w:lineRule="auto"/>
        <w:ind w:left="284"/>
        <w:jc w:val="both"/>
        <w:rPr>
          <w:rFonts w:ascii="Times New Roman" w:hAnsi="Times New Roman" w:cs="Times New Roman"/>
          <w:spacing w:val="-2"/>
          <w:sz w:val="20"/>
          <w:szCs w:val="20"/>
        </w:rPr>
      </w:pPr>
      <w:r w:rsidRPr="00FC59CB">
        <w:rPr>
          <w:rFonts w:ascii="Times New Roman" w:hAnsi="Times New Roman" w:cs="Times New Roman"/>
          <w:spacing w:val="-2"/>
          <w:sz w:val="20"/>
          <w:szCs w:val="20"/>
        </w:rPr>
        <w:t>Основными факторами, повлиявшими во 2-ой ценовой зоне на рост средних цен РСВ во 2 квартале 2015 года по сравнению со значениями 2014 года, стали:</w:t>
      </w:r>
    </w:p>
    <w:p w:rsidR="00FE40F5" w:rsidRPr="00FC59CB" w:rsidRDefault="00FE40F5" w:rsidP="00FE40F5">
      <w:pPr>
        <w:numPr>
          <w:ilvl w:val="0"/>
          <w:numId w:val="4"/>
        </w:numPr>
        <w:autoSpaceDE w:val="0"/>
        <w:autoSpaceDN w:val="0"/>
        <w:adjustRightInd w:val="0"/>
        <w:spacing w:after="0" w:line="240" w:lineRule="auto"/>
        <w:ind w:left="284" w:firstLine="0"/>
        <w:jc w:val="both"/>
        <w:rPr>
          <w:rFonts w:ascii="Times New Roman" w:hAnsi="Times New Roman" w:cs="Times New Roman"/>
          <w:spacing w:val="-2"/>
          <w:sz w:val="20"/>
          <w:szCs w:val="20"/>
        </w:rPr>
      </w:pPr>
      <w:r w:rsidRPr="00FC59CB">
        <w:rPr>
          <w:rFonts w:ascii="Times New Roman" w:hAnsi="Times New Roman" w:cs="Times New Roman"/>
          <w:spacing w:val="-2"/>
          <w:sz w:val="20"/>
          <w:szCs w:val="20"/>
        </w:rPr>
        <w:t>снижение выработки с одновременным перераспределением предложения от ГЭС Ангарского каскада к Саяно-Шушенской ГЭС;</w:t>
      </w:r>
    </w:p>
    <w:p w:rsidR="00FE40F5" w:rsidRPr="00FC59CB" w:rsidRDefault="00FE40F5" w:rsidP="00FE40F5">
      <w:pPr>
        <w:numPr>
          <w:ilvl w:val="0"/>
          <w:numId w:val="4"/>
        </w:numPr>
        <w:autoSpaceDE w:val="0"/>
        <w:autoSpaceDN w:val="0"/>
        <w:adjustRightInd w:val="0"/>
        <w:spacing w:after="0" w:line="240" w:lineRule="auto"/>
        <w:ind w:left="284" w:firstLine="0"/>
        <w:jc w:val="both"/>
        <w:rPr>
          <w:rFonts w:ascii="Times New Roman" w:hAnsi="Times New Roman" w:cs="Times New Roman"/>
          <w:spacing w:val="-2"/>
          <w:sz w:val="20"/>
          <w:szCs w:val="20"/>
        </w:rPr>
      </w:pPr>
      <w:r w:rsidRPr="00FC59CB">
        <w:rPr>
          <w:rFonts w:ascii="Times New Roman" w:hAnsi="Times New Roman" w:cs="Times New Roman"/>
          <w:spacing w:val="-2"/>
          <w:sz w:val="20"/>
          <w:szCs w:val="20"/>
        </w:rPr>
        <w:t xml:space="preserve">снятие системных ограничений на </w:t>
      </w:r>
      <w:proofErr w:type="spellStart"/>
      <w:r w:rsidRPr="00FC59CB">
        <w:rPr>
          <w:rFonts w:ascii="Times New Roman" w:hAnsi="Times New Roman" w:cs="Times New Roman"/>
          <w:spacing w:val="-2"/>
          <w:sz w:val="20"/>
          <w:szCs w:val="20"/>
        </w:rPr>
        <w:t>переток</w:t>
      </w:r>
      <w:proofErr w:type="spellEnd"/>
      <w:r w:rsidRPr="00FC59CB">
        <w:rPr>
          <w:rFonts w:ascii="Times New Roman" w:hAnsi="Times New Roman" w:cs="Times New Roman"/>
          <w:spacing w:val="-2"/>
          <w:sz w:val="20"/>
          <w:szCs w:val="20"/>
        </w:rPr>
        <w:t xml:space="preserve"> между ценовыми зонами, в результате чего цены в западных регионах Сибири приблизились к уровню цен в ОЭС Урала.</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В целом ценовая ситуация во второй ценовой зоне характеризовалась высокой волатильностью вследствие значительного влияния на процесс ценообразования системных ограничений на переток между ценовыми зонами оптового рынка, а также между западными и восточными регионами Сибири. Так, например, во второй половине мая в ночные часы в восточных регионах 2-ой ценовой зоны, а в части часов – в целом по ценовой зоне, вследствие снижения спроса до уровня </w:t>
      </w:r>
      <w:proofErr w:type="spellStart"/>
      <w:r w:rsidRPr="00FC59CB">
        <w:rPr>
          <w:rFonts w:ascii="Times New Roman" w:hAnsi="Times New Roman" w:cs="Times New Roman"/>
          <w:sz w:val="20"/>
          <w:szCs w:val="20"/>
        </w:rPr>
        <w:t>ценопринимающего</w:t>
      </w:r>
      <w:proofErr w:type="spellEnd"/>
      <w:r w:rsidRPr="00FC59CB">
        <w:rPr>
          <w:rFonts w:ascii="Times New Roman" w:hAnsi="Times New Roman" w:cs="Times New Roman"/>
          <w:sz w:val="20"/>
          <w:szCs w:val="20"/>
        </w:rPr>
        <w:t xml:space="preserve"> предложения отмечались низкие и нулевые цены. </w:t>
      </w:r>
    </w:p>
    <w:p w:rsidR="00FE40F5" w:rsidRPr="00FC59CB" w:rsidRDefault="00FE40F5" w:rsidP="00FE40F5">
      <w:pPr>
        <w:spacing w:after="0" w:line="240" w:lineRule="auto"/>
        <w:ind w:left="284"/>
        <w:jc w:val="both"/>
        <w:rPr>
          <w:rFonts w:ascii="Times New Roman" w:hAnsi="Times New Roman" w:cs="Times New Roman"/>
          <w:sz w:val="20"/>
          <w:szCs w:val="20"/>
        </w:rPr>
      </w:pP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Среднесуточное плановое потребление электроэнергии в ценовой зоне Сибири в течение 2 квартала 2015 года по сравнению с аналогичным периодом 2014 года практически не изменилось («+» 0,4%).</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В течение 2 квартала 2015 года в структуре предложения преобладала доля </w:t>
      </w:r>
      <w:proofErr w:type="spellStart"/>
      <w:r w:rsidRPr="00FC59CB">
        <w:rPr>
          <w:rFonts w:ascii="Times New Roman" w:hAnsi="Times New Roman" w:cs="Times New Roman"/>
          <w:sz w:val="20"/>
          <w:szCs w:val="20"/>
        </w:rPr>
        <w:t>гидрогенерации</w:t>
      </w:r>
      <w:proofErr w:type="spellEnd"/>
      <w:r w:rsidRPr="00FC59CB">
        <w:rPr>
          <w:rFonts w:ascii="Times New Roman" w:hAnsi="Times New Roman" w:cs="Times New Roman"/>
          <w:sz w:val="20"/>
          <w:szCs w:val="20"/>
        </w:rPr>
        <w:t xml:space="preserve"> 50,7% против 49,3% тепловой генерации. Доля ГЭС-генерации выросла на 16,0% по сравнению с 1 кварталом текущего года и снизилась на 5,5% относительно аналогичного периода 2014 года. В течение 2 квартала 2015 года доля выработки ГЭС составила: в апреле – 39,4%, в мае – 52,9%, в июне – 61,2%.</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Основным механизмом </w:t>
      </w:r>
      <w:proofErr w:type="gramStart"/>
      <w:r w:rsidRPr="00FC59CB">
        <w:rPr>
          <w:rFonts w:ascii="Times New Roman" w:hAnsi="Times New Roman" w:cs="Times New Roman"/>
          <w:sz w:val="20"/>
          <w:szCs w:val="20"/>
        </w:rPr>
        <w:t>нивелирования ценовых рисков участников рынка электроэнергии</w:t>
      </w:r>
      <w:proofErr w:type="gramEnd"/>
      <w:r w:rsidRPr="00FC59CB">
        <w:rPr>
          <w:rFonts w:ascii="Times New Roman" w:hAnsi="Times New Roman" w:cs="Times New Roman"/>
          <w:sz w:val="20"/>
          <w:szCs w:val="20"/>
        </w:rPr>
        <w:t xml:space="preserve"> является заключение свободных договоров купли-продажи электрической энергии (СДД), в том числе и на аккредитованных биржевых площадках, а также участие на смежных с электроэнергетикой рынках (торговля производными финансовыми инструментами). В условиях действующей модели трансляции вышеперечисленные инструменты хеджирования ценовых рисков являются для гарантирующих поставщиков малоэффективными: положительный финансовый результат от действия СДД в полной мере транслируется на конечного потребителя, в то время как отрицательный эффект в чистом виде относится на убытки гарантирующего поставщика. Учитывая, что СДД являются для гарантирующих поставщиков </w:t>
      </w:r>
      <w:proofErr w:type="spellStart"/>
      <w:r w:rsidRPr="00FC59CB">
        <w:rPr>
          <w:rFonts w:ascii="Times New Roman" w:hAnsi="Times New Roman" w:cs="Times New Roman"/>
          <w:sz w:val="20"/>
          <w:szCs w:val="20"/>
        </w:rPr>
        <w:t>высокорисковым</w:t>
      </w:r>
      <w:proofErr w:type="spellEnd"/>
      <w:r w:rsidRPr="00FC59CB">
        <w:rPr>
          <w:rFonts w:ascii="Times New Roman" w:hAnsi="Times New Roman" w:cs="Times New Roman"/>
          <w:sz w:val="20"/>
          <w:szCs w:val="20"/>
        </w:rPr>
        <w:t xml:space="preserve"> инструментом торговли, в течение 2 квартала 2015 года ОАО «Красноярскэнергосбыт» СДД не заключались.</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Основным направлением снижения ценовых рисков для этой категории потребителей является обеспечение «зеркальной» трансляции результатов купли-продажи электрической энергии на нерегулируемом секторе оптового рынка на конечных потребителей. В этом направлении необходимо на постоянной основе оценивать ее эффективность и инициировать внесение изменений в регламенты оптового рынка, направленные на совершенствование механизма расчета ОАО «АТС» средневзвешенной нерегулируемой цены.</w:t>
      </w:r>
    </w:p>
    <w:p w:rsidR="00FE40F5" w:rsidRPr="00FC59CB" w:rsidRDefault="00FE40F5" w:rsidP="00FE40F5">
      <w:pPr>
        <w:spacing w:after="0" w:line="240" w:lineRule="auto"/>
        <w:ind w:left="284"/>
        <w:jc w:val="both"/>
        <w:rPr>
          <w:rFonts w:ascii="Times New Roman" w:hAnsi="Times New Roman" w:cs="Times New Roman"/>
          <w:sz w:val="20"/>
          <w:szCs w:val="20"/>
        </w:rPr>
      </w:pPr>
    </w:p>
    <w:p w:rsidR="00FE40F5" w:rsidRPr="00FC59CB" w:rsidRDefault="00FE40F5" w:rsidP="00FE40F5">
      <w:pPr>
        <w:numPr>
          <w:ilvl w:val="0"/>
          <w:numId w:val="16"/>
        </w:numPr>
        <w:tabs>
          <w:tab w:val="clear" w:pos="360"/>
          <w:tab w:val="num" w:pos="567"/>
        </w:tabs>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Ценовые риски на балансирующем рынке (БР) и в сфере организации коммерческого учета</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Оценивая риски участия гарантирующего поставщика на балансирующем рынке в условиях действующих механизмов трансляции, необходимо сравнить относительную величину отклонений по собственной инициативе участника и величину нормативных отклонений, участвующую в трансляции результатов деятельности гарантирующего поставщика на розничных потребителей. В торгах на балансирующем рынке гарантирующий поставщик несет риск «</w:t>
      </w:r>
      <w:proofErr w:type="spellStart"/>
      <w:r w:rsidRPr="00FC59CB">
        <w:rPr>
          <w:rFonts w:ascii="Times New Roman" w:hAnsi="Times New Roman" w:cs="Times New Roman"/>
          <w:sz w:val="20"/>
          <w:szCs w:val="20"/>
        </w:rPr>
        <w:t>недотрансляции</w:t>
      </w:r>
      <w:proofErr w:type="spellEnd"/>
      <w:r w:rsidRPr="00FC59CB">
        <w:rPr>
          <w:rFonts w:ascii="Times New Roman" w:hAnsi="Times New Roman" w:cs="Times New Roman"/>
          <w:sz w:val="20"/>
          <w:szCs w:val="20"/>
        </w:rPr>
        <w:t>», в том случае, если его собственные отклонения превысят норматив (5%).</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pacing w:val="-2"/>
          <w:sz w:val="20"/>
          <w:szCs w:val="20"/>
        </w:rPr>
        <w:t xml:space="preserve">Данный риск усугубляется тем фактом, что состав группы точек поставки (ГТП) гарантирующего поставщика постоянно меняется в связи с выходом крупных потребителей на оптовый рынок электроэнергии и мощности и их возвратом на расчеты к гарантирующему поставщику, изменяется количество сечений и точек поставки. </w:t>
      </w:r>
      <w:r w:rsidRPr="00FC59CB">
        <w:rPr>
          <w:rFonts w:ascii="Times New Roman" w:hAnsi="Times New Roman" w:cs="Times New Roman"/>
          <w:sz w:val="20"/>
          <w:szCs w:val="20"/>
        </w:rPr>
        <w:t>Изменение состава ГТП приводит к тому, что накопленная статистика потребления, которая используется в процессе оперативного планирования, становится менее представительной, что негативно влияет на качество этого процесса. В 1 полугодии 2015 года статус субъекта оптового рынка получили: ОАО «</w:t>
      </w:r>
      <w:proofErr w:type="spellStart"/>
      <w:r w:rsidRPr="00FC59CB">
        <w:rPr>
          <w:rFonts w:ascii="Times New Roman" w:hAnsi="Times New Roman" w:cs="Times New Roman"/>
          <w:sz w:val="20"/>
          <w:szCs w:val="20"/>
        </w:rPr>
        <w:t>Оборонэнергосбыт</w:t>
      </w:r>
      <w:proofErr w:type="spellEnd"/>
      <w:r w:rsidRPr="00FC59CB">
        <w:rPr>
          <w:rFonts w:ascii="Times New Roman" w:hAnsi="Times New Roman" w:cs="Times New Roman"/>
          <w:sz w:val="20"/>
          <w:szCs w:val="20"/>
        </w:rPr>
        <w:t>» в отношении объектов Министерства обороны России (9 ГТП), ОАО «</w:t>
      </w:r>
      <w:proofErr w:type="spellStart"/>
      <w:r w:rsidRPr="00FC59CB">
        <w:rPr>
          <w:rFonts w:ascii="Times New Roman" w:hAnsi="Times New Roman" w:cs="Times New Roman"/>
          <w:sz w:val="20"/>
          <w:szCs w:val="20"/>
        </w:rPr>
        <w:t>Мосэнергосбыт</w:t>
      </w:r>
      <w:proofErr w:type="spellEnd"/>
      <w:r w:rsidRPr="00FC59CB">
        <w:rPr>
          <w:rFonts w:ascii="Times New Roman" w:hAnsi="Times New Roman" w:cs="Times New Roman"/>
          <w:sz w:val="20"/>
          <w:szCs w:val="20"/>
        </w:rPr>
        <w:t>» в отношении объектов ООО «МЕТРО Кэш энд Керри» (ул. Кутузова). С 01.05.2015г. ООО «РУСЭНЕРГОРЕСУРС» утратило право на участие в торговле на оптовом рынке по ГТП филиала                ОАО «ПК «Балтика» - «Балтика-</w:t>
      </w:r>
      <w:proofErr w:type="spellStart"/>
      <w:r w:rsidRPr="00FC59CB">
        <w:rPr>
          <w:rFonts w:ascii="Times New Roman" w:hAnsi="Times New Roman" w:cs="Times New Roman"/>
          <w:sz w:val="20"/>
          <w:szCs w:val="20"/>
        </w:rPr>
        <w:t>Пикра</w:t>
      </w:r>
      <w:proofErr w:type="spellEnd"/>
      <w:r w:rsidRPr="00FC59CB">
        <w:rPr>
          <w:rFonts w:ascii="Times New Roman" w:hAnsi="Times New Roman" w:cs="Times New Roman"/>
          <w:sz w:val="20"/>
          <w:szCs w:val="20"/>
        </w:rPr>
        <w:t>».</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Кроме того, изменение состава ГТП оказывает негативное влияние и на состояние выполнения требований по приведению системы коммерческого учета в соответстви</w:t>
      </w:r>
      <w:r w:rsidR="00FF140C">
        <w:rPr>
          <w:rFonts w:ascii="Times New Roman" w:hAnsi="Times New Roman" w:cs="Times New Roman"/>
          <w:sz w:val="20"/>
          <w:szCs w:val="20"/>
        </w:rPr>
        <w:t xml:space="preserve">е </w:t>
      </w:r>
      <w:r w:rsidRPr="00FC59CB">
        <w:rPr>
          <w:rFonts w:ascii="Times New Roman" w:hAnsi="Times New Roman" w:cs="Times New Roman"/>
          <w:sz w:val="20"/>
          <w:szCs w:val="20"/>
        </w:rPr>
        <w:t xml:space="preserve"> техническим требованиям оптового рынка. Изменение состава ГТП влечет за собой необходимость внесения изменений в регистрационную информацию участника оптового рынка, которая является длительной, трудоемкой, но необходимой процедурой, так как до ее прохождения подтверждение соответствия системы коммерческого учета техническим требованиям оптового рынка по вновь регистрируемым сечениям невозможно.</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За 2 квартал 2015 года относительная величина отклонений, характеризующая объем операций ОАО «Красноярскэнергосбыт» на балансирующем рынке, сложилась на уровне 2,6%, что свидетельствует о высоком качестве планирования и эффективности работы Общества на балансирующем рынке.</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Результат участия на балансирующем рынке во многом определяется не только качеством планирования Участника оптового рынка, но и удельной величиной небаланса, сложившегося по результатам операций на балансирующем рынке, т.е. разницей между суммарными финансовыми обязательствами и требованиями участников рынка, приходящейся на 1 МВт*</w:t>
      </w:r>
      <w:proofErr w:type="gramStart"/>
      <w:r w:rsidRPr="00FC59CB">
        <w:rPr>
          <w:rFonts w:ascii="Times New Roman" w:hAnsi="Times New Roman" w:cs="Times New Roman"/>
          <w:sz w:val="20"/>
          <w:szCs w:val="20"/>
        </w:rPr>
        <w:t>ч</w:t>
      </w:r>
      <w:proofErr w:type="gramEnd"/>
      <w:r w:rsidRPr="00FC59CB">
        <w:rPr>
          <w:rFonts w:ascii="Times New Roman" w:hAnsi="Times New Roman" w:cs="Times New Roman"/>
          <w:sz w:val="20"/>
          <w:szCs w:val="20"/>
        </w:rPr>
        <w:t xml:space="preserve"> отклонений по собственной инициативе Участника. Во 2 квартале 2015 года средняя удельная величина небаланса, сложившаяся по результатам операций на балансирующем рынке, составила 357,04 руб./МВт*</w:t>
      </w:r>
      <w:proofErr w:type="gramStart"/>
      <w:r w:rsidRPr="00FC59CB">
        <w:rPr>
          <w:rFonts w:ascii="Times New Roman" w:hAnsi="Times New Roman" w:cs="Times New Roman"/>
          <w:sz w:val="20"/>
          <w:szCs w:val="20"/>
        </w:rPr>
        <w:t>ч</w:t>
      </w:r>
      <w:proofErr w:type="gramEnd"/>
      <w:r w:rsidRPr="00FC59CB">
        <w:rPr>
          <w:rFonts w:ascii="Times New Roman" w:hAnsi="Times New Roman" w:cs="Times New Roman"/>
          <w:sz w:val="20"/>
          <w:szCs w:val="20"/>
        </w:rPr>
        <w:t>, что в 3 раза превышает уровень соответствующего периода 2014 года и на 59,0% выше уровня 1 квартала текущего года. Сохраняется тенденция на повышение уровня отрицательного стоимостного небаланса в этом сегменте оптового рынка.</w:t>
      </w:r>
    </w:p>
    <w:p w:rsidR="00FE40F5" w:rsidRPr="00FC59CB" w:rsidRDefault="00FE40F5" w:rsidP="00FE40F5">
      <w:pPr>
        <w:widowControl w:val="0"/>
        <w:spacing w:after="0" w:line="240" w:lineRule="auto"/>
        <w:ind w:left="284"/>
        <w:jc w:val="both"/>
        <w:rPr>
          <w:rFonts w:ascii="Times New Roman" w:hAnsi="Times New Roman" w:cs="Times New Roman"/>
          <w:spacing w:val="-2"/>
          <w:sz w:val="20"/>
          <w:szCs w:val="20"/>
        </w:rPr>
      </w:pPr>
      <w:r w:rsidRPr="00FC59CB">
        <w:rPr>
          <w:rFonts w:ascii="Times New Roman" w:hAnsi="Times New Roman" w:cs="Times New Roman"/>
          <w:sz w:val="20"/>
          <w:szCs w:val="20"/>
        </w:rPr>
        <w:t xml:space="preserve">Основным направлением повышения </w:t>
      </w:r>
      <w:r w:rsidRPr="00FC59CB">
        <w:rPr>
          <w:rFonts w:ascii="Times New Roman" w:hAnsi="Times New Roman" w:cs="Times New Roman"/>
          <w:spacing w:val="-2"/>
          <w:sz w:val="20"/>
          <w:szCs w:val="20"/>
        </w:rPr>
        <w:t xml:space="preserve">качества планирования и снижения объемов операций на балансирующем рынке и, как следствие, минимизации ценовых рисков на этом секторе рынка, является повышение технического уровня системы коммерческого учета и обеспечение получения </w:t>
      </w:r>
      <w:r w:rsidRPr="00FC59CB">
        <w:rPr>
          <w:rFonts w:ascii="Times New Roman" w:hAnsi="Times New Roman" w:cs="Times New Roman"/>
          <w:i/>
          <w:spacing w:val="-2"/>
          <w:sz w:val="20"/>
          <w:szCs w:val="20"/>
        </w:rPr>
        <w:t>Акта соответствия АИИС техническим требованиям оптового рынк</w:t>
      </w:r>
      <w:r w:rsidRPr="00FC59CB">
        <w:rPr>
          <w:rFonts w:ascii="Times New Roman" w:hAnsi="Times New Roman" w:cs="Times New Roman"/>
          <w:spacing w:val="-2"/>
          <w:sz w:val="20"/>
          <w:szCs w:val="20"/>
        </w:rPr>
        <w:t>а.</w:t>
      </w:r>
    </w:p>
    <w:p w:rsidR="00FE40F5" w:rsidRPr="00FC59CB" w:rsidRDefault="00FE40F5" w:rsidP="00FE40F5">
      <w:pPr>
        <w:widowControl w:val="0"/>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Решением Наблюдательного совета НП «Совет рынка» от 02.09.2011г. были приняты изменения, упрощающие процедуру установления соответствия АИИС техническим требованием оптового рынка, в частности введен механизм получения </w:t>
      </w:r>
      <w:r w:rsidRPr="00FC59CB">
        <w:rPr>
          <w:rFonts w:ascii="Times New Roman" w:hAnsi="Times New Roman" w:cs="Times New Roman"/>
          <w:i/>
          <w:sz w:val="20"/>
          <w:szCs w:val="20"/>
        </w:rPr>
        <w:t>Актов соответствия АИИС техническим требованиям оптового рынка по сечениям</w:t>
      </w:r>
      <w:r w:rsidRPr="00FC59CB">
        <w:rPr>
          <w:rFonts w:ascii="Times New Roman" w:hAnsi="Times New Roman" w:cs="Times New Roman"/>
          <w:sz w:val="20"/>
          <w:szCs w:val="20"/>
        </w:rPr>
        <w:t xml:space="preserve">. </w:t>
      </w:r>
    </w:p>
    <w:p w:rsidR="00FE40F5" w:rsidRPr="00FC59CB" w:rsidRDefault="00FE40F5" w:rsidP="00FE40F5">
      <w:pPr>
        <w:widowControl w:val="0"/>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Участники оптового рынка электрической энергии и мощности, зарегистрировавшие в установленном порядке группы точек поставки и получившие право участвовать в отношениях по купле-продаже в указанных группах точек поставки</w:t>
      </w:r>
      <w:r w:rsidR="00FF140C">
        <w:rPr>
          <w:rFonts w:ascii="Times New Roman" w:hAnsi="Times New Roman" w:cs="Times New Roman"/>
          <w:sz w:val="20"/>
          <w:szCs w:val="20"/>
        </w:rPr>
        <w:t>,</w:t>
      </w:r>
      <w:r w:rsidRPr="00FC59CB">
        <w:rPr>
          <w:rFonts w:ascii="Times New Roman" w:hAnsi="Times New Roman" w:cs="Times New Roman"/>
          <w:sz w:val="20"/>
          <w:szCs w:val="20"/>
        </w:rPr>
        <w:t xml:space="preserve"> обязаны привести системы коммерческого учета в соответствие  требованиям п. 23 Правил оптового рынка электрической энергии и мощности и п. 2.5 Приложения № 11.1 к </w:t>
      </w:r>
      <w:r w:rsidRPr="00FC59CB">
        <w:rPr>
          <w:rFonts w:ascii="Times New Roman" w:hAnsi="Times New Roman" w:cs="Times New Roman"/>
          <w:i/>
          <w:sz w:val="20"/>
          <w:szCs w:val="20"/>
        </w:rPr>
        <w:t>Положению о порядке получения статуса субъекта оптового рынка и ведения</w:t>
      </w:r>
      <w:proofErr w:type="gramEnd"/>
      <w:r w:rsidRPr="00FC59CB">
        <w:rPr>
          <w:rFonts w:ascii="Times New Roman" w:hAnsi="Times New Roman" w:cs="Times New Roman"/>
          <w:i/>
          <w:sz w:val="20"/>
          <w:szCs w:val="20"/>
        </w:rPr>
        <w:t xml:space="preserve"> реестра субъектов оптового рынка</w:t>
      </w:r>
      <w:r w:rsidRPr="00FC59CB">
        <w:rPr>
          <w:rFonts w:ascii="Times New Roman" w:hAnsi="Times New Roman" w:cs="Times New Roman"/>
          <w:sz w:val="20"/>
          <w:szCs w:val="20"/>
        </w:rPr>
        <w:t xml:space="preserve"> (далее – Положение), в порядке, установленном п. 2.7.14 Положения, в следующие сроки:</w:t>
      </w:r>
    </w:p>
    <w:p w:rsidR="00FE40F5" w:rsidRPr="00FC59CB" w:rsidRDefault="00FE40F5" w:rsidP="00FE40F5">
      <w:pPr>
        <w:widowControl w:val="0"/>
        <w:numPr>
          <w:ilvl w:val="0"/>
          <w:numId w:val="17"/>
        </w:numPr>
        <w:tabs>
          <w:tab w:val="left" w:pos="567"/>
        </w:tabs>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до 01.08.2013г. получить Акт соответствия АИИС техническим требованиям класса</w:t>
      </w:r>
      <w:proofErr w:type="gramStart"/>
      <w:r w:rsidRPr="00FC59CB">
        <w:rPr>
          <w:rFonts w:ascii="Times New Roman" w:hAnsi="Times New Roman" w:cs="Times New Roman"/>
          <w:sz w:val="20"/>
          <w:szCs w:val="20"/>
        </w:rPr>
        <w:t xml:space="preserve"> В</w:t>
      </w:r>
      <w:proofErr w:type="gramEnd"/>
      <w:r w:rsidRPr="00FC59CB">
        <w:rPr>
          <w:rFonts w:ascii="Times New Roman" w:hAnsi="Times New Roman" w:cs="Times New Roman"/>
          <w:sz w:val="20"/>
          <w:szCs w:val="20"/>
        </w:rPr>
        <w:t xml:space="preserve"> или выше;</w:t>
      </w:r>
    </w:p>
    <w:p w:rsidR="00FE40F5" w:rsidRPr="00FC59CB" w:rsidRDefault="00FE40F5" w:rsidP="00FE40F5">
      <w:pPr>
        <w:widowControl w:val="0"/>
        <w:numPr>
          <w:ilvl w:val="0"/>
          <w:numId w:val="17"/>
        </w:numPr>
        <w:tabs>
          <w:tab w:val="left" w:pos="567"/>
        </w:tabs>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до 01.01.2018г. получить Акт соответствия АИИС техническим требованиям класса</w:t>
      </w:r>
      <w:proofErr w:type="gramStart"/>
      <w:r w:rsidRPr="00FC59CB">
        <w:rPr>
          <w:rFonts w:ascii="Times New Roman" w:hAnsi="Times New Roman" w:cs="Times New Roman"/>
          <w:sz w:val="20"/>
          <w:szCs w:val="20"/>
        </w:rPr>
        <w:t xml:space="preserve"> А</w:t>
      </w:r>
      <w:proofErr w:type="gramEnd"/>
      <w:r w:rsidRPr="00FC59CB">
        <w:rPr>
          <w:rFonts w:ascii="Times New Roman" w:hAnsi="Times New Roman" w:cs="Times New Roman"/>
          <w:sz w:val="20"/>
          <w:szCs w:val="20"/>
        </w:rPr>
        <w:t xml:space="preserve"> или выше.</w:t>
      </w:r>
    </w:p>
    <w:p w:rsidR="00FE40F5" w:rsidRPr="00FC59CB" w:rsidRDefault="00FE40F5" w:rsidP="00FE40F5">
      <w:pPr>
        <w:widowControl w:val="0"/>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В случае невыполнения участниками оптового рынка указанных требований по приведению систем коммерческого учета в соответствие, к участникам оптового рынка применяются санкции в соответствии с </w:t>
      </w:r>
      <w:r w:rsidRPr="00FC59CB">
        <w:rPr>
          <w:rFonts w:ascii="Times New Roman" w:hAnsi="Times New Roman" w:cs="Times New Roman"/>
          <w:i/>
          <w:sz w:val="20"/>
          <w:szCs w:val="20"/>
        </w:rPr>
        <w:t>Положением о применении санкций на оптовом рынке электроэнергии (мощности)</w:t>
      </w:r>
      <w:r w:rsidRPr="00FC59CB">
        <w:rPr>
          <w:rFonts w:ascii="Times New Roman" w:hAnsi="Times New Roman" w:cs="Times New Roman"/>
          <w:sz w:val="20"/>
          <w:szCs w:val="20"/>
        </w:rPr>
        <w:t xml:space="preserve"> (Приложение № 21 к Договору о присоединении к торговой системе оптового рынка). </w:t>
      </w:r>
    </w:p>
    <w:p w:rsidR="00FE40F5" w:rsidRPr="00FC59CB" w:rsidRDefault="00FE40F5" w:rsidP="00FE40F5">
      <w:pPr>
        <w:tabs>
          <w:tab w:val="left" w:pos="8100"/>
        </w:tabs>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По состоянию на 30.06.2015 года по 36 сечениям коммерческого учета из 40 постоянно действующих сечений выданы Акты соответствия АИИС техническим требованиям класса </w:t>
      </w:r>
      <w:r w:rsidRPr="00FC59CB">
        <w:rPr>
          <w:rFonts w:ascii="Times New Roman" w:hAnsi="Times New Roman" w:cs="Times New Roman"/>
          <w:sz w:val="20"/>
          <w:szCs w:val="20"/>
          <w:lang w:val="en-US"/>
        </w:rPr>
        <w:t>A</w:t>
      </w:r>
      <w:r w:rsidRPr="00FC59CB">
        <w:rPr>
          <w:rFonts w:ascii="Times New Roman" w:hAnsi="Times New Roman" w:cs="Times New Roman"/>
          <w:sz w:val="20"/>
          <w:szCs w:val="20"/>
        </w:rPr>
        <w:t xml:space="preserve">. </w:t>
      </w:r>
      <w:proofErr w:type="gramStart"/>
      <w:r w:rsidRPr="00FC59CB">
        <w:rPr>
          <w:rFonts w:ascii="Times New Roman" w:hAnsi="Times New Roman" w:cs="Times New Roman"/>
          <w:sz w:val="20"/>
          <w:szCs w:val="20"/>
        </w:rPr>
        <w:t>В отношении 2 сечений со смежными субъектами (ООО «</w:t>
      </w:r>
      <w:proofErr w:type="spellStart"/>
      <w:r w:rsidRPr="00FC59CB">
        <w:rPr>
          <w:rFonts w:ascii="Times New Roman" w:hAnsi="Times New Roman" w:cs="Times New Roman"/>
          <w:sz w:val="20"/>
          <w:szCs w:val="20"/>
        </w:rPr>
        <w:t>Иркутскэнергосбыт</w:t>
      </w:r>
      <w:proofErr w:type="spellEnd"/>
      <w:r w:rsidRPr="00FC59CB">
        <w:rPr>
          <w:rFonts w:ascii="Times New Roman" w:hAnsi="Times New Roman" w:cs="Times New Roman"/>
          <w:sz w:val="20"/>
          <w:szCs w:val="20"/>
        </w:rPr>
        <w:t>» и ОАО «</w:t>
      </w:r>
      <w:proofErr w:type="spellStart"/>
      <w:r w:rsidRPr="00FC59CB">
        <w:rPr>
          <w:rFonts w:ascii="Times New Roman" w:hAnsi="Times New Roman" w:cs="Times New Roman"/>
          <w:sz w:val="20"/>
          <w:szCs w:val="20"/>
        </w:rPr>
        <w:t>Хакасэнергосбыт</w:t>
      </w:r>
      <w:proofErr w:type="spellEnd"/>
      <w:r w:rsidRPr="00FC59CB">
        <w:rPr>
          <w:rFonts w:ascii="Times New Roman" w:hAnsi="Times New Roman" w:cs="Times New Roman"/>
          <w:sz w:val="20"/>
          <w:szCs w:val="20"/>
        </w:rPr>
        <w:t xml:space="preserve">»), имеющими статус гарантирующих поставщиков, реализуется комплекс технических мероприятий, направленных на получение Актов </w:t>
      </w:r>
      <w:r w:rsidRPr="00FC59CB">
        <w:rPr>
          <w:rFonts w:ascii="Times New Roman" w:hAnsi="Times New Roman" w:cs="Times New Roman"/>
          <w:sz w:val="20"/>
          <w:szCs w:val="20"/>
        </w:rPr>
        <w:lastRenderedPageBreak/>
        <w:t>соответствия АИИС техническим требованиям класса А. В отношении 2 сечений соответствующие комплексы технических мероприятий реализуются смежными субъектами оптового рынка, по завершении которых ОАО «Красноярскэнергосбыт» будет инициирована упрощенная процедура получения «парных» Актов соответствия.</w:t>
      </w:r>
      <w:proofErr w:type="gramEnd"/>
    </w:p>
    <w:p w:rsidR="00FE40F5" w:rsidRPr="00FC59CB" w:rsidRDefault="00FE40F5" w:rsidP="00FE40F5">
      <w:pPr>
        <w:spacing w:after="0" w:line="240" w:lineRule="auto"/>
        <w:ind w:left="284"/>
        <w:jc w:val="both"/>
        <w:rPr>
          <w:rFonts w:ascii="Times New Roman" w:hAnsi="Times New Roman" w:cs="Times New Roman"/>
          <w:spacing w:val="-2"/>
          <w:sz w:val="20"/>
          <w:szCs w:val="20"/>
        </w:rPr>
      </w:pPr>
      <w:r w:rsidRPr="00FC59CB">
        <w:rPr>
          <w:rFonts w:ascii="Times New Roman" w:hAnsi="Times New Roman" w:cs="Times New Roman"/>
          <w:spacing w:val="-2"/>
          <w:sz w:val="20"/>
          <w:szCs w:val="20"/>
        </w:rPr>
        <w:t>С целью улучшения качества планирования и снижения объемов операций на балансирующем рынке                       ОАО «Красноярскэнергосбыт» кроме принятия мер, направленных на повышение технического уровня системы коммерческого учета, реализует целый комплекс мероприятий: повышение профессионального уровня специалистов - </w:t>
      </w:r>
      <w:proofErr w:type="spellStart"/>
      <w:r w:rsidRPr="00FC59CB">
        <w:rPr>
          <w:rFonts w:ascii="Times New Roman" w:hAnsi="Times New Roman" w:cs="Times New Roman"/>
          <w:spacing w:val="-2"/>
          <w:sz w:val="20"/>
          <w:szCs w:val="20"/>
        </w:rPr>
        <w:t>энерготрейдеров</w:t>
      </w:r>
      <w:proofErr w:type="spellEnd"/>
      <w:r w:rsidRPr="00FC59CB">
        <w:rPr>
          <w:rFonts w:ascii="Times New Roman" w:hAnsi="Times New Roman" w:cs="Times New Roman"/>
          <w:spacing w:val="-2"/>
          <w:sz w:val="20"/>
          <w:szCs w:val="20"/>
        </w:rPr>
        <w:t>, модернизация специализированного программного обеспечения, оптимизация модели планирования и т.п.</w:t>
      </w:r>
    </w:p>
    <w:p w:rsidR="00FE40F5" w:rsidRPr="00FC59CB" w:rsidRDefault="00FE40F5" w:rsidP="00FE40F5">
      <w:pPr>
        <w:spacing w:after="0" w:line="240" w:lineRule="auto"/>
        <w:ind w:left="284"/>
        <w:jc w:val="both"/>
        <w:rPr>
          <w:rFonts w:ascii="Times New Roman" w:hAnsi="Times New Roman" w:cs="Times New Roman"/>
          <w:sz w:val="20"/>
          <w:szCs w:val="20"/>
        </w:rPr>
      </w:pPr>
    </w:p>
    <w:p w:rsidR="00FE40F5" w:rsidRPr="00FC59CB" w:rsidRDefault="00FE40F5" w:rsidP="00FE40F5">
      <w:pPr>
        <w:numPr>
          <w:ilvl w:val="0"/>
          <w:numId w:val="16"/>
        </w:numPr>
        <w:tabs>
          <w:tab w:val="clear" w:pos="360"/>
          <w:tab w:val="num" w:pos="567"/>
        </w:tabs>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Ценовые риски на рынке мощности</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sz w:val="20"/>
          <w:szCs w:val="20"/>
        </w:rPr>
        <w:t xml:space="preserve">Во 2 квартале 2015 года покупка мощности ОАО «Красноярскэнергосбыт» осуществлялась на оптовом рынке электрической энергии </w:t>
      </w:r>
      <w:r w:rsidRPr="00FC59CB">
        <w:rPr>
          <w:rFonts w:ascii="Times New Roman" w:hAnsi="Times New Roman" w:cs="Times New Roman"/>
          <w:sz w:val="20"/>
          <w:szCs w:val="20"/>
        </w:rPr>
        <w:t>по следующим видам договоров:</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регулируемые договоры купли-продажи электрической энергии и мощности (РД);</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договоры, заключенные с генераторами, поставляющими мощность в вынужденном режиме (ДВР);</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договоры о предоставлении мощности (ДПМ);</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договоры о предоставлении мощности квалифицированных генерирующих объектов, функционирующих на основе использования возобновляемых источников энергии (ДПМ ВИЭ);</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свободный договор купли – продажи мощности (СДМ);</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договоры, заключенные по итогам КОМ.</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 xml:space="preserve">Доля покупки мощности по РД во 2 квартале 2015 года в общей структуре составляет 45,3%  </w:t>
      </w:r>
      <w:r w:rsidR="00FF140C">
        <w:rPr>
          <w:rFonts w:ascii="Times New Roman" w:hAnsi="Times New Roman" w:cs="Times New Roman"/>
          <w:sz w:val="20"/>
          <w:szCs w:val="20"/>
        </w:rPr>
        <w:t xml:space="preserve">в </w:t>
      </w:r>
      <w:r w:rsidRPr="00FC59CB">
        <w:rPr>
          <w:rFonts w:ascii="Times New Roman" w:hAnsi="Times New Roman" w:cs="Times New Roman"/>
          <w:sz w:val="20"/>
          <w:szCs w:val="20"/>
        </w:rPr>
        <w:t xml:space="preserve">объемном и 18,6% в стоимостном выражении. </w:t>
      </w:r>
      <w:proofErr w:type="gramStart"/>
      <w:r w:rsidRPr="00FC59CB">
        <w:rPr>
          <w:rFonts w:ascii="Times New Roman" w:hAnsi="Times New Roman" w:cs="Times New Roman"/>
          <w:sz w:val="20"/>
          <w:szCs w:val="20"/>
        </w:rPr>
        <w:t>Объем покупки мощности ОАО «Красноярскэнергосбыт» по РД во 2 квартале 2015 года увеличился относительно 1 квартала 2015 года на 0,5%, относительно аналогичного периода прошедшего года – на 18,2%. Рост объемов покупки мощности по РД обусловлен увеличением объемов поставки электроэнергии и мощности в отношении населения и приравненных к нему категори</w:t>
      </w:r>
      <w:r w:rsidR="00FF140C">
        <w:rPr>
          <w:rFonts w:ascii="Times New Roman" w:hAnsi="Times New Roman" w:cs="Times New Roman"/>
          <w:sz w:val="20"/>
          <w:szCs w:val="20"/>
        </w:rPr>
        <w:t>й</w:t>
      </w:r>
      <w:r w:rsidRPr="00FC59CB">
        <w:rPr>
          <w:rFonts w:ascii="Times New Roman" w:hAnsi="Times New Roman" w:cs="Times New Roman"/>
          <w:sz w:val="20"/>
          <w:szCs w:val="20"/>
        </w:rPr>
        <w:t xml:space="preserve"> потребителей, зафиксированных в сводном прогнозном балансе производства и поставок электроэнергии на 2015</w:t>
      </w:r>
      <w:proofErr w:type="gramEnd"/>
      <w:r w:rsidRPr="00FC59CB">
        <w:rPr>
          <w:rFonts w:ascii="Times New Roman" w:hAnsi="Times New Roman" w:cs="Times New Roman"/>
          <w:sz w:val="20"/>
          <w:szCs w:val="20"/>
        </w:rPr>
        <w:t xml:space="preserve"> год, в сравнении с 2014 годом.</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Доля покупки мощности по ДВР во 2 квартале 2015 года в общей структуре составляет 2,6% в объемном и 4,3% в стоимостном выражении. Объем покупки мощности ОАО «Красноярскэнергосбыт» по ДВР во 2 квартале 2015 года вырос на 11,3% относительно 1 квартала 2015 года и снизился на 36,8% относительно аналогичного периода 2014 года, что связано с изменением состава станций, относимых к категории «вынужденных» генераторов в течение 2014-2015 годов.</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 xml:space="preserve"> Доля покупки мощности по ДПМ во 2 квартале 2015 года в общей структуре составляет 4,9% в объемном и 33,2% в стоимостном выражении. Объем покупки мощности ОАО «Красноярскэнергосбыт» по ДПМ во 2 квартале 2015 года снизился относительно  предыдущего квартала на 27,6%, относительно аналогичного периода 2014 года вырос в 47,2%.</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proofErr w:type="gramStart"/>
      <w:r w:rsidRPr="00FC59CB">
        <w:rPr>
          <w:rFonts w:ascii="Times New Roman" w:hAnsi="Times New Roman" w:cs="Times New Roman"/>
          <w:sz w:val="20"/>
          <w:szCs w:val="20"/>
        </w:rPr>
        <w:t>Рост объемов покупки мощности по ДПМ связан с началом поставки мощности по ряду объектов генерации в течение 3, 4 квартала 2014 года и 1 квартала 2015 года: новый блок Абаканской ТЭЦ, блок № 14 (первая очередь ГТУ) Кузнецкой ТЭЦ, блок № 15 (вторая очередь ГТУ) Кузнецкой ТЭЦ, блок № 4 Томь-</w:t>
      </w:r>
      <w:proofErr w:type="spellStart"/>
      <w:r w:rsidRPr="00FC59CB">
        <w:rPr>
          <w:rFonts w:ascii="Times New Roman" w:hAnsi="Times New Roman" w:cs="Times New Roman"/>
          <w:sz w:val="20"/>
          <w:szCs w:val="20"/>
        </w:rPr>
        <w:t>Усинской</w:t>
      </w:r>
      <w:proofErr w:type="spellEnd"/>
      <w:r w:rsidRPr="00FC59CB">
        <w:rPr>
          <w:rFonts w:ascii="Times New Roman" w:hAnsi="Times New Roman" w:cs="Times New Roman"/>
          <w:sz w:val="20"/>
          <w:szCs w:val="20"/>
        </w:rPr>
        <w:t xml:space="preserve"> ГРЭС, блок № 9 Барнаульской ТЭЦ-2, объект № 7 (Р-50-130, N13), блок  </w:t>
      </w:r>
      <w:proofErr w:type="spellStart"/>
      <w:r w:rsidRPr="00FC59CB">
        <w:rPr>
          <w:rFonts w:ascii="Times New Roman" w:hAnsi="Times New Roman" w:cs="Times New Roman"/>
          <w:sz w:val="20"/>
          <w:szCs w:val="20"/>
        </w:rPr>
        <w:t>Беловской</w:t>
      </w:r>
      <w:proofErr w:type="spellEnd"/>
      <w:r w:rsidRPr="00FC59CB">
        <w:rPr>
          <w:rFonts w:ascii="Times New Roman" w:hAnsi="Times New Roman" w:cs="Times New Roman"/>
          <w:sz w:val="20"/>
          <w:szCs w:val="20"/>
        </w:rPr>
        <w:t xml:space="preserve"> ГРЭС.</w:t>
      </w:r>
      <w:proofErr w:type="gramEnd"/>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Во 2 квартале 2015 года впервые началась поставка по одному из 14 ДПМ ВИЭ, заключенных Обществом в 2014 году: поставщик ООО «</w:t>
      </w:r>
      <w:proofErr w:type="spellStart"/>
      <w:r w:rsidRPr="00FC59CB">
        <w:rPr>
          <w:rFonts w:ascii="Times New Roman" w:hAnsi="Times New Roman" w:cs="Times New Roman"/>
          <w:sz w:val="20"/>
          <w:szCs w:val="20"/>
        </w:rPr>
        <w:t>Авелар</w:t>
      </w:r>
      <w:proofErr w:type="spellEnd"/>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Солар</w:t>
      </w:r>
      <w:proofErr w:type="spellEnd"/>
      <w:r w:rsidRPr="00FC59CB">
        <w:rPr>
          <w:rFonts w:ascii="Times New Roman" w:hAnsi="Times New Roman" w:cs="Times New Roman"/>
          <w:sz w:val="20"/>
          <w:szCs w:val="20"/>
        </w:rPr>
        <w:t xml:space="preserve"> Технолоджи», генерирующий объект Кош-</w:t>
      </w:r>
      <w:proofErr w:type="spellStart"/>
      <w:r w:rsidRPr="00FC59CB">
        <w:rPr>
          <w:rFonts w:ascii="Times New Roman" w:hAnsi="Times New Roman" w:cs="Times New Roman"/>
          <w:sz w:val="20"/>
          <w:szCs w:val="20"/>
        </w:rPr>
        <w:t>Агачская</w:t>
      </w:r>
      <w:proofErr w:type="spellEnd"/>
      <w:r w:rsidRPr="00FC59CB">
        <w:rPr>
          <w:rFonts w:ascii="Times New Roman" w:hAnsi="Times New Roman" w:cs="Times New Roman"/>
          <w:sz w:val="20"/>
          <w:szCs w:val="20"/>
        </w:rPr>
        <w:t xml:space="preserve"> солнечная электростанция (Республика Алтай). Доля покупки мощности по ДПМ ВИЭ во 2 квартале 2015 года в общей структуре составляет 0,02% в объемном и 0,9% в стоимостном выражении.</w:t>
      </w:r>
    </w:p>
    <w:p w:rsidR="00FE40F5" w:rsidRPr="00FC59CB" w:rsidRDefault="00FE40F5" w:rsidP="00FE40F5">
      <w:pPr>
        <w:autoSpaceDE w:val="0"/>
        <w:autoSpaceDN w:val="0"/>
        <w:adjustRightInd w:val="0"/>
        <w:spacing w:after="0" w:line="240" w:lineRule="auto"/>
        <w:ind w:left="284"/>
        <w:jc w:val="both"/>
        <w:outlineLvl w:val="1"/>
        <w:rPr>
          <w:rFonts w:ascii="Times New Roman" w:hAnsi="Times New Roman" w:cs="Times New Roman"/>
          <w:sz w:val="20"/>
          <w:szCs w:val="20"/>
        </w:rPr>
      </w:pPr>
      <w:r w:rsidRPr="00FC59CB">
        <w:rPr>
          <w:rFonts w:ascii="Times New Roman" w:hAnsi="Times New Roman" w:cs="Times New Roman"/>
          <w:sz w:val="20"/>
          <w:szCs w:val="20"/>
        </w:rPr>
        <w:t>В ноябре 2014 года ОАО «Красноярскэнергосбыт» в торговой системе оптового рынка был зарегистрирован свободный договор купли-продажи мощности с ОАО «</w:t>
      </w:r>
      <w:proofErr w:type="spellStart"/>
      <w:r w:rsidRPr="00FC59CB">
        <w:rPr>
          <w:rFonts w:ascii="Times New Roman" w:hAnsi="Times New Roman" w:cs="Times New Roman"/>
          <w:sz w:val="20"/>
          <w:szCs w:val="20"/>
        </w:rPr>
        <w:t>Богучанская</w:t>
      </w:r>
      <w:proofErr w:type="spellEnd"/>
      <w:r w:rsidRPr="00FC59CB">
        <w:rPr>
          <w:rFonts w:ascii="Times New Roman" w:hAnsi="Times New Roman" w:cs="Times New Roman"/>
          <w:sz w:val="20"/>
          <w:szCs w:val="20"/>
        </w:rPr>
        <w:t xml:space="preserve"> ГЭС». Доля покупки мощности по данному договору во 2 квартале 2015 года в общей структуре составляет 29,4% в объемном и 28,9% в стоимостном выражении. Объем покупки мощности ОАО «Красноярскэнергосбыт» по СДМ во 2 квартале 2015 года снизился на 16,9% относительно 1 квартала 2015 года и вырос на 10,6% относительно аналогичного периода 2014 года.</w:t>
      </w:r>
    </w:p>
    <w:p w:rsidR="00FE40F5" w:rsidRPr="00FC59CB" w:rsidRDefault="00FE40F5" w:rsidP="00FF140C">
      <w:pPr>
        <w:autoSpaceDE w:val="0"/>
        <w:autoSpaceDN w:val="0"/>
        <w:adjustRightInd w:val="0"/>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Объем покупки мощности по итогам КОМ определяется по остаточному принципу. Доля покупки мощности по итогам КОМ во 2 квартале 2015 года в общей структуре составляет 17,8% в объемном и 14,9% в стоимостном выражении. Объем покупки мощности ОАО «Красноярскэнергосбыт» на КОМ во 2 квартале 2015 года уменьшился относительно 1 квартала 2015 года на 31,3%, относительно аналогичного периода 2014 года на 25,3%.</w:t>
      </w:r>
    </w:p>
    <w:p w:rsidR="00FE40F5" w:rsidRPr="00FC59CB" w:rsidRDefault="00FE40F5" w:rsidP="00FE40F5">
      <w:pPr>
        <w:pStyle w:val="a9"/>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Фактическая цена покупки мощности ОАО «Красноярскэнергосбыт» по договорам КОМ по итогам 2 квартала 2015 года сложилась на 24,3% ниже уровня 1 квартала 2015 года и в 1,9 раз превышает уровень цены покупки по итогам КОМ за аналогичный период прошлого года.</w:t>
      </w:r>
    </w:p>
    <w:p w:rsidR="00FE40F5" w:rsidRPr="00FC59CB" w:rsidRDefault="00FE40F5" w:rsidP="00FE40F5">
      <w:pPr>
        <w:pStyle w:val="a9"/>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Значительные отклонения ценовых параметров покупки на КОМ в 2015 году относительного прошлого года обусловлены эффектом низкой базы, для сравнения, цена мощности по результатам КОМ по ЗСП Сибири на 2013 год составила 156 000,00 руб./МВт, на 2014 год - 97 505,44 руб./МВт, на 2015 год – 179 000,00 руб./МВт.</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Поскольку цены покупки /</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 xml:space="preserve">продажи по договорам, заключенным по итогам КОМ, отличаются от цены, сложившейся по итогам конкурентного отбора, возникает несоответствие финансовых обязательств и </w:t>
      </w:r>
      <w:r w:rsidRPr="00FC59CB">
        <w:rPr>
          <w:rFonts w:ascii="Times New Roman" w:hAnsi="Times New Roman" w:cs="Times New Roman"/>
          <w:sz w:val="20"/>
          <w:szCs w:val="20"/>
        </w:rPr>
        <w:lastRenderedPageBreak/>
        <w:t>требований участников рынка, т.н. небаланс КОМ. Предварительная стоимость покупки и продажи мощности по результатам КОМ корректируется с учетом распределения этого небаланса.</w:t>
      </w:r>
    </w:p>
    <w:p w:rsidR="00FE40F5" w:rsidRPr="00FC59CB" w:rsidRDefault="00FE40F5" w:rsidP="00FE40F5">
      <w:pPr>
        <w:pStyle w:val="a9"/>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Цена покупки мощности по договорам, заключенным ОАО «Красноярскэнергосбыт» по итогам КОМ, за 2 квартал 2015 года составила 162 548,80 руб./МВт без небаланса, 110 244,38 руб./МВт с учетом небаланса. Суммарный размер небаланса за данный период, приходящийся на ОАО «Красноярскэнергосбыт», составляет 91,37 млн. руб., что на 55,81 млн. руб. или 37,9% меньше размера небаланса за 1 квартал 2015г. (147,18 млн. руб.) и на 8,44 млн. руб. или 10,2% превышает размер небаланса за аналогичный период прошедшего года (82,93 млн. руб.).</w:t>
      </w:r>
    </w:p>
    <w:p w:rsidR="00FE40F5" w:rsidRPr="00FC59CB" w:rsidRDefault="00FE40F5" w:rsidP="00FE40F5">
      <w:pPr>
        <w:spacing w:after="0" w:line="240" w:lineRule="auto"/>
        <w:ind w:left="284"/>
        <w:jc w:val="both"/>
        <w:rPr>
          <w:rFonts w:ascii="Times New Roman" w:hAnsi="Times New Roman" w:cs="Times New Roman"/>
          <w:bCs/>
          <w:spacing w:val="2"/>
          <w:sz w:val="20"/>
          <w:szCs w:val="20"/>
        </w:rPr>
      </w:pPr>
      <w:r w:rsidRPr="00FC59CB">
        <w:rPr>
          <w:rFonts w:ascii="Times New Roman" w:hAnsi="Times New Roman" w:cs="Times New Roman"/>
          <w:sz w:val="20"/>
          <w:szCs w:val="20"/>
        </w:rPr>
        <w:t>Основным направлением снижения ценовых рисков для гарантирующих поставщиков является обеспечение «зеркальной» трансляции результатов купли-продажи мощности на нерегулируемом секторе оптового рынка на конечных потребителей.</w:t>
      </w:r>
      <w:r w:rsidRPr="00FC59CB">
        <w:rPr>
          <w:rFonts w:ascii="Times New Roman" w:hAnsi="Times New Roman" w:cs="Times New Roman"/>
          <w:bCs/>
          <w:spacing w:val="2"/>
          <w:sz w:val="20"/>
          <w:szCs w:val="20"/>
        </w:rPr>
        <w:t xml:space="preserve"> </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Другим направлением </w:t>
      </w:r>
      <w:proofErr w:type="gramStart"/>
      <w:r w:rsidRPr="00FC59CB">
        <w:rPr>
          <w:rFonts w:ascii="Times New Roman" w:hAnsi="Times New Roman" w:cs="Times New Roman"/>
          <w:sz w:val="20"/>
          <w:szCs w:val="20"/>
        </w:rPr>
        <w:t>нивелирования ценовых рисков участников рынка мощности</w:t>
      </w:r>
      <w:proofErr w:type="gramEnd"/>
      <w:r w:rsidRPr="00FC59CB">
        <w:rPr>
          <w:rFonts w:ascii="Times New Roman" w:hAnsi="Times New Roman" w:cs="Times New Roman"/>
          <w:sz w:val="20"/>
          <w:szCs w:val="20"/>
        </w:rPr>
        <w:t xml:space="preserve"> является заключение свободных договоров купли-продажи мощности, в том числе и на аккредитованных биржевых площадках. </w:t>
      </w:r>
    </w:p>
    <w:p w:rsidR="00FE40F5" w:rsidRPr="00FC59CB" w:rsidRDefault="00FE40F5" w:rsidP="00FE40F5">
      <w:pPr>
        <w:tabs>
          <w:tab w:val="left" w:pos="426"/>
        </w:tabs>
        <w:spacing w:after="0" w:line="240" w:lineRule="auto"/>
        <w:ind w:left="284"/>
        <w:jc w:val="both"/>
        <w:rPr>
          <w:rFonts w:ascii="Times New Roman" w:hAnsi="Times New Roman" w:cs="Times New Roman"/>
          <w:sz w:val="20"/>
          <w:szCs w:val="20"/>
        </w:rPr>
      </w:pPr>
      <w:r w:rsidRPr="00FC59CB">
        <w:rPr>
          <w:rFonts w:ascii="Times New Roman" w:hAnsi="Times New Roman" w:cs="Times New Roman"/>
          <w:spacing w:val="-2"/>
          <w:sz w:val="20"/>
          <w:szCs w:val="20"/>
        </w:rPr>
        <w:t xml:space="preserve">В отличие от затрат на приобретение электроэнергии, затраты гарантирующего поставщика на покупку мощности в соответствующем расчетном периоде учитываются </w:t>
      </w:r>
      <w:r w:rsidRPr="00FC59CB">
        <w:rPr>
          <w:rFonts w:ascii="Times New Roman" w:hAnsi="Times New Roman" w:cs="Times New Roman"/>
          <w:sz w:val="20"/>
          <w:szCs w:val="20"/>
        </w:rPr>
        <w:t>при расчете цен трансляции на следующий расчетный период. Перерасчет за предыдущий расчетный период учитывается в средневзвешенной нерегулируемой цене на мощность в текущем месяце.</w:t>
      </w:r>
    </w:p>
    <w:p w:rsidR="00FE40F5" w:rsidRPr="00FC59CB" w:rsidRDefault="00FE40F5" w:rsidP="00FE40F5">
      <w:pPr>
        <w:tabs>
          <w:tab w:val="left" w:pos="426"/>
        </w:tabs>
        <w:spacing w:after="0" w:line="240" w:lineRule="auto"/>
        <w:ind w:left="284"/>
        <w:jc w:val="both"/>
        <w:rPr>
          <w:rFonts w:ascii="Times New Roman" w:hAnsi="Times New Roman" w:cs="Times New Roman"/>
          <w:spacing w:val="-2"/>
          <w:sz w:val="20"/>
          <w:szCs w:val="20"/>
        </w:rPr>
      </w:pPr>
      <w:proofErr w:type="gramStart"/>
      <w:r w:rsidRPr="00FC59CB">
        <w:rPr>
          <w:rFonts w:ascii="Times New Roman" w:hAnsi="Times New Roman" w:cs="Times New Roman"/>
          <w:spacing w:val="-2"/>
          <w:sz w:val="20"/>
          <w:szCs w:val="20"/>
        </w:rPr>
        <w:t>При этом, если затраты на покупку мощности по ДВР и ДПМ в полном объеме включаются в цену трансляции, то для договоров КОМ установлены некоторые особенности: в расчетах средневзвешенных нерегулируемых цен на мощность не участвует небаланс, вызванный заключением СДМ (СДЭМ) и распределенный на стороны свободного договора в соответствии с п. 123 Правил оптового рынка электрической энергии и мощности.</w:t>
      </w:r>
      <w:proofErr w:type="gramEnd"/>
      <w:r w:rsidRPr="00FC59CB">
        <w:rPr>
          <w:rFonts w:ascii="Times New Roman" w:hAnsi="Times New Roman" w:cs="Times New Roman"/>
          <w:spacing w:val="-2"/>
          <w:sz w:val="20"/>
          <w:szCs w:val="20"/>
        </w:rPr>
        <w:t xml:space="preserve"> Таким образом, гарантирующий поставщик несет риск наступления неблагоприятных финансовых последствий от операций по договорам КОМ, вызванных заключением СДМ с ГЭС-генерацией, расположенной во 2-ой ценовой зоне (за исключением генерирующих объектов гидроэлектростанций, в отношении групп </w:t>
      </w:r>
      <w:proofErr w:type="gramStart"/>
      <w:r w:rsidRPr="00FC59CB">
        <w:rPr>
          <w:rFonts w:ascii="Times New Roman" w:hAnsi="Times New Roman" w:cs="Times New Roman"/>
          <w:spacing w:val="-2"/>
          <w:sz w:val="20"/>
          <w:szCs w:val="20"/>
        </w:rPr>
        <w:t>точек</w:t>
      </w:r>
      <w:proofErr w:type="gramEnd"/>
      <w:r w:rsidRPr="00FC59CB">
        <w:rPr>
          <w:rFonts w:ascii="Times New Roman" w:hAnsi="Times New Roman" w:cs="Times New Roman"/>
          <w:spacing w:val="-2"/>
          <w:sz w:val="20"/>
          <w:szCs w:val="20"/>
        </w:rPr>
        <w:t xml:space="preserve"> поставки которых по состоянию на 1 января 2012 года не осуществлялась торговля электрической энергией и мощностью). Кроме того, затраты на покупку мощности по свободным договорам учитываются в ценах трансляции для конечного потребителя на розничном рынке по цене конкурентного отбора мощности. </w:t>
      </w:r>
    </w:p>
    <w:p w:rsidR="0044007A" w:rsidRPr="00FC59CB" w:rsidRDefault="0044007A" w:rsidP="0044007A">
      <w:pPr>
        <w:tabs>
          <w:tab w:val="left" w:pos="426"/>
        </w:tabs>
        <w:spacing w:after="0"/>
        <w:ind w:left="284"/>
        <w:jc w:val="both"/>
        <w:rPr>
          <w:rFonts w:ascii="Times New Roman" w:hAnsi="Times New Roman" w:cs="Times New Roman"/>
          <w:spacing w:val="-2"/>
          <w:sz w:val="20"/>
          <w:szCs w:val="20"/>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 xml:space="preserve">2.4.2. </w:t>
      </w:r>
      <w:proofErr w:type="spellStart"/>
      <w:r w:rsidRPr="00FC59CB">
        <w:rPr>
          <w:rFonts w:ascii="Times New Roman" w:hAnsi="Times New Roman" w:cs="Times New Roman"/>
          <w:b/>
          <w:sz w:val="24"/>
          <w:szCs w:val="24"/>
        </w:rPr>
        <w:t>Страновые</w:t>
      </w:r>
      <w:proofErr w:type="spellEnd"/>
      <w:r w:rsidRPr="00FC59CB">
        <w:rPr>
          <w:rFonts w:ascii="Times New Roman" w:hAnsi="Times New Roman" w:cs="Times New Roman"/>
          <w:b/>
          <w:sz w:val="24"/>
          <w:szCs w:val="24"/>
        </w:rPr>
        <w:t xml:space="preserve"> и региональные риски</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bookmarkStart w:id="18" w:name="Par5248"/>
      <w:bookmarkEnd w:id="18"/>
      <w:r w:rsidRPr="00FC59CB">
        <w:rPr>
          <w:rStyle w:val="Subst"/>
          <w:rFonts w:ascii="Times New Roman" w:hAnsi="Times New Roman" w:cs="Times New Roman"/>
          <w:b w:val="0"/>
          <w:bCs/>
          <w:i w:val="0"/>
          <w:iCs/>
          <w:sz w:val="20"/>
          <w:szCs w:val="20"/>
        </w:rPr>
        <w:t xml:space="preserve">ОАО «Красноярскэнергосбыт» осуществляет свою деятельность на территории Красноярского края, расположенного в Сибирском федеральном округе и занимающего 13,86 % территории России. Территория края расположена в бассейне реки Енисей, в </w:t>
      </w:r>
      <w:proofErr w:type="spellStart"/>
      <w:r w:rsidRPr="00FC59CB">
        <w:rPr>
          <w:rStyle w:val="Subst"/>
          <w:rFonts w:ascii="Times New Roman" w:hAnsi="Times New Roman" w:cs="Times New Roman"/>
          <w:b w:val="0"/>
          <w:bCs/>
          <w:i w:val="0"/>
          <w:iCs/>
          <w:sz w:val="20"/>
          <w:szCs w:val="20"/>
        </w:rPr>
        <w:t>сейсмоустойчивой</w:t>
      </w:r>
      <w:proofErr w:type="spellEnd"/>
      <w:r w:rsidRPr="00FC59CB">
        <w:rPr>
          <w:rStyle w:val="Subst"/>
          <w:rFonts w:ascii="Times New Roman" w:hAnsi="Times New Roman" w:cs="Times New Roman"/>
          <w:b w:val="0"/>
          <w:bCs/>
          <w:i w:val="0"/>
          <w:iCs/>
          <w:sz w:val="20"/>
          <w:szCs w:val="20"/>
        </w:rPr>
        <w:t xml:space="preserve"> зоне, поэтому риски, связанные с опасностью стихийных бедствий</w:t>
      </w:r>
      <w:r w:rsidR="007F4393">
        <w:rPr>
          <w:rStyle w:val="Subst"/>
          <w:rFonts w:ascii="Times New Roman" w:hAnsi="Times New Roman" w:cs="Times New Roman"/>
          <w:b w:val="0"/>
          <w:bCs/>
          <w:i w:val="0"/>
          <w:iCs/>
          <w:sz w:val="20"/>
          <w:szCs w:val="20"/>
        </w:rPr>
        <w:t>,</w:t>
      </w:r>
      <w:r w:rsidRPr="00FC59CB">
        <w:rPr>
          <w:rStyle w:val="Subst"/>
          <w:rFonts w:ascii="Times New Roman" w:hAnsi="Times New Roman" w:cs="Times New Roman"/>
          <w:b w:val="0"/>
          <w:bCs/>
          <w:i w:val="0"/>
          <w:iCs/>
          <w:sz w:val="20"/>
          <w:szCs w:val="20"/>
        </w:rPr>
        <w:t xml:space="preserve"> оцениваются эмитентом как незначительные.</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Красноярский край является одним из наиболее обеспеченных природными ресурсами регионов России. Природные запасы края являются основой инвестиционной привлекательности региона и базой последующего его развития. В крае открыто более 6 тысяч месторождений различных видов полезных ископаемых. По хозяйственному назначению полезные ископаемые подразделяются на следующие группы: топливные (энергетические), металлургические и химические.</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Однако экономика Красноярского края, как и России в целом не защищена от рыночных спадов и замедления экономического развития, связанных с </w:t>
      </w:r>
      <w:r w:rsidR="00FF140C">
        <w:rPr>
          <w:rStyle w:val="Subst"/>
          <w:rFonts w:ascii="Times New Roman" w:hAnsi="Times New Roman" w:cs="Times New Roman"/>
          <w:b w:val="0"/>
          <w:bCs/>
          <w:i w:val="0"/>
          <w:iCs/>
          <w:sz w:val="20"/>
          <w:szCs w:val="20"/>
        </w:rPr>
        <w:t>влиянием мировой экономики</w:t>
      </w:r>
      <w:r w:rsidRPr="00FC59CB">
        <w:rPr>
          <w:rStyle w:val="Subst"/>
          <w:rFonts w:ascii="Times New Roman" w:hAnsi="Times New Roman" w:cs="Times New Roman"/>
          <w:b w:val="0"/>
          <w:bCs/>
          <w:i w:val="0"/>
          <w:iCs/>
          <w:sz w:val="20"/>
          <w:szCs w:val="20"/>
        </w:rPr>
        <w:t>. Также сырьевая направленность экономики региона обуславливает возникновение риска падения производства в данных отраслях, что может привести, в том числе к снижению потребления электроэнергии. В то же время, одним из основных направлений развития края является диверсификация экономики, разработка новых отраслей.  Таким образом, вероятность данного риска оценивается Обществом как низкая.</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Повышенный износ мощностей большинства промышленных предприятий края, а также сложное финансовое положение отдельных из них, создают риск потери крупных потребителей энергии</w:t>
      </w:r>
      <w:r w:rsidR="007F4393">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 w:val="0"/>
          <w:bCs/>
          <w:i w:val="0"/>
          <w:iCs/>
          <w:sz w:val="20"/>
          <w:szCs w:val="20"/>
        </w:rPr>
        <w:t xml:space="preserve"> ввиду их банкротства. </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В целом регион характеризуется стабильной социально-экономической и военно-политической обстановкой, что позволяет оценивать риски военных конфликтов, введения чрезвычайного положения, а также массовых забастовок</w:t>
      </w:r>
      <w:r w:rsidR="007F4393">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 w:val="0"/>
          <w:bCs/>
          <w:i w:val="0"/>
          <w:iCs/>
          <w:sz w:val="20"/>
          <w:szCs w:val="20"/>
        </w:rPr>
        <w:t xml:space="preserve"> как незначительные.</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В российском законодательстве на протяжении последних пяти лет существует тенденция к совершенствованию законодательства в области обеспечения прозрачности деятельности компаний с одновременным ужесточением ответственности за несвоевременное и неполное раскрытие информации. В связи с этим существует риск, связанный с несоблюдением сроков и полноты раскрываемой Обществом информации. В целях минимизации данного риска специалисты Общества регулярно проходят повышение квалификации в данной области, осуществляется информационный обмен с соответствующими подразделениями контролирующей компании. Для раскрытия информации Общество использует наиболее удобные для адресатов средства и способы. Максимально возможный объем информации размещен на веб-сайте Общества, информация также размещается через информационные агентства и иные средства массовой информации.</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lastRenderedPageBreak/>
        <w:t>В случае отрицательного влияния изменения ситуации в регионе на деятельность компании, Общество предполагает осуществить все действия, направленные на сокращение издержек производства, сокращение инвестиционных планов. Также в Обществе проводится работа по сохранению клиентской базы, расширению количества оказываемых услуг.</w:t>
      </w:r>
    </w:p>
    <w:p w:rsidR="00860C85" w:rsidRPr="00FC59CB" w:rsidRDefault="00860C85" w:rsidP="00860C85">
      <w:pPr>
        <w:spacing w:after="0"/>
        <w:ind w:left="284"/>
        <w:jc w:val="both"/>
        <w:rPr>
          <w:rStyle w:val="Subst"/>
          <w:rFonts w:ascii="Times New Roman" w:hAnsi="Times New Roman" w:cs="Times New Roman"/>
          <w:b w:val="0"/>
          <w:bCs/>
          <w:i w:val="0"/>
          <w:iCs/>
          <w:sz w:val="20"/>
          <w:szCs w:val="20"/>
        </w:rPr>
      </w:pPr>
    </w:p>
    <w:p w:rsidR="002942D2" w:rsidRPr="00FC59CB" w:rsidRDefault="002942D2" w:rsidP="003405D8">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2.4.3. Финансовые риски</w:t>
      </w:r>
    </w:p>
    <w:p w:rsidR="00D96F54" w:rsidRPr="00FC59CB" w:rsidRDefault="00D96F54" w:rsidP="00D96F54">
      <w:pPr>
        <w:pStyle w:val="ab"/>
        <w:ind w:left="284"/>
        <w:jc w:val="both"/>
        <w:rPr>
          <w:rFonts w:ascii="Times New Roman" w:eastAsia="MS Mincho" w:hAnsi="Times New Roman" w:cs="Times New Roman"/>
          <w:u w:val="single"/>
        </w:rPr>
      </w:pPr>
      <w:bookmarkStart w:id="19" w:name="Par5255"/>
      <w:bookmarkEnd w:id="19"/>
      <w:r w:rsidRPr="00FC59CB">
        <w:rPr>
          <w:rFonts w:ascii="Times New Roman" w:eastAsia="MS Mincho" w:hAnsi="Times New Roman" w:cs="Times New Roman"/>
          <w:u w:val="single"/>
        </w:rPr>
        <w:t xml:space="preserve">Риск увеличения процентных ставок </w:t>
      </w:r>
    </w:p>
    <w:p w:rsidR="00D96F54" w:rsidRPr="00FC59CB" w:rsidRDefault="00D96F54" w:rsidP="00D96F54">
      <w:pPr>
        <w:pStyle w:val="Default"/>
        <w:ind w:left="284"/>
        <w:jc w:val="both"/>
        <w:rPr>
          <w:bCs/>
          <w:iCs/>
          <w:color w:val="auto"/>
          <w:sz w:val="20"/>
          <w:szCs w:val="20"/>
        </w:rPr>
      </w:pPr>
      <w:r w:rsidRPr="00FC59CB">
        <w:rPr>
          <w:rFonts w:eastAsia="MS Mincho"/>
          <w:color w:val="auto"/>
          <w:sz w:val="20"/>
          <w:szCs w:val="20"/>
        </w:rPr>
        <w:t>В рамках финансово-экономической политики эмитент проводит привлечение краткосрочных заемных средств (овердрафт, возобновляемые кредитные линии). Следовательно, эмитент подвержен риску изменения кредитными организациями процентных ставок по кредитам</w:t>
      </w:r>
      <w:r w:rsidR="007F4393">
        <w:rPr>
          <w:rFonts w:eastAsia="MS Mincho"/>
          <w:color w:val="auto"/>
          <w:sz w:val="20"/>
          <w:szCs w:val="20"/>
        </w:rPr>
        <w:t>,</w:t>
      </w:r>
      <w:r w:rsidRPr="00FC59CB">
        <w:rPr>
          <w:rFonts w:eastAsia="MS Mincho"/>
          <w:color w:val="auto"/>
          <w:sz w:val="20"/>
          <w:szCs w:val="20"/>
        </w:rPr>
        <w:t xml:space="preserve"> предоставляемым эмитенту. </w:t>
      </w:r>
      <w:r w:rsidRPr="00FC59CB">
        <w:rPr>
          <w:bCs/>
          <w:iCs/>
          <w:color w:val="auto"/>
          <w:sz w:val="20"/>
          <w:szCs w:val="20"/>
        </w:rPr>
        <w:t>В рамках проводимой Центральным Банком Российской Федерации,  кредитно-денежной политики при помощи различных, находящихся в его распоряжении инструментов, оказывает</w:t>
      </w:r>
      <w:r w:rsidR="007F4393">
        <w:rPr>
          <w:bCs/>
          <w:iCs/>
          <w:color w:val="auto"/>
          <w:sz w:val="20"/>
          <w:szCs w:val="20"/>
        </w:rPr>
        <w:t>ся</w:t>
      </w:r>
      <w:r w:rsidRPr="00FC59CB">
        <w:rPr>
          <w:bCs/>
          <w:iCs/>
          <w:color w:val="auto"/>
          <w:sz w:val="20"/>
          <w:szCs w:val="20"/>
        </w:rPr>
        <w:t xml:space="preserve"> влияние на финансовые рынки.</w:t>
      </w:r>
    </w:p>
    <w:p w:rsidR="00D96F54" w:rsidRPr="00FC59CB" w:rsidRDefault="00D96F54" w:rsidP="00D96F54">
      <w:pPr>
        <w:pStyle w:val="ab"/>
        <w:ind w:left="284"/>
        <w:jc w:val="both"/>
        <w:rPr>
          <w:rFonts w:ascii="Times New Roman" w:eastAsia="MS Mincho" w:hAnsi="Times New Roman" w:cs="Times New Roman"/>
        </w:rPr>
      </w:pPr>
      <w:r w:rsidRPr="00FC59CB">
        <w:rPr>
          <w:rFonts w:ascii="Times New Roman" w:hAnsi="Times New Roman" w:cs="Times New Roman"/>
          <w:bCs/>
          <w:iCs/>
        </w:rPr>
        <w:t xml:space="preserve">В качестве основного индикатора денежно-кредитной политики Банк России использует ключевую ставку. </w:t>
      </w:r>
      <w:r w:rsidRPr="00FC59CB">
        <w:rPr>
          <w:rFonts w:ascii="Times New Roman" w:hAnsi="Times New Roman" w:cs="Times New Roman"/>
        </w:rPr>
        <w:t xml:space="preserve">В отчетном периоде Центральным банком ни раз понижалась учетная ставка, </w:t>
      </w:r>
      <w:r w:rsidR="007F4393">
        <w:rPr>
          <w:rFonts w:ascii="Times New Roman" w:hAnsi="Times New Roman" w:cs="Times New Roman"/>
        </w:rPr>
        <w:t xml:space="preserve">так </w:t>
      </w:r>
      <w:r w:rsidRPr="00FC59CB">
        <w:rPr>
          <w:rFonts w:ascii="Times New Roman" w:hAnsi="Times New Roman" w:cs="Times New Roman"/>
        </w:rPr>
        <w:t xml:space="preserve">02 февраля 2015 года Банк России снизил размер ключевой ставки до 11,5% </w:t>
      </w:r>
      <w:proofErr w:type="gramStart"/>
      <w:r w:rsidRPr="00FC59CB">
        <w:rPr>
          <w:rFonts w:ascii="Times New Roman" w:hAnsi="Times New Roman" w:cs="Times New Roman"/>
        </w:rPr>
        <w:t>годовых</w:t>
      </w:r>
      <w:proofErr w:type="gramEnd"/>
      <w:r w:rsidRPr="00FC59CB">
        <w:rPr>
          <w:rFonts w:ascii="Times New Roman" w:hAnsi="Times New Roman" w:cs="Times New Roman"/>
        </w:rPr>
        <w:t xml:space="preserve"> в июне 2015 года. Ключевая ставка является важнейшим ориентиром и в большой степени диктует стоимость пассивов на российском финансовом рынке, кредитные организации также реагировали на изменения учетной ставки, и понижали в отчетном периоде ставки по кредитам</w:t>
      </w:r>
      <w:r w:rsidRPr="00FC59CB">
        <w:rPr>
          <w:rFonts w:ascii="Times New Roman" w:eastAsia="MS Mincho" w:hAnsi="Times New Roman" w:cs="Times New Roman"/>
        </w:rPr>
        <w:t>.</w:t>
      </w:r>
    </w:p>
    <w:p w:rsidR="00D96F54" w:rsidRPr="00FC59CB" w:rsidRDefault="00D96F54" w:rsidP="00D96F54">
      <w:pPr>
        <w:pStyle w:val="ab"/>
        <w:ind w:left="284"/>
        <w:jc w:val="both"/>
        <w:rPr>
          <w:rFonts w:ascii="Times New Roman" w:eastAsia="MS Mincho" w:hAnsi="Times New Roman" w:cs="Times New Roman"/>
        </w:rPr>
      </w:pPr>
      <w:r w:rsidRPr="00FC59CB">
        <w:rPr>
          <w:rFonts w:ascii="Times New Roman" w:eastAsia="MS Mincho" w:hAnsi="Times New Roman" w:cs="Times New Roman"/>
        </w:rPr>
        <w:t>В момент возникновения потребности в привлечении кредитных средств, у Общества заключены кредитные договоры, по которым в кратчайший срок осуществляются мониторинг кредитных ставок. Кредитные организации, с которыми взаимодействует эмитент, располагают потенциально необходимым объемом заемных ресурсов. Привлечение кредитных ресурсов для покрытия  текущих кассовых разрывов проводится на наиболее выгодных условиях для эмитента. Риск увеличения процентных ставок эмитент не хеджирует.</w:t>
      </w:r>
    </w:p>
    <w:p w:rsidR="00D96F54" w:rsidRPr="00FC59CB" w:rsidRDefault="00D96F54" w:rsidP="00D96F54">
      <w:pPr>
        <w:pStyle w:val="ab"/>
        <w:ind w:left="284"/>
        <w:jc w:val="both"/>
        <w:rPr>
          <w:rFonts w:ascii="Times New Roman" w:eastAsia="MS Mincho" w:hAnsi="Times New Roman" w:cs="Times New Roman"/>
        </w:rPr>
      </w:pPr>
    </w:p>
    <w:p w:rsidR="00D96F54" w:rsidRPr="00FC59CB" w:rsidRDefault="00D96F54" w:rsidP="00D96F54">
      <w:pPr>
        <w:pStyle w:val="ab"/>
        <w:ind w:left="284"/>
        <w:jc w:val="both"/>
        <w:rPr>
          <w:rFonts w:ascii="Times New Roman" w:eastAsia="MS Mincho" w:hAnsi="Times New Roman" w:cs="Times New Roman"/>
          <w:u w:val="single"/>
        </w:rPr>
      </w:pPr>
      <w:r w:rsidRPr="00FC59CB">
        <w:rPr>
          <w:rFonts w:ascii="Times New Roman" w:eastAsia="MS Mincho" w:hAnsi="Times New Roman" w:cs="Times New Roman"/>
          <w:u w:val="single"/>
        </w:rPr>
        <w:t>Валютный риск</w:t>
      </w:r>
    </w:p>
    <w:p w:rsidR="00D96F54" w:rsidRPr="00FC59CB" w:rsidRDefault="00D96F54" w:rsidP="00D96F54">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Финансовое состояние эмитента, его ликвидность, источники финансирования, результаты деятельности не зависят существенным образом от изменений валютного курса. Эмитент не планирует осуществлять деятельность за пределами Российской Федерации. Однако эмитент может заключить контракты на поставку импортного оборудования,  таким образом, подвержен риску изменения курса иностранных валют.</w:t>
      </w:r>
    </w:p>
    <w:p w:rsidR="00D96F54" w:rsidRPr="00FC59CB" w:rsidRDefault="00D96F54" w:rsidP="00D96F54">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В случае негативного влияния изменения валютного курса эмитент планирует провести анализ рисков и принять соответствующее решение в каждом конкретном случае. </w:t>
      </w:r>
    </w:p>
    <w:p w:rsidR="00D96F54" w:rsidRPr="00FC59CB" w:rsidRDefault="00D96F54" w:rsidP="00D96F54">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Предполагаемые действия эмитента на случай отрицательного влияния изменения валютного курса и процентных ставок на деятельность эмитента – это осуществление операций на рынке производных финансовых инструментов по  хеджированию валютного риска.</w:t>
      </w:r>
    </w:p>
    <w:p w:rsidR="00D96F54" w:rsidRPr="00FC59CB" w:rsidRDefault="00D96F54" w:rsidP="00D96F54">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Эмитент производит оценку и мониторинг валютного риска на регулярной  основе. В настоящий момент валютный риск не может существенным образом повлиять на способность эмитента исполнять свои обязательства по договорам.</w:t>
      </w:r>
    </w:p>
    <w:p w:rsidR="00D96F54" w:rsidRPr="00FC59CB" w:rsidRDefault="00D96F54" w:rsidP="00D96F54">
      <w:pPr>
        <w:pStyle w:val="HTML"/>
        <w:tabs>
          <w:tab w:val="clear" w:pos="916"/>
          <w:tab w:val="clear" w:pos="1832"/>
          <w:tab w:val="left" w:pos="-180"/>
          <w:tab w:val="left" w:pos="0"/>
        </w:tabs>
        <w:ind w:left="284"/>
        <w:jc w:val="both"/>
        <w:rPr>
          <w:rStyle w:val="SUBST0"/>
          <w:rFonts w:ascii="Times New Roman" w:hAnsi="Times New Roman" w:cs="Times New Roman"/>
          <w:b w:val="0"/>
          <w:bCs/>
          <w:i w:val="0"/>
          <w:iCs/>
          <w:sz w:val="20"/>
          <w:u w:val="single"/>
        </w:rPr>
      </w:pPr>
    </w:p>
    <w:p w:rsidR="00D96F54" w:rsidRPr="00FC59CB" w:rsidRDefault="00D96F54" w:rsidP="00D96F54">
      <w:pPr>
        <w:pStyle w:val="HTML"/>
        <w:tabs>
          <w:tab w:val="clear" w:pos="916"/>
          <w:tab w:val="clear" w:pos="1832"/>
          <w:tab w:val="left" w:pos="-180"/>
          <w:tab w:val="left" w:pos="0"/>
        </w:tabs>
        <w:ind w:left="284"/>
        <w:jc w:val="both"/>
        <w:rPr>
          <w:rFonts w:ascii="Times New Roman" w:hAnsi="Times New Roman" w:cs="Times New Roman"/>
        </w:rPr>
      </w:pPr>
      <w:r w:rsidRPr="00FC59CB">
        <w:rPr>
          <w:rStyle w:val="SUBST0"/>
          <w:rFonts w:ascii="Times New Roman" w:hAnsi="Times New Roman" w:cs="Times New Roman"/>
          <w:b w:val="0"/>
          <w:bCs/>
          <w:i w:val="0"/>
          <w:iCs/>
          <w:sz w:val="20"/>
          <w:u w:val="single"/>
        </w:rPr>
        <w:t>В</w:t>
      </w:r>
      <w:r w:rsidRPr="00FC59CB">
        <w:rPr>
          <w:rFonts w:ascii="Times New Roman" w:hAnsi="Times New Roman" w:cs="Times New Roman"/>
          <w:u w:val="single"/>
        </w:rPr>
        <w:t>лияние инфляции</w:t>
      </w:r>
    </w:p>
    <w:p w:rsidR="00D96F54" w:rsidRPr="00FC59CB" w:rsidRDefault="00D96F54" w:rsidP="00D96F54">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Данный  вид  риска носит  постоянный характер   и   сопровождает все   финансовые операции предприятия в условиях инфляционной экономики. При этом следует отметить, что Общество снижает риск инфляции, при утверждении тарифов учитывается фактор ожидаемой инфляции на текущий год. В случае если значение инфляции превысит критические значения, эмитент планирует увеличить в своих активах долю краткосрочных финансовых инструментов,  провести мероприятия по сокращению внутренних издержек.</w:t>
      </w: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2.4.4. Правовые риски</w:t>
      </w:r>
    </w:p>
    <w:p w:rsidR="0043749F" w:rsidRPr="00FC59CB" w:rsidRDefault="0043749F" w:rsidP="0043749F">
      <w:pPr>
        <w:pStyle w:val="ConsPlusNonformat"/>
        <w:ind w:left="284"/>
        <w:jc w:val="both"/>
        <w:outlineLvl w:val="4"/>
        <w:rPr>
          <w:rFonts w:ascii="Times New Roman" w:hAnsi="Times New Roman" w:cs="Times New Roman"/>
        </w:rPr>
      </w:pPr>
      <w:bookmarkStart w:id="20" w:name="Par5263"/>
      <w:bookmarkEnd w:id="20"/>
      <w:r w:rsidRPr="00FC59CB">
        <w:rPr>
          <w:rFonts w:ascii="Times New Roman" w:hAnsi="Times New Roman" w:cs="Times New Roman"/>
        </w:rPr>
        <w:t>За истекший период не произошло никаких существенных изменений валютного, налогового, таможенного и иного законодательства, которые могли бы привести к возникновению правовых рисков для</w:t>
      </w:r>
      <w:r w:rsidR="00D96F54" w:rsidRPr="00FC59CB">
        <w:rPr>
          <w:rFonts w:ascii="Times New Roman" w:hAnsi="Times New Roman" w:cs="Times New Roman"/>
        </w:rPr>
        <w:t>  </w:t>
      </w:r>
      <w:r w:rsidRPr="00FC59CB">
        <w:rPr>
          <w:rFonts w:ascii="Times New Roman" w:hAnsi="Times New Roman" w:cs="Times New Roman"/>
        </w:rPr>
        <w:t>ОАО</w:t>
      </w:r>
      <w:r w:rsidR="00E31D35" w:rsidRPr="00FC59CB">
        <w:rPr>
          <w:rFonts w:ascii="Times New Roman" w:hAnsi="Times New Roman" w:cs="Times New Roman"/>
        </w:rPr>
        <w:t> </w:t>
      </w:r>
      <w:r w:rsidRPr="00FC59CB">
        <w:rPr>
          <w:rFonts w:ascii="Times New Roman" w:hAnsi="Times New Roman" w:cs="Times New Roman"/>
        </w:rPr>
        <w:t>«Красноярскэнергосбыт».</w:t>
      </w:r>
      <w:r w:rsidRPr="00FC59CB">
        <w:rPr>
          <w:rFonts w:ascii="Times New Roman" w:hAnsi="Times New Roman" w:cs="Times New Roman"/>
        </w:rPr>
        <w:br/>
        <w:t xml:space="preserve">В отчетном периоде отсутствуют изменения в судебной практике по вопросам, связанным с деятельностью эмитента, которые могут негативно сказаться на результатах его деятельности, а также окажут отрицательное влияние на  результаты текущих судебных процессов, в которых участвует Общество.   Риски, связанные с деятельностью Общества по текущим судебным процессам, отсутствуют в связи </w:t>
      </w:r>
      <w:proofErr w:type="gramStart"/>
      <w:r w:rsidRPr="00FC59CB">
        <w:rPr>
          <w:rFonts w:ascii="Times New Roman" w:hAnsi="Times New Roman" w:cs="Times New Roman"/>
        </w:rPr>
        <w:t>с</w:t>
      </w:r>
      <w:proofErr w:type="gramEnd"/>
      <w:r w:rsidRPr="00FC59CB">
        <w:rPr>
          <w:rFonts w:ascii="Times New Roman" w:hAnsi="Times New Roman" w:cs="Times New Roman"/>
        </w:rPr>
        <w:t xml:space="preserve"> сформировавшейся судебной практикой.    На текущий момент Общество не участвует в судебных процессах, которые могут оказать существенное влияние на его деятельность. Риски, связанные с отсутствием возможности продлить действие лицензии на ведение определенного вида деятельности либо на использование объектов, нахождение которых в обороте ограничено (включая природные ресурсы)</w:t>
      </w:r>
      <w:r w:rsidR="007F4393">
        <w:rPr>
          <w:rFonts w:ascii="Times New Roman" w:hAnsi="Times New Roman" w:cs="Times New Roman"/>
        </w:rPr>
        <w:t>,</w:t>
      </w:r>
      <w:r w:rsidRPr="00FC59CB">
        <w:rPr>
          <w:rFonts w:ascii="Times New Roman" w:hAnsi="Times New Roman" w:cs="Times New Roman"/>
        </w:rPr>
        <w:t xml:space="preserve"> в деятельности у Общества отсутствуют.</w:t>
      </w:r>
      <w:r w:rsidRPr="00FC59CB">
        <w:rPr>
          <w:rFonts w:ascii="Times New Roman" w:hAnsi="Times New Roman" w:cs="Times New Roman"/>
        </w:rPr>
        <w:br/>
        <w:t>Риски наступления ответственности по долгам третьих лиц, в том числе дочерних и зависимых обществ</w:t>
      </w:r>
      <w:r w:rsidR="007F4393">
        <w:rPr>
          <w:rFonts w:ascii="Times New Roman" w:hAnsi="Times New Roman" w:cs="Times New Roman"/>
        </w:rPr>
        <w:t>,</w:t>
      </w:r>
      <w:r w:rsidRPr="00FC59CB">
        <w:rPr>
          <w:rFonts w:ascii="Times New Roman" w:hAnsi="Times New Roman" w:cs="Times New Roman"/>
        </w:rPr>
        <w:t xml:space="preserve"> отсутствуют, поскольку Общество не имеет дочерних и зависимых обществ. </w:t>
      </w:r>
    </w:p>
    <w:p w:rsidR="0044007A" w:rsidRPr="00FC59CB" w:rsidRDefault="0044007A" w:rsidP="0044007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 сфере нормативно-правового регулирования оптового рынка</w:t>
      </w:r>
      <w:r w:rsidR="00D96F54" w:rsidRPr="00FC59CB">
        <w:rPr>
          <w:rFonts w:ascii="Times New Roman" w:hAnsi="Times New Roman" w:cs="Times New Roman"/>
          <w:sz w:val="20"/>
          <w:szCs w:val="20"/>
        </w:rPr>
        <w:t>:</w:t>
      </w:r>
    </w:p>
    <w:p w:rsidR="0044007A" w:rsidRPr="00FC59CB" w:rsidRDefault="0044007A" w:rsidP="0044007A">
      <w:pPr>
        <w:pStyle w:val="ConsPlusTitle"/>
        <w:widowControl/>
        <w:ind w:left="284"/>
        <w:jc w:val="both"/>
        <w:rPr>
          <w:b w:val="0"/>
          <w:sz w:val="20"/>
          <w:szCs w:val="20"/>
        </w:rPr>
      </w:pPr>
      <w:r w:rsidRPr="00FC59CB">
        <w:rPr>
          <w:b w:val="0"/>
          <w:bCs w:val="0"/>
          <w:sz w:val="20"/>
          <w:szCs w:val="20"/>
        </w:rPr>
        <w:t>Общим отраслевым риском на рынке электроэнергии и мощности является тот</w:t>
      </w:r>
      <w:r w:rsidRPr="00FC59CB">
        <w:rPr>
          <w:b w:val="0"/>
          <w:sz w:val="20"/>
          <w:szCs w:val="20"/>
        </w:rPr>
        <w:t xml:space="preserve"> факт, что оптовый и розничный рынки электроэнергии (мощности) являются динамично развивающимися, в нормативную базу </w:t>
      </w:r>
      <w:r w:rsidRPr="00FC59CB">
        <w:rPr>
          <w:b w:val="0"/>
          <w:sz w:val="20"/>
          <w:szCs w:val="20"/>
        </w:rPr>
        <w:lastRenderedPageBreak/>
        <w:t>вносятся постоянные изменения, что создает сложности в перспективном планировании финансово-хозяйственной деятельности Общества.</w:t>
      </w:r>
    </w:p>
    <w:p w:rsidR="0044007A" w:rsidRPr="00FC59CB" w:rsidRDefault="0044007A" w:rsidP="0044007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Кроме того, нормативное регулирование оптового рынка электрической энергии обладает определенной спецификой: большая часть положений о функционировании оптового рынка установлена на уровне регламентов оптового рынка, являющихся приложением к договору о присоединении к торговой системе оптового рынка.</w:t>
      </w:r>
    </w:p>
    <w:p w:rsidR="0044007A" w:rsidRPr="00FC59CB" w:rsidRDefault="0044007A" w:rsidP="0044007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 качестве положительных моментов указанной специфики можно перечислить: детальная регламентация технологии работы оптового рынка, прав и обязанностей его участников; право участника выйти с инициативой о внесении изменений и дополнений в отдельные положения договора о присоединении, отвечающие его интересам и др.</w:t>
      </w:r>
    </w:p>
    <w:p w:rsidR="0044007A" w:rsidRPr="00FC59CB" w:rsidRDefault="0044007A" w:rsidP="0044007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 тоже время указанная выше специфика создает и некоторые отрицательные моменты, требуя от участников оптового рынка осуществления постоянного мониторинга изменений нормативной базы и оценки их последствий для компании, принятия оперативных управленческих решений.</w:t>
      </w:r>
    </w:p>
    <w:p w:rsidR="0043749F" w:rsidRPr="00FC59CB" w:rsidRDefault="0043749F" w:rsidP="0043749F">
      <w:pPr>
        <w:pStyle w:val="ConsPlusNonformat"/>
        <w:ind w:left="284"/>
        <w:jc w:val="both"/>
        <w:outlineLvl w:val="4"/>
      </w:pPr>
    </w:p>
    <w:p w:rsidR="002942D2" w:rsidRPr="00FC59CB" w:rsidRDefault="0043749F" w:rsidP="00D21032">
      <w:pPr>
        <w:pStyle w:val="ConsPlusNonformat"/>
        <w:ind w:left="284"/>
        <w:jc w:val="both"/>
        <w:outlineLvl w:val="4"/>
        <w:rPr>
          <w:rFonts w:ascii="Times New Roman" w:hAnsi="Times New Roman" w:cs="Times New Roman"/>
          <w:b/>
          <w:sz w:val="24"/>
          <w:szCs w:val="24"/>
        </w:rPr>
      </w:pPr>
      <w:r w:rsidRPr="00FC59CB">
        <w:br/>
      </w:r>
      <w:r w:rsidR="002942D2" w:rsidRPr="00FC59CB">
        <w:rPr>
          <w:rFonts w:ascii="Times New Roman" w:hAnsi="Times New Roman" w:cs="Times New Roman"/>
          <w:b/>
          <w:sz w:val="24"/>
          <w:szCs w:val="24"/>
        </w:rPr>
        <w:t>2.4.5. Риск потери деловой репутации (</w:t>
      </w:r>
      <w:proofErr w:type="spellStart"/>
      <w:r w:rsidR="002942D2" w:rsidRPr="00FC59CB">
        <w:rPr>
          <w:rFonts w:ascii="Times New Roman" w:hAnsi="Times New Roman" w:cs="Times New Roman"/>
          <w:b/>
          <w:sz w:val="24"/>
          <w:szCs w:val="24"/>
        </w:rPr>
        <w:t>репутационный</w:t>
      </w:r>
      <w:proofErr w:type="spellEnd"/>
      <w:r w:rsidR="002942D2" w:rsidRPr="00FC59CB">
        <w:rPr>
          <w:rFonts w:ascii="Times New Roman" w:hAnsi="Times New Roman" w:cs="Times New Roman"/>
          <w:b/>
          <w:sz w:val="24"/>
          <w:szCs w:val="24"/>
        </w:rPr>
        <w:t xml:space="preserve"> риск)</w:t>
      </w:r>
    </w:p>
    <w:p w:rsidR="00466455" w:rsidRPr="00FC59CB" w:rsidRDefault="00466455" w:rsidP="00D21032">
      <w:pPr>
        <w:pStyle w:val="21"/>
        <w:tabs>
          <w:tab w:val="left" w:pos="567"/>
        </w:tabs>
        <w:ind w:left="284"/>
        <w:rPr>
          <w:b w:val="0"/>
          <w:i w:val="0"/>
          <w:sz w:val="20"/>
        </w:rPr>
      </w:pPr>
      <w:bookmarkStart w:id="21" w:name="Par5266"/>
      <w:bookmarkEnd w:id="21"/>
      <w:r w:rsidRPr="00FC59CB">
        <w:rPr>
          <w:b w:val="0"/>
          <w:i w:val="0"/>
          <w:sz w:val="20"/>
        </w:rPr>
        <w:t xml:space="preserve">ОАО «Красноярскэнергосбыт», в соответствии с </w:t>
      </w:r>
      <w:r w:rsidRPr="00FC59CB">
        <w:rPr>
          <w:b w:val="0"/>
          <w:bCs/>
          <w:i w:val="0"/>
          <w:iCs/>
          <w:sz w:val="20"/>
        </w:rPr>
        <w:t>решением правления РЭК</w:t>
      </w:r>
      <w:r w:rsidR="007F4393">
        <w:rPr>
          <w:b w:val="0"/>
          <w:bCs/>
          <w:i w:val="0"/>
          <w:iCs/>
          <w:sz w:val="20"/>
        </w:rPr>
        <w:t xml:space="preserve"> Красноярского края </w:t>
      </w:r>
      <w:r w:rsidRPr="00FC59CB">
        <w:rPr>
          <w:b w:val="0"/>
          <w:bCs/>
          <w:i w:val="0"/>
          <w:iCs/>
          <w:sz w:val="20"/>
        </w:rPr>
        <w:t xml:space="preserve"> от </w:t>
      </w:r>
      <w:r w:rsidRPr="00FC59CB">
        <w:rPr>
          <w:b w:val="0"/>
          <w:i w:val="0"/>
          <w:sz w:val="20"/>
        </w:rPr>
        <w:t>12.10.2006, является гарантирующим поставщиком на территории Красноярского края.  Гарантирующий поставщик обязан заключить договор с любым обратившимся к нему потребителем, который расположен в границах зоны его деятельности. Деятельность Общества регулируется действующим законодательством РФ, тарифы для населения и приравненных к нему категорий потребителей, а также сбытовая надбавка</w:t>
      </w:r>
      <w:r w:rsidR="007F4393">
        <w:rPr>
          <w:b w:val="0"/>
          <w:i w:val="0"/>
          <w:sz w:val="20"/>
        </w:rPr>
        <w:t>,</w:t>
      </w:r>
      <w:r w:rsidRPr="00FC59CB">
        <w:rPr>
          <w:b w:val="0"/>
          <w:i w:val="0"/>
          <w:sz w:val="20"/>
        </w:rPr>
        <w:t xml:space="preserve"> устанавливаются Региональной энергетической комиссией Красноярского края. Таким образом, деятельность Общества строго регламентирована, Общество несет ответственность за предоставление электроэнергии потребителю, защищает интересы потребителя перед другими участниками рынка электроэнергии (мощности), является социально ответственным предприятием. При этом текущая ситуация в электроэнергетике характеризуется риском в части сохранения доходной базы, связанным со снижением уровня оплаты электроэнергии потребителями. Это может привести к снижению финансовой устойчивости Общества, и, как следствие, потере деловой репутации, как гарантирующего поставщика. В условиях рыночной экономики и растущих цен на товары и услуги благоприятный образ компании становится все более важным. </w:t>
      </w:r>
    </w:p>
    <w:p w:rsidR="00466455" w:rsidRPr="00FC59CB" w:rsidRDefault="00466455" w:rsidP="00D21032">
      <w:pPr>
        <w:pStyle w:val="21"/>
        <w:tabs>
          <w:tab w:val="left" w:pos="567"/>
        </w:tabs>
        <w:ind w:left="284"/>
        <w:rPr>
          <w:b w:val="0"/>
          <w:i w:val="0"/>
          <w:sz w:val="20"/>
        </w:rPr>
      </w:pPr>
      <w:r w:rsidRPr="00FC59CB">
        <w:rPr>
          <w:b w:val="0"/>
          <w:i w:val="0"/>
          <w:sz w:val="20"/>
        </w:rPr>
        <w:t xml:space="preserve">Деловая репутация оказывает существенное влияние на капитализацию и рыночную стоимость предприятия и, соответственно, определяет его конкурентные позиции. При этом выявлена закономерность, согласно которой снижение индекса репутации на 1% вызывает падение ее рыночной стоимости на 3%. Таким образом, изучение факторов и рисков, влияющих на управление деловой репутацией предприятия, является основным звеном при формировании конкурентоспособного предприятия. Компании с хорошей деловой репутацией проще убедить потребителя в справедливости и обоснованности тарифа, даже при его росте, донести информацию об изменениях в расчетах потребителей. Кроме того, обладая солидной деловой репутацией, Общество может рассчитывать на обращение клиентов для оказания услуг не только в сфере основной деятельности, но и сопутствующей (ремонт, замена, проверка схемы включения, продажа приборов учета э/э). </w:t>
      </w:r>
    </w:p>
    <w:p w:rsidR="00466455" w:rsidRPr="00FC59CB" w:rsidRDefault="00466455" w:rsidP="00D21032">
      <w:pPr>
        <w:pStyle w:val="21"/>
        <w:tabs>
          <w:tab w:val="left" w:pos="567"/>
        </w:tabs>
        <w:ind w:left="284"/>
        <w:rPr>
          <w:b w:val="0"/>
          <w:i w:val="0"/>
          <w:sz w:val="20"/>
        </w:rPr>
      </w:pPr>
      <w:r w:rsidRPr="00FC59CB">
        <w:rPr>
          <w:b w:val="0"/>
          <w:i w:val="0"/>
          <w:sz w:val="20"/>
        </w:rPr>
        <w:t xml:space="preserve">Возникновение </w:t>
      </w:r>
      <w:proofErr w:type="spellStart"/>
      <w:r w:rsidRPr="00FC59CB">
        <w:rPr>
          <w:b w:val="0"/>
          <w:i w:val="0"/>
          <w:sz w:val="20"/>
        </w:rPr>
        <w:t>репутационного</w:t>
      </w:r>
      <w:proofErr w:type="spellEnd"/>
      <w:r w:rsidRPr="00FC59CB">
        <w:rPr>
          <w:b w:val="0"/>
          <w:i w:val="0"/>
          <w:sz w:val="20"/>
        </w:rPr>
        <w:t xml:space="preserve"> риска может быть обусловлено как внутренними, так и внешними причинами:</w:t>
      </w:r>
    </w:p>
    <w:p w:rsidR="00466455" w:rsidRPr="00FC59CB" w:rsidRDefault="00466455" w:rsidP="00D21032">
      <w:pPr>
        <w:pStyle w:val="a9"/>
        <w:numPr>
          <w:ilvl w:val="0"/>
          <w:numId w:val="9"/>
        </w:numPr>
        <w:tabs>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 xml:space="preserve">Основной внутренней причиной возникновения </w:t>
      </w:r>
      <w:proofErr w:type="spellStart"/>
      <w:r w:rsidRPr="00FC59CB">
        <w:rPr>
          <w:rFonts w:ascii="Times New Roman" w:hAnsi="Times New Roman" w:cs="Times New Roman"/>
          <w:sz w:val="20"/>
          <w:szCs w:val="20"/>
        </w:rPr>
        <w:t>репутационного</w:t>
      </w:r>
      <w:proofErr w:type="spellEnd"/>
      <w:r w:rsidRPr="00FC59CB">
        <w:rPr>
          <w:rFonts w:ascii="Times New Roman" w:hAnsi="Times New Roman" w:cs="Times New Roman"/>
          <w:sz w:val="20"/>
          <w:szCs w:val="20"/>
        </w:rPr>
        <w:t xml:space="preserve"> риска является неисполнение договорных обязательств перед кредиторами, вкладчиками и иными клиентами и контрагентами в связи с низкой платежной дисциплиной отдельных контрагентов;</w:t>
      </w:r>
    </w:p>
    <w:p w:rsidR="00466455" w:rsidRPr="00FC59CB" w:rsidRDefault="00466455" w:rsidP="00D21032">
      <w:pPr>
        <w:pStyle w:val="a9"/>
        <w:numPr>
          <w:ilvl w:val="0"/>
          <w:numId w:val="9"/>
        </w:numPr>
        <w:tabs>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 xml:space="preserve">Основной внешней причиной возникновения </w:t>
      </w:r>
      <w:proofErr w:type="spellStart"/>
      <w:r w:rsidRPr="00FC59CB">
        <w:rPr>
          <w:rFonts w:ascii="Times New Roman" w:hAnsi="Times New Roman" w:cs="Times New Roman"/>
          <w:sz w:val="20"/>
          <w:szCs w:val="20"/>
        </w:rPr>
        <w:t>репутационного</w:t>
      </w:r>
      <w:proofErr w:type="spellEnd"/>
      <w:r w:rsidRPr="00FC59CB">
        <w:rPr>
          <w:rFonts w:ascii="Times New Roman" w:hAnsi="Times New Roman" w:cs="Times New Roman"/>
          <w:sz w:val="20"/>
          <w:szCs w:val="20"/>
        </w:rPr>
        <w:t xml:space="preserve"> риска является опубликование негативной информации о предприятии или ее служащих, акционерах, членах органов управления, аффилированных лицах, дочерних и зависимых организациях в средствах массовой информации.</w:t>
      </w:r>
    </w:p>
    <w:p w:rsidR="00466455" w:rsidRPr="00FC59CB" w:rsidRDefault="00466455" w:rsidP="00D21032">
      <w:pPr>
        <w:pStyle w:val="ConsPlusNonformat"/>
        <w:tabs>
          <w:tab w:val="left" w:pos="567"/>
        </w:tabs>
        <w:ind w:left="284"/>
        <w:jc w:val="both"/>
        <w:outlineLvl w:val="4"/>
        <w:rPr>
          <w:rFonts w:ascii="Times New Roman" w:hAnsi="Times New Roman" w:cs="Times New Roman"/>
        </w:rPr>
      </w:pPr>
      <w:r w:rsidRPr="00FC59CB">
        <w:rPr>
          <w:rFonts w:ascii="Times New Roman" w:hAnsi="Times New Roman" w:cs="Times New Roman"/>
        </w:rPr>
        <w:t>Таким образом, в условиях постоянно изменяющейся среды</w:t>
      </w:r>
      <w:r w:rsidR="007F4393">
        <w:rPr>
          <w:rFonts w:ascii="Times New Roman" w:hAnsi="Times New Roman" w:cs="Times New Roman"/>
        </w:rPr>
        <w:t xml:space="preserve"> функционирования, эффективное</w:t>
      </w:r>
      <w:r w:rsidRPr="00FC59CB">
        <w:rPr>
          <w:rFonts w:ascii="Times New Roman" w:hAnsi="Times New Roman" w:cs="Times New Roman"/>
        </w:rPr>
        <w:t xml:space="preserve"> управлени</w:t>
      </w:r>
      <w:r w:rsidR="007F4393">
        <w:rPr>
          <w:rFonts w:ascii="Times New Roman" w:hAnsi="Times New Roman" w:cs="Times New Roman"/>
        </w:rPr>
        <w:t>е</w:t>
      </w:r>
      <w:r w:rsidRPr="00FC59CB">
        <w:rPr>
          <w:rFonts w:ascii="Times New Roman" w:hAnsi="Times New Roman" w:cs="Times New Roman"/>
        </w:rPr>
        <w:t xml:space="preserve"> предприятием осуществляется посредством мониторинга выше перечисленных факторов (причин) и принятия мер (отключение</w:t>
      </w:r>
      <w:r w:rsidR="00D21032" w:rsidRPr="00FC59CB">
        <w:rPr>
          <w:rFonts w:ascii="Times New Roman" w:hAnsi="Times New Roman" w:cs="Times New Roman"/>
        </w:rPr>
        <w:t xml:space="preserve"> /ограничение).</w:t>
      </w:r>
    </w:p>
    <w:p w:rsidR="00D21032" w:rsidRPr="00FC59CB" w:rsidRDefault="00D21032" w:rsidP="00466455">
      <w:pPr>
        <w:pStyle w:val="ConsPlusNonformat"/>
        <w:ind w:firstLine="284"/>
        <w:jc w:val="both"/>
        <w:outlineLvl w:val="4"/>
        <w:rPr>
          <w:rFonts w:ascii="Times New Roman" w:hAnsi="Times New Roman" w:cs="Times New Roman"/>
          <w:sz w:val="24"/>
          <w:szCs w:val="24"/>
        </w:rPr>
      </w:pPr>
    </w:p>
    <w:p w:rsidR="002942D2" w:rsidRPr="00FC59CB" w:rsidRDefault="002942D2" w:rsidP="00466455">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2.4.6. Стратегический риск</w:t>
      </w:r>
    </w:p>
    <w:p w:rsidR="00751824" w:rsidRPr="00FC59CB" w:rsidRDefault="00BF51CB" w:rsidP="00751824">
      <w:pPr>
        <w:pStyle w:val="ConsPlusNonformat"/>
        <w:ind w:left="284"/>
        <w:jc w:val="both"/>
        <w:rPr>
          <w:rFonts w:ascii="Times New Roman" w:hAnsi="Times New Roman" w:cs="Times New Roman"/>
        </w:rPr>
      </w:pPr>
      <w:r w:rsidRPr="00FC59CB">
        <w:rPr>
          <w:rFonts w:ascii="Times New Roman" w:hAnsi="Times New Roman" w:cs="Times New Roman"/>
        </w:rPr>
        <w:t xml:space="preserve">Эмитент </w:t>
      </w:r>
      <w:r w:rsidR="00751824" w:rsidRPr="00FC59CB">
        <w:rPr>
          <w:rFonts w:ascii="Times New Roman" w:hAnsi="Times New Roman" w:cs="Times New Roman"/>
        </w:rPr>
        <w:t>осуществл</w:t>
      </w:r>
      <w:r w:rsidRPr="00FC59CB">
        <w:rPr>
          <w:rFonts w:ascii="Times New Roman" w:hAnsi="Times New Roman" w:cs="Times New Roman"/>
        </w:rPr>
        <w:t xml:space="preserve">яет </w:t>
      </w:r>
      <w:r w:rsidR="00751824" w:rsidRPr="00FC59CB">
        <w:rPr>
          <w:rFonts w:ascii="Times New Roman" w:hAnsi="Times New Roman" w:cs="Times New Roman"/>
        </w:rPr>
        <w:t>постоянн</w:t>
      </w:r>
      <w:r w:rsidRPr="00FC59CB">
        <w:rPr>
          <w:rFonts w:ascii="Times New Roman" w:hAnsi="Times New Roman" w:cs="Times New Roman"/>
        </w:rPr>
        <w:t>ый</w:t>
      </w:r>
      <w:r w:rsidR="00751824" w:rsidRPr="00FC59CB">
        <w:rPr>
          <w:rFonts w:ascii="Times New Roman" w:hAnsi="Times New Roman" w:cs="Times New Roman"/>
        </w:rPr>
        <w:t xml:space="preserve"> мониторинг перспективных направлений деятельности, в которых может достичь преимущества перед конкурентами,</w:t>
      </w:r>
      <w:r w:rsidRPr="00FC59CB">
        <w:rPr>
          <w:rFonts w:ascii="Times New Roman" w:hAnsi="Times New Roman" w:cs="Times New Roman"/>
        </w:rPr>
        <w:t xml:space="preserve"> что снижает риск  отсутствия или обеспечения</w:t>
      </w:r>
      <w:r w:rsidR="00751824" w:rsidRPr="00FC59CB">
        <w:rPr>
          <w:rFonts w:ascii="Times New Roman" w:hAnsi="Times New Roman" w:cs="Times New Roman"/>
        </w:rPr>
        <w:t xml:space="preserve">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p>
    <w:p w:rsidR="00BF51CB" w:rsidRPr="00FC59CB" w:rsidRDefault="00BF51CB" w:rsidP="00751824">
      <w:pPr>
        <w:pStyle w:val="ConsPlusNonformat"/>
        <w:ind w:left="284"/>
        <w:jc w:val="both"/>
        <w:rPr>
          <w:rFonts w:ascii="Times New Roman" w:hAnsi="Times New Roman" w:cs="Times New Roman"/>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22" w:name="Par5269"/>
      <w:bookmarkEnd w:id="22"/>
      <w:r w:rsidRPr="00FC59CB">
        <w:rPr>
          <w:rFonts w:ascii="Times New Roman" w:hAnsi="Times New Roman" w:cs="Times New Roman"/>
          <w:b/>
          <w:sz w:val="24"/>
          <w:szCs w:val="24"/>
        </w:rPr>
        <w:t>2.4.7. Риски, связанные с деятельностью эмитента</w:t>
      </w:r>
    </w:p>
    <w:p w:rsidR="00A1573B" w:rsidRPr="00FC59CB" w:rsidRDefault="00A1573B" w:rsidP="00A1573B">
      <w:pPr>
        <w:tabs>
          <w:tab w:val="left" w:pos="284"/>
          <w:tab w:val="left" w:pos="567"/>
        </w:tabs>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В настоящее время ОАО «Красноярскэнергосбыт» осуществляет свою деятельность (сбыт электроэнергии) на территории Красноярского края. Наибольшим риском для ОАО «Красноярскэнергосбыт» является потеря клиентской базы.</w:t>
      </w:r>
    </w:p>
    <w:p w:rsidR="00A1573B" w:rsidRPr="00FC59CB" w:rsidRDefault="00A1573B" w:rsidP="00A1573B">
      <w:pPr>
        <w:tabs>
          <w:tab w:val="left" w:pos="284"/>
          <w:tab w:val="left" w:pos="567"/>
        </w:tabs>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В связи с запуском оптового рынка электроэнергии активизировали работу </w:t>
      </w:r>
      <w:proofErr w:type="spellStart"/>
      <w:r w:rsidRPr="00FC59CB">
        <w:rPr>
          <w:rFonts w:ascii="Times New Roman" w:hAnsi="Times New Roman" w:cs="Times New Roman"/>
          <w:sz w:val="20"/>
          <w:szCs w:val="20"/>
        </w:rPr>
        <w:t>энергосбытовые</w:t>
      </w:r>
      <w:proofErr w:type="spellEnd"/>
      <w:r w:rsidRPr="00FC59CB">
        <w:rPr>
          <w:rFonts w:ascii="Times New Roman" w:hAnsi="Times New Roman" w:cs="Times New Roman"/>
          <w:sz w:val="20"/>
          <w:szCs w:val="20"/>
        </w:rPr>
        <w:t xml:space="preserve"> компании, стремящиеся привлечь к себе на обслуживание крупных потребителей. К таким компаниям относятся:</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w:t>
      </w:r>
      <w:proofErr w:type="spellStart"/>
      <w:r w:rsidRPr="00FC59CB">
        <w:rPr>
          <w:rFonts w:ascii="Times New Roman" w:hAnsi="Times New Roman" w:cs="Times New Roman"/>
          <w:sz w:val="20"/>
          <w:szCs w:val="20"/>
        </w:rPr>
        <w:t>Русэнергосбыт</w:t>
      </w:r>
      <w:proofErr w:type="spellEnd"/>
      <w:r w:rsidRPr="00FC59CB">
        <w:rPr>
          <w:rFonts w:ascii="Times New Roman" w:hAnsi="Times New Roman" w:cs="Times New Roman"/>
          <w:sz w:val="20"/>
          <w:szCs w:val="20"/>
        </w:rPr>
        <w:t xml:space="preserve"> Сибирь»,</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Оборонэнергосбыт</w:t>
      </w:r>
      <w:proofErr w:type="spellEnd"/>
      <w:r w:rsidRPr="00FC59CB">
        <w:rPr>
          <w:rFonts w:ascii="Times New Roman" w:hAnsi="Times New Roman" w:cs="Times New Roman"/>
          <w:sz w:val="20"/>
          <w:szCs w:val="20"/>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Филиал «ОЭСК-Красноярск» ООО «ОЭСК»,</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«РУСЭНЕРГОРЕСУРС»,</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 xml:space="preserve">ООО «Октябрьская </w:t>
      </w:r>
      <w:proofErr w:type="spellStart"/>
      <w:r w:rsidRPr="00FC59CB">
        <w:rPr>
          <w:rFonts w:ascii="Times New Roman" w:hAnsi="Times New Roman" w:cs="Times New Roman"/>
          <w:sz w:val="20"/>
          <w:szCs w:val="20"/>
        </w:rPr>
        <w:t>ЭнергоСбытовая</w:t>
      </w:r>
      <w:proofErr w:type="spellEnd"/>
      <w:r w:rsidRPr="00FC59CB">
        <w:rPr>
          <w:rFonts w:ascii="Times New Roman" w:hAnsi="Times New Roman" w:cs="Times New Roman"/>
          <w:sz w:val="20"/>
          <w:szCs w:val="20"/>
        </w:rPr>
        <w:t xml:space="preserve"> Компания»,</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«Искра-</w:t>
      </w:r>
      <w:proofErr w:type="spellStart"/>
      <w:r w:rsidRPr="00FC59CB">
        <w:rPr>
          <w:rFonts w:ascii="Times New Roman" w:hAnsi="Times New Roman" w:cs="Times New Roman"/>
          <w:sz w:val="20"/>
          <w:szCs w:val="20"/>
        </w:rPr>
        <w:t>Энергосбыт</w:t>
      </w:r>
      <w:proofErr w:type="spellEnd"/>
      <w:r w:rsidRPr="00FC59CB">
        <w:rPr>
          <w:rFonts w:ascii="Times New Roman" w:hAnsi="Times New Roman" w:cs="Times New Roman"/>
          <w:sz w:val="20"/>
          <w:szCs w:val="20"/>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w:t>
      </w:r>
      <w:proofErr w:type="spellStart"/>
      <w:r w:rsidRPr="00FC59CB">
        <w:rPr>
          <w:rFonts w:ascii="Times New Roman" w:hAnsi="Times New Roman" w:cs="Times New Roman"/>
          <w:sz w:val="20"/>
          <w:szCs w:val="20"/>
        </w:rPr>
        <w:t>Энерговыбор</w:t>
      </w:r>
      <w:proofErr w:type="spellEnd"/>
      <w:r w:rsidRPr="00FC59CB">
        <w:rPr>
          <w:rFonts w:ascii="Times New Roman" w:hAnsi="Times New Roman" w:cs="Times New Roman"/>
          <w:sz w:val="20"/>
          <w:szCs w:val="20"/>
        </w:rPr>
        <w:t xml:space="preserve"> – Сибирь»,</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АтомЭнергоСбыт</w:t>
      </w:r>
      <w:proofErr w:type="spellEnd"/>
      <w:r w:rsidRPr="00FC59CB">
        <w:rPr>
          <w:rFonts w:ascii="Times New Roman" w:hAnsi="Times New Roman" w:cs="Times New Roman"/>
          <w:sz w:val="20"/>
          <w:szCs w:val="20"/>
        </w:rPr>
        <w:t>»</w:t>
      </w:r>
      <w:r w:rsidRPr="00FC59CB">
        <w:rPr>
          <w:rFonts w:ascii="Times New Roman" w:hAnsi="Times New Roman" w:cs="Times New Roman"/>
          <w:sz w:val="20"/>
          <w:szCs w:val="20"/>
          <w:lang w:val="en-US"/>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«РН-</w:t>
      </w:r>
      <w:proofErr w:type="spellStart"/>
      <w:r w:rsidRPr="00FC59CB">
        <w:rPr>
          <w:rFonts w:ascii="Times New Roman" w:hAnsi="Times New Roman" w:cs="Times New Roman"/>
          <w:sz w:val="20"/>
          <w:szCs w:val="20"/>
        </w:rPr>
        <w:t>Энерго</w:t>
      </w:r>
      <w:proofErr w:type="spellEnd"/>
      <w:r w:rsidRPr="00FC59CB">
        <w:rPr>
          <w:rFonts w:ascii="Times New Roman" w:hAnsi="Times New Roman" w:cs="Times New Roman"/>
          <w:sz w:val="20"/>
          <w:szCs w:val="20"/>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 xml:space="preserve">ООО «Восточно – </w:t>
      </w:r>
      <w:proofErr w:type="spellStart"/>
      <w:r w:rsidRPr="00FC59CB">
        <w:rPr>
          <w:rFonts w:ascii="Times New Roman" w:hAnsi="Times New Roman" w:cs="Times New Roman"/>
          <w:sz w:val="20"/>
          <w:szCs w:val="20"/>
        </w:rPr>
        <w:t>СибирскийЭнергосбыт</w:t>
      </w:r>
      <w:proofErr w:type="spellEnd"/>
      <w:r w:rsidRPr="00FC59CB">
        <w:rPr>
          <w:rFonts w:ascii="Times New Roman" w:hAnsi="Times New Roman" w:cs="Times New Roman"/>
          <w:sz w:val="20"/>
          <w:szCs w:val="20"/>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w:t>
      </w:r>
      <w:proofErr w:type="spellStart"/>
      <w:r w:rsidRPr="00FC59CB">
        <w:rPr>
          <w:rFonts w:ascii="Times New Roman" w:hAnsi="Times New Roman" w:cs="Times New Roman"/>
          <w:sz w:val="20"/>
          <w:szCs w:val="20"/>
        </w:rPr>
        <w:t>Красноярскэнерготрейд</w:t>
      </w:r>
      <w:proofErr w:type="spellEnd"/>
      <w:r w:rsidRPr="00FC59CB">
        <w:rPr>
          <w:rFonts w:ascii="Times New Roman" w:hAnsi="Times New Roman" w:cs="Times New Roman"/>
          <w:sz w:val="20"/>
          <w:szCs w:val="20"/>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«ЛИАРД ЭНЕРГО»,</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Мосэнергосбыт</w:t>
      </w:r>
      <w:proofErr w:type="spellEnd"/>
      <w:r w:rsidRPr="00FC59CB">
        <w:rPr>
          <w:rFonts w:ascii="Times New Roman" w:hAnsi="Times New Roman" w:cs="Times New Roman"/>
          <w:sz w:val="20"/>
          <w:szCs w:val="20"/>
        </w:rPr>
        <w:t>»,</w:t>
      </w:r>
    </w:p>
    <w:p w:rsidR="00A1573B" w:rsidRPr="00FC59CB" w:rsidRDefault="00A1573B" w:rsidP="00A1573B">
      <w:pPr>
        <w:numPr>
          <w:ilvl w:val="0"/>
          <w:numId w:val="10"/>
        </w:numPr>
        <w:tabs>
          <w:tab w:val="left" w:pos="284"/>
          <w:tab w:val="left" w:pos="567"/>
        </w:tabs>
        <w:spacing w:before="100" w:beforeAutospacing="1" w:after="100" w:afterAutospacing="1"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ООО «</w:t>
      </w:r>
      <w:proofErr w:type="gramStart"/>
      <w:r w:rsidRPr="00FC59CB">
        <w:rPr>
          <w:rFonts w:ascii="Times New Roman" w:hAnsi="Times New Roman" w:cs="Times New Roman"/>
          <w:sz w:val="20"/>
          <w:szCs w:val="20"/>
        </w:rPr>
        <w:t>Энергоресурсы-Сибирь</w:t>
      </w:r>
      <w:proofErr w:type="gramEnd"/>
      <w:r w:rsidRPr="00FC59CB">
        <w:rPr>
          <w:rFonts w:ascii="Times New Roman" w:hAnsi="Times New Roman" w:cs="Times New Roman"/>
          <w:sz w:val="20"/>
          <w:szCs w:val="20"/>
        </w:rPr>
        <w:t>».</w:t>
      </w:r>
    </w:p>
    <w:p w:rsidR="00A1573B" w:rsidRPr="00FC59CB" w:rsidRDefault="00A1573B" w:rsidP="00A1573B">
      <w:pPr>
        <w:tabs>
          <w:tab w:val="left" w:pos="284"/>
          <w:tab w:val="left" w:pos="567"/>
        </w:tabs>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Действия ОАО «Красноярскэнергосбыт» в этих условиях направлены на сохранение и расширение клиентской базы. К возможным мероприятиям по нейтрализации риска, связанного с потерей потребителей, относятся:</w:t>
      </w:r>
    </w:p>
    <w:p w:rsidR="00A1573B" w:rsidRPr="00FC59CB" w:rsidRDefault="00A1573B" w:rsidP="00A1573B">
      <w:pPr>
        <w:pStyle w:val="a9"/>
        <w:numPr>
          <w:ilvl w:val="0"/>
          <w:numId w:val="11"/>
        </w:numPr>
        <w:tabs>
          <w:tab w:val="left" w:pos="284"/>
          <w:tab w:val="left" w:pos="567"/>
        </w:tabs>
        <w:spacing w:after="0" w:line="240" w:lineRule="auto"/>
        <w:ind w:left="284" w:firstLine="0"/>
        <w:jc w:val="both"/>
        <w:rPr>
          <w:rFonts w:ascii="Times New Roman" w:hAnsi="Times New Roman"/>
          <w:sz w:val="20"/>
          <w:szCs w:val="20"/>
        </w:rPr>
      </w:pPr>
      <w:r w:rsidRPr="00FC59CB">
        <w:rPr>
          <w:rFonts w:ascii="Times New Roman" w:hAnsi="Times New Roman"/>
          <w:sz w:val="20"/>
          <w:szCs w:val="20"/>
        </w:rPr>
        <w:t>выстраивание индивидуальных отношений с крупными потребителями;</w:t>
      </w:r>
    </w:p>
    <w:p w:rsidR="00A1573B" w:rsidRPr="00FC59CB" w:rsidRDefault="00A1573B" w:rsidP="00A1573B">
      <w:pPr>
        <w:pStyle w:val="a9"/>
        <w:numPr>
          <w:ilvl w:val="0"/>
          <w:numId w:val="11"/>
        </w:numPr>
        <w:tabs>
          <w:tab w:val="left" w:pos="284"/>
          <w:tab w:val="left" w:pos="567"/>
        </w:tabs>
        <w:spacing w:before="100" w:beforeAutospacing="1" w:after="100" w:afterAutospacing="1" w:line="240" w:lineRule="auto"/>
        <w:ind w:left="284" w:firstLine="0"/>
        <w:jc w:val="both"/>
        <w:rPr>
          <w:rFonts w:ascii="Times New Roman" w:hAnsi="Times New Roman"/>
          <w:sz w:val="20"/>
          <w:szCs w:val="20"/>
        </w:rPr>
      </w:pPr>
      <w:r w:rsidRPr="00FC59CB">
        <w:rPr>
          <w:rFonts w:ascii="Times New Roman" w:hAnsi="Times New Roman"/>
          <w:sz w:val="20"/>
          <w:szCs w:val="20"/>
        </w:rPr>
        <w:t>пропаганда надежности компании на основных потребительских рынках;</w:t>
      </w:r>
    </w:p>
    <w:p w:rsidR="00A1573B" w:rsidRPr="00FC59CB" w:rsidRDefault="00A1573B" w:rsidP="00A1573B">
      <w:pPr>
        <w:pStyle w:val="a9"/>
        <w:numPr>
          <w:ilvl w:val="0"/>
          <w:numId w:val="11"/>
        </w:numPr>
        <w:tabs>
          <w:tab w:val="left" w:pos="284"/>
          <w:tab w:val="left" w:pos="567"/>
        </w:tabs>
        <w:spacing w:before="100" w:beforeAutospacing="1" w:after="100" w:afterAutospacing="1" w:line="240" w:lineRule="auto"/>
        <w:ind w:left="284" w:firstLine="0"/>
        <w:jc w:val="both"/>
        <w:rPr>
          <w:rFonts w:ascii="Times New Roman" w:hAnsi="Times New Roman"/>
          <w:sz w:val="20"/>
          <w:szCs w:val="20"/>
        </w:rPr>
      </w:pPr>
      <w:r w:rsidRPr="00FC59CB">
        <w:rPr>
          <w:rFonts w:ascii="Times New Roman" w:hAnsi="Times New Roman"/>
          <w:sz w:val="20"/>
          <w:szCs w:val="20"/>
        </w:rPr>
        <w:t>переход на новые отношения с абонентами: качественный сервис, учет потребностей и ожиданий потребителей, строгое соблюдение обязательств;</w:t>
      </w:r>
    </w:p>
    <w:p w:rsidR="00A1573B" w:rsidRPr="00FC59CB" w:rsidRDefault="00A1573B" w:rsidP="00A1573B">
      <w:pPr>
        <w:pStyle w:val="a9"/>
        <w:numPr>
          <w:ilvl w:val="0"/>
          <w:numId w:val="11"/>
        </w:numPr>
        <w:tabs>
          <w:tab w:val="left" w:pos="284"/>
          <w:tab w:val="left" w:pos="567"/>
        </w:tabs>
        <w:spacing w:after="0" w:line="240" w:lineRule="auto"/>
        <w:ind w:left="284" w:firstLine="0"/>
        <w:jc w:val="both"/>
        <w:rPr>
          <w:rFonts w:ascii="Times New Roman" w:hAnsi="Times New Roman"/>
          <w:sz w:val="20"/>
          <w:szCs w:val="20"/>
        </w:rPr>
      </w:pPr>
      <w:r w:rsidRPr="00FC59CB">
        <w:rPr>
          <w:rFonts w:ascii="Times New Roman" w:hAnsi="Times New Roman"/>
          <w:sz w:val="20"/>
          <w:szCs w:val="20"/>
        </w:rPr>
        <w:t>сохранение статуса гарантирующего поставщика за ОАО «Красноярскэнергосбыт» для концентрации клиентской базы и сокращения удельных затрат на единицу энергии.</w:t>
      </w:r>
    </w:p>
    <w:p w:rsidR="00A1573B" w:rsidRPr="00FC59CB" w:rsidRDefault="00A1573B" w:rsidP="00A1573B">
      <w:pPr>
        <w:pStyle w:val="ConsPlusNormal"/>
        <w:tabs>
          <w:tab w:val="left" w:pos="567"/>
        </w:tabs>
        <w:ind w:left="284"/>
        <w:jc w:val="both"/>
        <w:rPr>
          <w:rFonts w:ascii="Times New Roman" w:hAnsi="Times New Roman" w:cs="Times New Roman"/>
        </w:rPr>
      </w:pPr>
      <w:r w:rsidRPr="00FC59CB">
        <w:rPr>
          <w:rFonts w:ascii="Times New Roman" w:hAnsi="Times New Roman" w:cs="Times New Roman"/>
        </w:rPr>
        <w:t>Риск потери потребителей, на оборот с которыми приходится не менее чем 10 процентов общей выручки от продажи электроэнергии/мощности</w:t>
      </w:r>
      <w:r w:rsidR="007F4393">
        <w:rPr>
          <w:rFonts w:ascii="Times New Roman" w:hAnsi="Times New Roman" w:cs="Times New Roman"/>
        </w:rPr>
        <w:t>,</w:t>
      </w:r>
      <w:r w:rsidRPr="00FC59CB">
        <w:rPr>
          <w:rFonts w:ascii="Times New Roman" w:hAnsi="Times New Roman" w:cs="Times New Roman"/>
        </w:rPr>
        <w:t xml:space="preserve"> оценивается эмитентом как незначительный.</w:t>
      </w:r>
    </w:p>
    <w:p w:rsidR="00A1573B" w:rsidRPr="00FC59CB" w:rsidRDefault="00A1573B" w:rsidP="00A1573B">
      <w:pPr>
        <w:pStyle w:val="ConsPlusNormal"/>
        <w:tabs>
          <w:tab w:val="left" w:pos="567"/>
        </w:tabs>
        <w:ind w:left="284"/>
        <w:jc w:val="both"/>
        <w:rPr>
          <w:rFonts w:ascii="Times New Roman" w:hAnsi="Times New Roman" w:cs="Times New Roman"/>
        </w:rPr>
      </w:pPr>
    </w:p>
    <w:p w:rsidR="00D21032" w:rsidRPr="00FC59CB" w:rsidRDefault="00D21032" w:rsidP="00D21032">
      <w:pPr>
        <w:pStyle w:val="ConsPlusNonformat"/>
        <w:ind w:left="284"/>
        <w:jc w:val="both"/>
        <w:rPr>
          <w:rFonts w:ascii="Times New Roman" w:hAnsi="Times New Roman" w:cs="Times New Roman"/>
          <w:b/>
        </w:rPr>
      </w:pPr>
      <w:r w:rsidRPr="00FC59CB">
        <w:rPr>
          <w:rFonts w:ascii="Times New Roman" w:hAnsi="Times New Roman" w:cs="Times New Roman"/>
          <w:b/>
        </w:rPr>
        <w:t>Риски, связанные с действием лицензий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p>
    <w:p w:rsidR="0043749F" w:rsidRPr="00FC59CB" w:rsidRDefault="0043749F" w:rsidP="0043749F">
      <w:pPr>
        <w:pStyle w:val="a9"/>
        <w:spacing w:after="0"/>
        <w:ind w:left="284"/>
        <w:jc w:val="both"/>
        <w:rPr>
          <w:rFonts w:ascii="Times New Roman" w:hAnsi="Times New Roman" w:cs="Times New Roman"/>
          <w:sz w:val="20"/>
          <w:szCs w:val="20"/>
        </w:rPr>
      </w:pPr>
      <w:bookmarkStart w:id="23" w:name="Par5276"/>
      <w:bookmarkEnd w:id="23"/>
      <w:r w:rsidRPr="00FC59CB">
        <w:rPr>
          <w:rFonts w:ascii="Times New Roman" w:hAnsi="Times New Roman" w:cs="Times New Roman"/>
          <w:sz w:val="20"/>
          <w:szCs w:val="20"/>
        </w:rPr>
        <w:t>а) Лицензирование управления МКД</w:t>
      </w:r>
    </w:p>
    <w:p w:rsidR="0043749F" w:rsidRPr="00FC59CB" w:rsidRDefault="0043749F" w:rsidP="0043749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 области оказания ЖКУ за последние годы наметились тенденции к ужесточению законодательства, регулирующего деятельность отрасли.</w:t>
      </w:r>
    </w:p>
    <w:p w:rsidR="0043749F" w:rsidRPr="00FC59CB" w:rsidRDefault="0043749F" w:rsidP="0043749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Федеральным законом от 21.07.2014. №255-ФЗ внесены изменения в Жилищный кодекс Российской Федерации, отдельные нормативные акты, направленные на государственное закрепление регулирования деятельности в сфере управления многоквартирными домами посредством применения механизма лицензирования.</w:t>
      </w:r>
    </w:p>
    <w:p w:rsidR="0043749F" w:rsidRPr="00FC59CB" w:rsidRDefault="0043749F" w:rsidP="0043749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 01.05.2015. деятельность по управлению МКД не может осуществляться без лицензии, в противном случае предусмотрены значительные штрафы.</w:t>
      </w:r>
    </w:p>
    <w:p w:rsidR="0043749F" w:rsidRPr="00FC59CB" w:rsidRDefault="0043749F" w:rsidP="0043749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Данное обстоятельство может послужить основанием для ужесточения контроля со стороны надзорных органов в случае применения санкций административного характера, могущих послужить основанием для лишения лицензии лицензиата.</w:t>
      </w:r>
    </w:p>
    <w:p w:rsidR="0043749F" w:rsidRPr="00FC59CB" w:rsidRDefault="0043749F" w:rsidP="0043749F">
      <w:pPr>
        <w:pStyle w:val="a9"/>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б) Лицензирование водоканала</w:t>
      </w:r>
    </w:p>
    <w:p w:rsidR="0043749F" w:rsidRPr="00FC59CB" w:rsidRDefault="0043749F" w:rsidP="0043749F">
      <w:pPr>
        <w:pStyle w:val="ConsPlusNonformat"/>
        <w:ind w:left="284"/>
        <w:jc w:val="both"/>
        <w:rPr>
          <w:rFonts w:ascii="Times New Roman" w:hAnsi="Times New Roman" w:cs="Times New Roman"/>
        </w:rPr>
      </w:pPr>
      <w:r w:rsidRPr="00FC59CB">
        <w:rPr>
          <w:rFonts w:ascii="Times New Roman" w:hAnsi="Times New Roman" w:cs="Times New Roman"/>
        </w:rPr>
        <w:t>Лишение лицензии не предусмотрено законодательством Российской Федерации, срок действия имеющейся до 30.04.2038. При этом на текущий момент не определяются обстоятельства, которые могут послужить препятствием для получения лицензии на разведку и добычу питьевых подземных вод для хозяйственно-питьевого водоснабжения поселка городского типа на следующий период эксплуатации водозаборных скважин.</w:t>
      </w:r>
    </w:p>
    <w:p w:rsidR="008A51C2" w:rsidRPr="00FC59CB" w:rsidRDefault="008A51C2" w:rsidP="0043749F">
      <w:pPr>
        <w:pStyle w:val="ConsPlusNonformat"/>
        <w:ind w:left="284"/>
        <w:jc w:val="both"/>
        <w:rPr>
          <w:rFonts w:ascii="Times New Roman" w:hAnsi="Times New Roman" w:cs="Times New Roman"/>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2.4.8. Банковские риски</w:t>
      </w:r>
    </w:p>
    <w:p w:rsidR="008A51C2" w:rsidRPr="00FC59CB" w:rsidRDefault="002942D2" w:rsidP="002E59C1">
      <w:pPr>
        <w:pStyle w:val="ConsPlusNonformat"/>
        <w:ind w:firstLine="284"/>
        <w:jc w:val="both"/>
        <w:rPr>
          <w:rFonts w:ascii="Times New Roman" w:hAnsi="Times New Roman" w:cs="Times New Roman"/>
        </w:rPr>
      </w:pPr>
      <w:r w:rsidRPr="00FC59CB">
        <w:rPr>
          <w:rFonts w:ascii="Times New Roman" w:hAnsi="Times New Roman" w:cs="Times New Roman"/>
        </w:rPr>
        <w:t>Эмитенты</w:t>
      </w:r>
      <w:r w:rsidR="008A51C2" w:rsidRPr="00FC59CB">
        <w:rPr>
          <w:rFonts w:ascii="Times New Roman" w:hAnsi="Times New Roman" w:cs="Times New Roman"/>
        </w:rPr>
        <w:t xml:space="preserve"> не </w:t>
      </w:r>
      <w:r w:rsidRPr="00FC59CB">
        <w:rPr>
          <w:rFonts w:ascii="Times New Roman" w:hAnsi="Times New Roman" w:cs="Times New Roman"/>
        </w:rPr>
        <w:t xml:space="preserve"> явля</w:t>
      </w:r>
      <w:r w:rsidR="008A51C2" w:rsidRPr="00FC59CB">
        <w:rPr>
          <w:rFonts w:ascii="Times New Roman" w:hAnsi="Times New Roman" w:cs="Times New Roman"/>
        </w:rPr>
        <w:t>ется кредитной</w:t>
      </w:r>
      <w:r w:rsidRPr="00FC59CB">
        <w:rPr>
          <w:rFonts w:ascii="Times New Roman" w:hAnsi="Times New Roman" w:cs="Times New Roman"/>
        </w:rPr>
        <w:t xml:space="preserve"> организаци</w:t>
      </w:r>
      <w:r w:rsidR="008A51C2" w:rsidRPr="00FC59CB">
        <w:rPr>
          <w:rFonts w:ascii="Times New Roman" w:hAnsi="Times New Roman" w:cs="Times New Roman"/>
        </w:rPr>
        <w:t>ей</w:t>
      </w:r>
    </w:p>
    <w:p w:rsidR="008A51C2" w:rsidRPr="00FC59CB" w:rsidRDefault="008A51C2" w:rsidP="002E59C1">
      <w:pPr>
        <w:pStyle w:val="ConsPlusNonformat"/>
        <w:ind w:firstLine="284"/>
        <w:jc w:val="both"/>
        <w:rPr>
          <w:rFonts w:ascii="Times New Roman" w:hAnsi="Times New Roman" w:cs="Times New Roman"/>
          <w:sz w:val="24"/>
          <w:szCs w:val="24"/>
        </w:rPr>
      </w:pPr>
    </w:p>
    <w:p w:rsidR="002942D2" w:rsidRPr="00FC59CB" w:rsidRDefault="002942D2" w:rsidP="002E59C1">
      <w:pPr>
        <w:pStyle w:val="ConsPlusNonformat"/>
        <w:ind w:firstLine="284"/>
        <w:jc w:val="both"/>
        <w:outlineLvl w:val="2"/>
        <w:rPr>
          <w:rFonts w:ascii="Times New Roman" w:hAnsi="Times New Roman" w:cs="Times New Roman"/>
          <w:b/>
          <w:sz w:val="24"/>
          <w:szCs w:val="24"/>
        </w:rPr>
      </w:pPr>
      <w:bookmarkStart w:id="24" w:name="Par5285"/>
      <w:bookmarkStart w:id="25" w:name="Par5314"/>
      <w:bookmarkEnd w:id="24"/>
      <w:bookmarkEnd w:id="25"/>
      <w:r w:rsidRPr="00FC59CB">
        <w:rPr>
          <w:rFonts w:ascii="Times New Roman" w:hAnsi="Times New Roman" w:cs="Times New Roman"/>
          <w:b/>
          <w:sz w:val="24"/>
          <w:szCs w:val="24"/>
        </w:rPr>
        <w:t>Раздел III. Подробная информация об эмитенте</w:t>
      </w:r>
    </w:p>
    <w:p w:rsidR="003F450F" w:rsidRPr="00FC59CB" w:rsidRDefault="003F450F" w:rsidP="002E59C1">
      <w:pPr>
        <w:pStyle w:val="ConsPlusNonformat"/>
        <w:ind w:firstLine="284"/>
        <w:jc w:val="both"/>
        <w:outlineLvl w:val="2"/>
        <w:rPr>
          <w:rFonts w:ascii="Times New Roman" w:hAnsi="Times New Roman" w:cs="Times New Roman"/>
          <w:b/>
          <w:sz w:val="24"/>
          <w:szCs w:val="24"/>
        </w:rPr>
      </w:pPr>
    </w:p>
    <w:p w:rsidR="002942D2" w:rsidRPr="00FC59CB" w:rsidRDefault="002942D2" w:rsidP="002E59C1">
      <w:pPr>
        <w:pStyle w:val="ConsPlusNonformat"/>
        <w:ind w:firstLine="284"/>
        <w:jc w:val="both"/>
        <w:outlineLvl w:val="3"/>
        <w:rPr>
          <w:rFonts w:ascii="Times New Roman" w:hAnsi="Times New Roman" w:cs="Times New Roman"/>
          <w:b/>
          <w:sz w:val="24"/>
          <w:szCs w:val="24"/>
        </w:rPr>
      </w:pPr>
      <w:bookmarkStart w:id="26" w:name="Par5318"/>
      <w:bookmarkEnd w:id="26"/>
      <w:r w:rsidRPr="00FC59CB">
        <w:rPr>
          <w:rFonts w:ascii="Times New Roman" w:hAnsi="Times New Roman" w:cs="Times New Roman"/>
          <w:b/>
          <w:sz w:val="24"/>
          <w:szCs w:val="24"/>
        </w:rPr>
        <w:t>3.1. История создания и развитие эмитента</w:t>
      </w: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27" w:name="Par5320"/>
      <w:bookmarkEnd w:id="27"/>
      <w:r w:rsidRPr="00FC59CB">
        <w:rPr>
          <w:rFonts w:ascii="Times New Roman" w:hAnsi="Times New Roman" w:cs="Times New Roman"/>
          <w:b/>
          <w:sz w:val="24"/>
          <w:szCs w:val="24"/>
        </w:rPr>
        <w:lastRenderedPageBreak/>
        <w:t>3.1.1. Данные о фирменном наименовании (наименовании) эмитента</w:t>
      </w:r>
    </w:p>
    <w:p w:rsidR="003F450F" w:rsidRPr="00FC59CB" w:rsidRDefault="003F450F" w:rsidP="003F450F">
      <w:pPr>
        <w:spacing w:after="0"/>
        <w:ind w:left="284"/>
        <w:rPr>
          <w:rFonts w:ascii="Times New Roman" w:hAnsi="Times New Roman" w:cs="Times New Roman"/>
          <w:sz w:val="20"/>
          <w:szCs w:val="20"/>
        </w:rPr>
      </w:pPr>
      <w:bookmarkStart w:id="28" w:name="Par5326"/>
      <w:bookmarkEnd w:id="28"/>
      <w:r w:rsidRPr="00FC59CB">
        <w:rPr>
          <w:rFonts w:ascii="Times New Roman" w:hAnsi="Times New Roman" w:cs="Times New Roman"/>
          <w:sz w:val="20"/>
          <w:szCs w:val="20"/>
        </w:rPr>
        <w:t>Полное фирменное наименование эмитента:</w:t>
      </w:r>
      <w:r w:rsidRPr="00FC59CB">
        <w:rPr>
          <w:rFonts w:ascii="Times New Roman" w:hAnsi="Times New Roman" w:cs="Times New Roman"/>
          <w:bCs/>
          <w:iCs/>
          <w:sz w:val="20"/>
          <w:szCs w:val="20"/>
        </w:rPr>
        <w:t xml:space="preserve"> Открытое акционерное общество "Красноярскэнергосбыт"</w:t>
      </w:r>
    </w:p>
    <w:p w:rsidR="003F450F" w:rsidRPr="00FC59CB" w:rsidRDefault="003F450F" w:rsidP="003F450F">
      <w:pPr>
        <w:spacing w:after="0"/>
        <w:ind w:left="284"/>
        <w:rPr>
          <w:rFonts w:ascii="Times New Roman" w:hAnsi="Times New Roman" w:cs="Times New Roman"/>
          <w:sz w:val="20"/>
          <w:szCs w:val="20"/>
        </w:rPr>
      </w:pPr>
      <w:r w:rsidRPr="00FC59CB">
        <w:rPr>
          <w:rFonts w:ascii="Times New Roman" w:hAnsi="Times New Roman" w:cs="Times New Roman"/>
          <w:sz w:val="20"/>
          <w:szCs w:val="20"/>
        </w:rPr>
        <w:t>Дата введения действующего полного фирменного наименования:</w:t>
      </w:r>
      <w:r w:rsidRPr="00FC59CB">
        <w:rPr>
          <w:rFonts w:ascii="Times New Roman" w:hAnsi="Times New Roman" w:cs="Times New Roman"/>
          <w:bCs/>
          <w:iCs/>
          <w:sz w:val="20"/>
          <w:szCs w:val="20"/>
        </w:rPr>
        <w:t xml:space="preserve"> 01.10.2005</w:t>
      </w:r>
    </w:p>
    <w:p w:rsidR="003F450F" w:rsidRPr="00FC59CB" w:rsidRDefault="003F450F" w:rsidP="003F450F">
      <w:pPr>
        <w:spacing w:after="0"/>
        <w:ind w:left="284"/>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 эмитента:</w:t>
      </w:r>
      <w:r w:rsidRPr="00FC59CB">
        <w:rPr>
          <w:rFonts w:ascii="Times New Roman" w:hAnsi="Times New Roman" w:cs="Times New Roman"/>
          <w:bCs/>
          <w:iCs/>
          <w:sz w:val="20"/>
          <w:szCs w:val="20"/>
        </w:rPr>
        <w:t xml:space="preserve"> ОАО "Красноярскэнергосбыт"</w:t>
      </w:r>
    </w:p>
    <w:p w:rsidR="003F450F" w:rsidRPr="00FC59CB" w:rsidRDefault="003F450F" w:rsidP="003F450F">
      <w:pPr>
        <w:spacing w:after="0"/>
        <w:ind w:left="284"/>
        <w:rPr>
          <w:rFonts w:ascii="Times New Roman" w:hAnsi="Times New Roman" w:cs="Times New Roman"/>
          <w:sz w:val="20"/>
          <w:szCs w:val="20"/>
        </w:rPr>
      </w:pPr>
      <w:r w:rsidRPr="00FC59CB">
        <w:rPr>
          <w:rFonts w:ascii="Times New Roman" w:hAnsi="Times New Roman" w:cs="Times New Roman"/>
          <w:sz w:val="20"/>
          <w:szCs w:val="20"/>
        </w:rPr>
        <w:t>Дата введения действующего сокращенного фирменного наименования:</w:t>
      </w:r>
      <w:r w:rsidRPr="00FC59CB">
        <w:rPr>
          <w:rFonts w:ascii="Times New Roman" w:hAnsi="Times New Roman" w:cs="Times New Roman"/>
          <w:bCs/>
          <w:iCs/>
          <w:sz w:val="20"/>
          <w:szCs w:val="20"/>
        </w:rPr>
        <w:t xml:space="preserve"> 01.10.2005</w:t>
      </w:r>
    </w:p>
    <w:p w:rsidR="003F450F" w:rsidRPr="00FC59CB" w:rsidRDefault="003F450F" w:rsidP="003F450F">
      <w:pPr>
        <w:spacing w:after="0"/>
        <w:ind w:left="284"/>
        <w:rPr>
          <w:rFonts w:ascii="Times New Roman" w:hAnsi="Times New Roman" w:cs="Times New Roman"/>
          <w:sz w:val="20"/>
          <w:szCs w:val="20"/>
        </w:rPr>
      </w:pPr>
      <w:r w:rsidRPr="00FC59CB">
        <w:rPr>
          <w:rFonts w:ascii="Times New Roman" w:hAnsi="Times New Roman" w:cs="Times New Roman"/>
          <w:sz w:val="20"/>
          <w:szCs w:val="20"/>
        </w:rPr>
        <w:t>Все предшествующие наименования эмитента в течение времени его существования</w:t>
      </w:r>
    </w:p>
    <w:p w:rsidR="003F450F" w:rsidRPr="00FC59CB" w:rsidRDefault="003F450F" w:rsidP="003F450F">
      <w:pPr>
        <w:spacing w:after="0"/>
        <w:ind w:left="284"/>
        <w:rPr>
          <w:rFonts w:ascii="Times New Roman" w:hAnsi="Times New Roman" w:cs="Times New Roman"/>
          <w:bCs/>
          <w:iCs/>
          <w:sz w:val="20"/>
          <w:szCs w:val="20"/>
        </w:rPr>
      </w:pPr>
      <w:r w:rsidRPr="00FC59CB">
        <w:rPr>
          <w:rFonts w:ascii="Times New Roman" w:hAnsi="Times New Roman" w:cs="Times New Roman"/>
          <w:bCs/>
          <w:iCs/>
          <w:sz w:val="20"/>
          <w:szCs w:val="20"/>
        </w:rPr>
        <w:t>Наименование эмитента в течение времени его существования не менялось</w:t>
      </w:r>
    </w:p>
    <w:p w:rsidR="003F450F" w:rsidRPr="00FC59CB" w:rsidRDefault="003F450F" w:rsidP="003F450F">
      <w:pPr>
        <w:spacing w:after="0"/>
        <w:ind w:left="284"/>
        <w:rPr>
          <w:rFonts w:ascii="Times New Roman" w:hAnsi="Times New Roman" w:cs="Times New Roman"/>
          <w:b/>
          <w:i/>
          <w:sz w:val="20"/>
          <w:szCs w:val="20"/>
        </w:rPr>
      </w:pPr>
    </w:p>
    <w:p w:rsidR="002942D2" w:rsidRPr="00FC59CB" w:rsidRDefault="002942D2" w:rsidP="003F450F">
      <w:pPr>
        <w:pStyle w:val="ConsPlusNonformat"/>
        <w:ind w:left="284"/>
        <w:outlineLvl w:val="4"/>
        <w:rPr>
          <w:rFonts w:ascii="Times New Roman" w:hAnsi="Times New Roman" w:cs="Times New Roman"/>
          <w:b/>
          <w:sz w:val="24"/>
          <w:szCs w:val="24"/>
        </w:rPr>
      </w:pPr>
      <w:r w:rsidRPr="00FC59CB">
        <w:rPr>
          <w:rFonts w:ascii="Times New Roman" w:hAnsi="Times New Roman" w:cs="Times New Roman"/>
          <w:b/>
          <w:sz w:val="24"/>
          <w:szCs w:val="24"/>
        </w:rPr>
        <w:t>3.1.2. Сведения о государственной регистрации эмитента</w:t>
      </w:r>
    </w:p>
    <w:p w:rsidR="003F450F" w:rsidRPr="00FC59CB" w:rsidRDefault="003F450F" w:rsidP="003F450F">
      <w:pPr>
        <w:spacing w:after="0"/>
        <w:ind w:left="284"/>
        <w:rPr>
          <w:rFonts w:ascii="Times New Roman" w:hAnsi="Times New Roman" w:cs="Times New Roman"/>
          <w:sz w:val="20"/>
          <w:szCs w:val="20"/>
        </w:rPr>
      </w:pPr>
      <w:bookmarkStart w:id="29" w:name="Par5330"/>
      <w:bookmarkEnd w:id="29"/>
      <w:r w:rsidRPr="00FC59CB">
        <w:rPr>
          <w:rFonts w:ascii="Times New Roman" w:hAnsi="Times New Roman" w:cs="Times New Roman"/>
          <w:sz w:val="20"/>
          <w:szCs w:val="20"/>
        </w:rPr>
        <w:t>Основной государственный регистрационный номер юридического лица:</w:t>
      </w:r>
      <w:r w:rsidRPr="00FC59CB">
        <w:rPr>
          <w:rFonts w:ascii="Times New Roman" w:hAnsi="Times New Roman" w:cs="Times New Roman"/>
          <w:bCs/>
          <w:iCs/>
          <w:sz w:val="20"/>
          <w:szCs w:val="20"/>
        </w:rPr>
        <w:t xml:space="preserve"> 1052460078692</w:t>
      </w:r>
    </w:p>
    <w:p w:rsidR="003F450F" w:rsidRPr="00FC59CB" w:rsidRDefault="003F450F" w:rsidP="003F450F">
      <w:pPr>
        <w:spacing w:after="0"/>
        <w:ind w:left="284"/>
        <w:rPr>
          <w:rFonts w:ascii="Times New Roman" w:hAnsi="Times New Roman" w:cs="Times New Roman"/>
          <w:sz w:val="20"/>
          <w:szCs w:val="20"/>
        </w:rPr>
      </w:pPr>
      <w:r w:rsidRPr="00FC59CB">
        <w:rPr>
          <w:rFonts w:ascii="Times New Roman" w:hAnsi="Times New Roman" w:cs="Times New Roman"/>
          <w:sz w:val="20"/>
          <w:szCs w:val="20"/>
        </w:rPr>
        <w:t>Дата государственной регистрации:</w:t>
      </w:r>
      <w:r w:rsidRPr="00FC59CB">
        <w:rPr>
          <w:rFonts w:ascii="Times New Roman" w:hAnsi="Times New Roman" w:cs="Times New Roman"/>
          <w:bCs/>
          <w:iCs/>
          <w:sz w:val="20"/>
          <w:szCs w:val="20"/>
        </w:rPr>
        <w:t xml:space="preserve"> 01.10.2005</w:t>
      </w:r>
    </w:p>
    <w:p w:rsidR="003F450F" w:rsidRPr="00FC59CB" w:rsidRDefault="003F450F" w:rsidP="003F450F">
      <w:pPr>
        <w:spacing w:after="0"/>
        <w:ind w:left="284"/>
        <w:rPr>
          <w:rFonts w:ascii="Times New Roman" w:hAnsi="Times New Roman" w:cs="Times New Roman"/>
          <w:bCs/>
          <w:iCs/>
          <w:sz w:val="20"/>
          <w:szCs w:val="20"/>
        </w:rPr>
      </w:pPr>
      <w:r w:rsidRPr="00FC59CB">
        <w:rPr>
          <w:rFonts w:ascii="Times New Roman" w:hAnsi="Times New Roman" w:cs="Times New Roman"/>
          <w:sz w:val="20"/>
          <w:szCs w:val="20"/>
        </w:rPr>
        <w:t>Наименование регистрирующего органа:</w:t>
      </w:r>
      <w:r w:rsidRPr="00FC59CB">
        <w:rPr>
          <w:rFonts w:ascii="Times New Roman" w:hAnsi="Times New Roman" w:cs="Times New Roman"/>
          <w:bCs/>
          <w:iCs/>
          <w:sz w:val="20"/>
          <w:szCs w:val="20"/>
        </w:rPr>
        <w:t xml:space="preserve"> Инспекция Федеральной налоговой службы по Железнодорожному району  г. Красноярска</w:t>
      </w:r>
    </w:p>
    <w:p w:rsidR="003F450F" w:rsidRPr="00FC59CB" w:rsidRDefault="003F450F" w:rsidP="003F450F">
      <w:pPr>
        <w:spacing w:after="0"/>
        <w:ind w:left="284"/>
        <w:rPr>
          <w:rFonts w:ascii="Times New Roman" w:hAnsi="Times New Roman" w:cs="Times New Roman"/>
          <w:b/>
          <w:i/>
          <w:sz w:val="20"/>
          <w:szCs w:val="20"/>
        </w:rPr>
      </w:pPr>
    </w:p>
    <w:p w:rsidR="002942D2" w:rsidRPr="00FC59CB" w:rsidRDefault="002942D2" w:rsidP="003F450F">
      <w:pPr>
        <w:pStyle w:val="ConsPlusNonformat"/>
        <w:ind w:left="284"/>
        <w:outlineLvl w:val="4"/>
        <w:rPr>
          <w:rFonts w:ascii="Times New Roman" w:hAnsi="Times New Roman" w:cs="Times New Roman"/>
          <w:b/>
          <w:sz w:val="24"/>
          <w:szCs w:val="24"/>
        </w:rPr>
      </w:pPr>
      <w:r w:rsidRPr="00FC59CB">
        <w:rPr>
          <w:rFonts w:ascii="Times New Roman" w:hAnsi="Times New Roman" w:cs="Times New Roman"/>
          <w:b/>
          <w:sz w:val="24"/>
          <w:szCs w:val="24"/>
        </w:rPr>
        <w:t>3.1.3. Сведения о создании и развитии эмитента</w:t>
      </w:r>
    </w:p>
    <w:p w:rsidR="003F450F" w:rsidRPr="00FC59CB" w:rsidRDefault="003F450F" w:rsidP="00D36331">
      <w:pPr>
        <w:ind w:left="284"/>
        <w:jc w:val="both"/>
        <w:rPr>
          <w:rFonts w:ascii="Times New Roman" w:hAnsi="Times New Roman" w:cs="Times New Roman"/>
          <w:sz w:val="20"/>
          <w:szCs w:val="20"/>
        </w:rPr>
      </w:pPr>
      <w:r w:rsidRPr="00FC59CB">
        <w:rPr>
          <w:rFonts w:ascii="Times New Roman" w:hAnsi="Times New Roman" w:cs="Times New Roman"/>
          <w:sz w:val="20"/>
          <w:szCs w:val="20"/>
        </w:rPr>
        <w:t>Эмитент создан на неопределенный срок</w:t>
      </w:r>
    </w:p>
    <w:p w:rsidR="003F450F" w:rsidRPr="00FC59CB" w:rsidRDefault="003F450F" w:rsidP="00D36331">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Краткое описание истории создания и развития эмитента. Цели создания эмитента</w:t>
      </w:r>
      <w:r w:rsidR="00D52F20">
        <w:rPr>
          <w:rFonts w:ascii="Times New Roman" w:hAnsi="Times New Roman" w:cs="Times New Roman"/>
          <w:sz w:val="20"/>
          <w:szCs w:val="20"/>
        </w:rPr>
        <w:t>, миссия эмитента (при наличии)</w:t>
      </w:r>
      <w:r w:rsidRPr="00FC59CB">
        <w:rPr>
          <w:rFonts w:ascii="Times New Roman" w:hAnsi="Times New Roman" w:cs="Times New Roman"/>
          <w:sz w:val="20"/>
          <w:szCs w:val="20"/>
        </w:rPr>
        <w:t xml:space="preserve"> и иная информация о деятельности эмитента, имеющая значение для принятия решения о приобретении ценных бумаг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ОАО "Красноярскэнергосбыт" является дочерним обществом АО "</w:t>
      </w:r>
      <w:proofErr w:type="spellStart"/>
      <w:r w:rsidRPr="00FC59CB">
        <w:rPr>
          <w:rFonts w:ascii="Times New Roman" w:hAnsi="Times New Roman" w:cs="Times New Roman"/>
          <w:bCs/>
          <w:iCs/>
          <w:sz w:val="20"/>
          <w:szCs w:val="20"/>
        </w:rPr>
        <w:t>Энергосбытовая</w:t>
      </w:r>
      <w:proofErr w:type="spellEnd"/>
      <w:r w:rsidRPr="00FC59CB">
        <w:rPr>
          <w:rFonts w:ascii="Times New Roman" w:hAnsi="Times New Roman" w:cs="Times New Roman"/>
          <w:bCs/>
          <w:iCs/>
          <w:sz w:val="20"/>
          <w:szCs w:val="20"/>
        </w:rPr>
        <w:t xml:space="preserve"> компания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t>ОАО "Красноярскэнергосбыт" образовано 1 октября 2005 года в результате реформирования                                        ОАО</w:t>
      </w:r>
      <w:r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"Красноярскэнерго" на базе филиала </w:t>
      </w:r>
      <w:proofErr w:type="spellStart"/>
      <w:r w:rsidRPr="00FC59CB">
        <w:rPr>
          <w:rFonts w:ascii="Times New Roman" w:hAnsi="Times New Roman" w:cs="Times New Roman"/>
          <w:bCs/>
          <w:iCs/>
          <w:sz w:val="20"/>
          <w:szCs w:val="20"/>
        </w:rPr>
        <w:t>Энергосбыт</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t>Главная задача компании, как и прежде, – реализация электроэнергии и оказание сопутствующих услуг всем</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добросовестным потребителям.</w:t>
      </w:r>
      <w:r w:rsidRPr="00FC59CB">
        <w:rPr>
          <w:rFonts w:ascii="Times New Roman" w:hAnsi="Times New Roman" w:cs="Times New Roman"/>
          <w:bCs/>
          <w:iCs/>
          <w:sz w:val="20"/>
          <w:szCs w:val="20"/>
        </w:rPr>
        <w:br/>
        <w:t>ОАО «Красноярскэнергосбыт» обслуживает 29 655 клиентов – юридических лиц более 975 270 физических лиц – жителей городов и сел края. Основной вид деятельности компании – торговля электрической энергией; прочие виды деятельности – оказание услуг по продаже, техническому обслуживанию и ремонту приборов учета электроэнергии, услуг по высоковольтным испытаниям электрооборудования;  оказание услуг по агентским договорам; оказание жилищно-коммунальных услуг, оказание</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услуг</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по</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водоснабжению</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водоотведению.</w:t>
      </w:r>
      <w:r w:rsidRPr="00FC59CB">
        <w:rPr>
          <w:rFonts w:ascii="Times New Roman" w:hAnsi="Times New Roman" w:cs="Times New Roman"/>
          <w:bCs/>
          <w:iCs/>
          <w:sz w:val="20"/>
          <w:szCs w:val="20"/>
        </w:rPr>
        <w:br/>
        <w:t>В новой организации коллектив старается сохранить все лучшее, наработанное за почти столетнюю историю красноярской энергетики, которая началась в 1912 году с пуска первой городской электростанции, располагавшейся именно в этом здании (на ул. Дубровинского,43), где сейчас находится ОАО</w:t>
      </w:r>
      <w:r w:rsidR="00D36331"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«Красноярскэнергосбыт».</w:t>
      </w:r>
      <w:r w:rsidRPr="00FC59CB">
        <w:rPr>
          <w:rFonts w:ascii="Times New Roman" w:hAnsi="Times New Roman" w:cs="Times New Roman"/>
          <w:bCs/>
          <w:iCs/>
          <w:sz w:val="20"/>
          <w:szCs w:val="20"/>
        </w:rPr>
        <w:br/>
        <w:t>В состав ОАО «Красноярскэнергосбыт» входят 8 межрайонных отделений:</w:t>
      </w:r>
      <w:r w:rsidRPr="00FC59CB">
        <w:rPr>
          <w:rFonts w:ascii="Times New Roman" w:hAnsi="Times New Roman" w:cs="Times New Roman"/>
          <w:bCs/>
          <w:iCs/>
          <w:sz w:val="20"/>
          <w:szCs w:val="20"/>
        </w:rPr>
        <w:br/>
      </w:r>
      <w:proofErr w:type="gramStart"/>
      <w:r w:rsidRPr="00FC59CB">
        <w:rPr>
          <w:rFonts w:ascii="Times New Roman" w:hAnsi="Times New Roman" w:cs="Times New Roman"/>
          <w:bCs/>
          <w:iCs/>
          <w:sz w:val="20"/>
          <w:szCs w:val="20"/>
        </w:rPr>
        <w:t>Пригородное</w:t>
      </w:r>
      <w:proofErr w:type="gram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r>
      <w:proofErr w:type="spellStart"/>
      <w:r w:rsidRPr="00FC59CB">
        <w:rPr>
          <w:rFonts w:ascii="Times New Roman" w:hAnsi="Times New Roman" w:cs="Times New Roman"/>
          <w:bCs/>
          <w:iCs/>
          <w:sz w:val="20"/>
          <w:szCs w:val="20"/>
        </w:rPr>
        <w:t>Ачинское</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r>
      <w:proofErr w:type="spellStart"/>
      <w:r w:rsidRPr="00FC59CB">
        <w:rPr>
          <w:rFonts w:ascii="Times New Roman" w:hAnsi="Times New Roman" w:cs="Times New Roman"/>
          <w:bCs/>
          <w:iCs/>
          <w:sz w:val="20"/>
          <w:szCs w:val="20"/>
        </w:rPr>
        <w:t>Канское</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r>
      <w:proofErr w:type="spellStart"/>
      <w:r w:rsidRPr="00FC59CB">
        <w:rPr>
          <w:rFonts w:ascii="Times New Roman" w:hAnsi="Times New Roman" w:cs="Times New Roman"/>
          <w:bCs/>
          <w:iCs/>
          <w:sz w:val="20"/>
          <w:szCs w:val="20"/>
        </w:rPr>
        <w:t>Заозерновское</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r>
      <w:proofErr w:type="spellStart"/>
      <w:r w:rsidRPr="00FC59CB">
        <w:rPr>
          <w:rFonts w:ascii="Times New Roman" w:hAnsi="Times New Roman" w:cs="Times New Roman"/>
          <w:bCs/>
          <w:iCs/>
          <w:sz w:val="20"/>
          <w:szCs w:val="20"/>
        </w:rPr>
        <w:t>Кодинское</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r>
      <w:proofErr w:type="spellStart"/>
      <w:r w:rsidRPr="00FC59CB">
        <w:rPr>
          <w:rFonts w:ascii="Times New Roman" w:hAnsi="Times New Roman" w:cs="Times New Roman"/>
          <w:bCs/>
          <w:iCs/>
          <w:sz w:val="20"/>
          <w:szCs w:val="20"/>
        </w:rPr>
        <w:t>Лесосибирское</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t>Минусинское;</w:t>
      </w:r>
      <w:r w:rsidRPr="00FC59CB">
        <w:rPr>
          <w:rFonts w:ascii="Times New Roman" w:hAnsi="Times New Roman" w:cs="Times New Roman"/>
          <w:bCs/>
          <w:iCs/>
          <w:sz w:val="20"/>
          <w:szCs w:val="20"/>
        </w:rPr>
        <w:br/>
      </w:r>
      <w:proofErr w:type="spellStart"/>
      <w:r w:rsidRPr="00FC59CB">
        <w:rPr>
          <w:rFonts w:ascii="Times New Roman" w:hAnsi="Times New Roman" w:cs="Times New Roman"/>
          <w:bCs/>
          <w:iCs/>
          <w:sz w:val="20"/>
          <w:szCs w:val="20"/>
        </w:rPr>
        <w:t>Шарыповское</w:t>
      </w:r>
      <w:proofErr w:type="spellEnd"/>
      <w:r w:rsidRPr="00FC59CB">
        <w:rPr>
          <w:rFonts w:ascii="Times New Roman" w:hAnsi="Times New Roman" w:cs="Times New Roman"/>
          <w:bCs/>
          <w:iCs/>
          <w:sz w:val="20"/>
          <w:szCs w:val="20"/>
        </w:rPr>
        <w:t>;</w:t>
      </w:r>
      <w:r w:rsidRPr="00FC59CB">
        <w:rPr>
          <w:rFonts w:ascii="Times New Roman" w:hAnsi="Times New Roman" w:cs="Times New Roman"/>
          <w:bCs/>
          <w:iCs/>
          <w:sz w:val="20"/>
          <w:szCs w:val="20"/>
        </w:rPr>
        <w:br/>
        <w:t>а также более 50 участков в различных городах и селениях края.</w:t>
      </w:r>
    </w:p>
    <w:p w:rsidR="003F450F" w:rsidRPr="00FC59CB" w:rsidRDefault="003F450F" w:rsidP="003F450F">
      <w:pPr>
        <w:spacing w:after="0"/>
        <w:ind w:left="284"/>
        <w:jc w:val="both"/>
        <w:rPr>
          <w:rFonts w:ascii="Times New Roman" w:hAnsi="Times New Roman" w:cs="Times New Roman"/>
          <w:b/>
          <w:i/>
          <w:sz w:val="20"/>
          <w:szCs w:val="20"/>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30" w:name="Par5334"/>
      <w:bookmarkEnd w:id="30"/>
      <w:r w:rsidRPr="00FC59CB">
        <w:rPr>
          <w:rFonts w:ascii="Times New Roman" w:hAnsi="Times New Roman" w:cs="Times New Roman"/>
          <w:b/>
          <w:sz w:val="24"/>
          <w:szCs w:val="24"/>
        </w:rPr>
        <w:t>3.1.4. Контактная информация</w:t>
      </w:r>
    </w:p>
    <w:p w:rsidR="003F450F" w:rsidRPr="00FC59CB" w:rsidRDefault="003F450F" w:rsidP="003F450F">
      <w:pPr>
        <w:spacing w:after="0"/>
        <w:ind w:left="284"/>
        <w:jc w:val="both"/>
        <w:rPr>
          <w:rFonts w:ascii="Times New Roman" w:hAnsi="Times New Roman" w:cs="Times New Roman"/>
          <w:sz w:val="20"/>
          <w:szCs w:val="20"/>
        </w:rPr>
      </w:pPr>
      <w:bookmarkStart w:id="31" w:name="Par5338"/>
      <w:bookmarkEnd w:id="31"/>
      <w:r w:rsidRPr="00FC59CB">
        <w:rPr>
          <w:rFonts w:ascii="Times New Roman" w:hAnsi="Times New Roman" w:cs="Times New Roman"/>
          <w:sz w:val="20"/>
          <w:szCs w:val="20"/>
        </w:rPr>
        <w:t>Место нахождения эмитента</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660017 Россия, Красноярский край, г. Красноярск, Дубровинского 43</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Телефон:</w:t>
      </w:r>
      <w:r w:rsidRPr="00FC59CB">
        <w:rPr>
          <w:rFonts w:ascii="Times New Roman" w:hAnsi="Times New Roman" w:cs="Times New Roman"/>
          <w:bCs/>
          <w:iCs/>
          <w:sz w:val="20"/>
          <w:szCs w:val="20"/>
        </w:rPr>
        <w:t xml:space="preserve"> (391) 263-99-59</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Факс:</w:t>
      </w:r>
      <w:r w:rsidRPr="00FC59CB">
        <w:rPr>
          <w:rFonts w:ascii="Times New Roman" w:hAnsi="Times New Roman" w:cs="Times New Roman"/>
          <w:bCs/>
          <w:iCs/>
          <w:sz w:val="20"/>
          <w:szCs w:val="20"/>
        </w:rPr>
        <w:t xml:space="preserve"> (391) 212-08-51</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Адрес электронной почты:</w:t>
      </w:r>
      <w:r w:rsidRPr="00FC59CB">
        <w:rPr>
          <w:rFonts w:ascii="Times New Roman" w:hAnsi="Times New Roman" w:cs="Times New Roman"/>
          <w:bCs/>
          <w:iCs/>
          <w:sz w:val="20"/>
          <w:szCs w:val="20"/>
        </w:rPr>
        <w:t xml:space="preserve"> kanz@es.krasnoyarsk.ru</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Адрес страницы (страниц) в сети Интернет, на которой (на которых) доступна информация об эмитенте, выпущенных и/или выпускаемых им ценных бумагах:</w:t>
      </w:r>
      <w:r w:rsidRPr="00FC59CB">
        <w:rPr>
          <w:rFonts w:ascii="Times New Roman" w:hAnsi="Times New Roman" w:cs="Times New Roman"/>
          <w:bCs/>
          <w:iCs/>
          <w:sz w:val="20"/>
          <w:szCs w:val="20"/>
        </w:rPr>
        <w:t xml:space="preserve"> www.e-disclosure.ru</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специального подразделения эмитента по работе с акционерами и инвесторами эмитента:</w:t>
      </w:r>
      <w:r w:rsidRPr="00FC59CB">
        <w:rPr>
          <w:rFonts w:ascii="Times New Roman" w:hAnsi="Times New Roman" w:cs="Times New Roman"/>
          <w:bCs/>
          <w:iCs/>
          <w:sz w:val="20"/>
          <w:szCs w:val="20"/>
        </w:rPr>
        <w:t xml:space="preserve"> Юридическая дирекция</w:t>
      </w:r>
    </w:p>
    <w:p w:rsidR="00D52F20" w:rsidRDefault="003F450F" w:rsidP="003F450F">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lastRenderedPageBreak/>
        <w:t>Место нахождения подразделения:</w:t>
      </w:r>
      <w:r w:rsidRPr="00FC59CB">
        <w:rPr>
          <w:rFonts w:ascii="Times New Roman" w:hAnsi="Times New Roman" w:cs="Times New Roman"/>
          <w:bCs/>
          <w:iCs/>
          <w:sz w:val="20"/>
          <w:szCs w:val="20"/>
        </w:rPr>
        <w:t xml:space="preserve"> 660017, Российская Федерация, Красноярск</w:t>
      </w:r>
      <w:r w:rsidR="00D52F20">
        <w:rPr>
          <w:rFonts w:ascii="Times New Roman" w:hAnsi="Times New Roman" w:cs="Times New Roman"/>
          <w:bCs/>
          <w:iCs/>
          <w:sz w:val="20"/>
          <w:szCs w:val="20"/>
        </w:rPr>
        <w:t xml:space="preserve">ий край, </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 xml:space="preserve"> г. Красноярск,  ул. Дубровинского, 43</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Телефон:</w:t>
      </w:r>
      <w:r w:rsidRPr="00FC59CB">
        <w:rPr>
          <w:rFonts w:ascii="Times New Roman" w:hAnsi="Times New Roman" w:cs="Times New Roman"/>
          <w:bCs/>
          <w:iCs/>
          <w:sz w:val="20"/>
          <w:szCs w:val="20"/>
        </w:rPr>
        <w:t xml:space="preserve"> (391) 263-99-90</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Факс:</w:t>
      </w:r>
      <w:r w:rsidRPr="00FC59CB">
        <w:rPr>
          <w:rFonts w:ascii="Times New Roman" w:hAnsi="Times New Roman" w:cs="Times New Roman"/>
          <w:bCs/>
          <w:iCs/>
          <w:sz w:val="20"/>
          <w:szCs w:val="20"/>
        </w:rPr>
        <w:t xml:space="preserve"> (391) 263-98-39</w:t>
      </w:r>
    </w:p>
    <w:p w:rsidR="003F450F" w:rsidRPr="00FC59CB" w:rsidRDefault="003F450F" w:rsidP="003F450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Адрес электронной почты: </w:t>
      </w:r>
      <w:proofErr w:type="spellStart"/>
      <w:r w:rsidRPr="00FC59CB">
        <w:rPr>
          <w:rFonts w:ascii="Times New Roman" w:hAnsi="Times New Roman" w:cs="Times New Roman"/>
          <w:bCs/>
          <w:iCs/>
          <w:sz w:val="20"/>
          <w:szCs w:val="20"/>
          <w:lang w:val="en-US"/>
        </w:rPr>
        <w:t>urab</w:t>
      </w:r>
      <w:proofErr w:type="spellEnd"/>
      <w:r w:rsidRPr="00FC59CB">
        <w:rPr>
          <w:rFonts w:ascii="Times New Roman" w:hAnsi="Times New Roman" w:cs="Times New Roman"/>
          <w:bCs/>
          <w:iCs/>
          <w:sz w:val="20"/>
          <w:szCs w:val="20"/>
        </w:rPr>
        <w:t>@es.krasnoyarsk.ru</w:t>
      </w:r>
    </w:p>
    <w:p w:rsidR="003F450F" w:rsidRPr="00FC59CB" w:rsidRDefault="003F450F" w:rsidP="003F450F">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Адрес страницы в сети Интернет:</w:t>
      </w:r>
      <w:r w:rsidRPr="00FC59CB">
        <w:rPr>
          <w:rFonts w:ascii="Times New Roman" w:hAnsi="Times New Roman" w:cs="Times New Roman"/>
          <w:bCs/>
          <w:iCs/>
          <w:sz w:val="20"/>
          <w:szCs w:val="20"/>
        </w:rPr>
        <w:t xml:space="preserve"> </w:t>
      </w:r>
      <w:hyperlink r:id="rId8" w:history="1">
        <w:r w:rsidRPr="00FC59CB">
          <w:rPr>
            <w:rFonts w:ascii="Times New Roman" w:hAnsi="Times New Roman" w:cs="Times New Roman"/>
            <w:bCs/>
            <w:iCs/>
            <w:sz w:val="20"/>
            <w:szCs w:val="20"/>
            <w:lang w:val="en-US"/>
          </w:rPr>
          <w:t>www</w:t>
        </w:r>
        <w:r w:rsidRPr="00FC59CB">
          <w:rPr>
            <w:rFonts w:ascii="Times New Roman" w:hAnsi="Times New Roman" w:cs="Times New Roman"/>
            <w:bCs/>
            <w:iCs/>
            <w:sz w:val="20"/>
            <w:szCs w:val="20"/>
          </w:rPr>
          <w:t>.krsk-sbit.ru</w:t>
        </w:r>
      </w:hyperlink>
    </w:p>
    <w:p w:rsidR="003F450F" w:rsidRPr="00FC59CB" w:rsidRDefault="003F450F" w:rsidP="003F450F">
      <w:pPr>
        <w:spacing w:after="0"/>
        <w:ind w:left="284"/>
        <w:jc w:val="both"/>
        <w:rPr>
          <w:rFonts w:ascii="Times New Roman" w:hAnsi="Times New Roman" w:cs="Times New Roman"/>
          <w:sz w:val="20"/>
          <w:szCs w:val="20"/>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3.1.5. Идентификационный номер налогоплательщика</w:t>
      </w:r>
    </w:p>
    <w:p w:rsidR="003F450F" w:rsidRPr="00FC59CB" w:rsidRDefault="003F450F" w:rsidP="003F450F">
      <w:pPr>
        <w:ind w:left="284"/>
        <w:rPr>
          <w:rFonts w:ascii="Times New Roman" w:hAnsi="Times New Roman" w:cs="Times New Roman"/>
          <w:sz w:val="20"/>
          <w:szCs w:val="20"/>
        </w:rPr>
      </w:pPr>
      <w:bookmarkStart w:id="32" w:name="Par5341"/>
      <w:bookmarkEnd w:id="32"/>
      <w:r w:rsidRPr="00FC59CB">
        <w:rPr>
          <w:rFonts w:ascii="Times New Roman" w:hAnsi="Times New Roman" w:cs="Times New Roman"/>
          <w:bCs/>
          <w:iCs/>
          <w:sz w:val="20"/>
          <w:szCs w:val="20"/>
        </w:rPr>
        <w:t>2466132221</w:t>
      </w:r>
    </w:p>
    <w:p w:rsidR="003F450F" w:rsidRPr="00FC59CB" w:rsidRDefault="003F450F" w:rsidP="002E59C1">
      <w:pPr>
        <w:pStyle w:val="ConsPlusNonformat"/>
        <w:ind w:firstLine="284"/>
        <w:jc w:val="both"/>
        <w:outlineLvl w:val="4"/>
        <w:rPr>
          <w:rFonts w:ascii="Times New Roman" w:hAnsi="Times New Roman" w:cs="Times New Roman"/>
          <w:sz w:val="24"/>
          <w:szCs w:val="24"/>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3.1.6. Филиалы и представительства эмитента</w:t>
      </w:r>
    </w:p>
    <w:p w:rsidR="003F450F" w:rsidRPr="00FC59CB" w:rsidRDefault="003F450F" w:rsidP="003F450F">
      <w:pPr>
        <w:ind w:left="284"/>
        <w:rPr>
          <w:rFonts w:ascii="Times New Roman" w:hAnsi="Times New Roman" w:cs="Times New Roman"/>
          <w:sz w:val="20"/>
          <w:szCs w:val="20"/>
        </w:rPr>
      </w:pPr>
      <w:bookmarkStart w:id="33" w:name="Par5345"/>
      <w:bookmarkEnd w:id="33"/>
      <w:r w:rsidRPr="00FC59CB">
        <w:rPr>
          <w:rFonts w:ascii="Times New Roman" w:hAnsi="Times New Roman" w:cs="Times New Roman"/>
          <w:bCs/>
          <w:iCs/>
          <w:sz w:val="20"/>
          <w:szCs w:val="20"/>
        </w:rPr>
        <w:t>Эмитент не имеет филиалов и представительств</w:t>
      </w:r>
    </w:p>
    <w:p w:rsidR="002942D2" w:rsidRPr="00FC59CB" w:rsidRDefault="002942D2" w:rsidP="002E59C1">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3.2. Основная хозяйственная деятельность эмитента</w:t>
      </w: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34" w:name="Par5347"/>
      <w:bookmarkEnd w:id="34"/>
      <w:r w:rsidRPr="00FC59CB">
        <w:rPr>
          <w:rFonts w:ascii="Times New Roman" w:hAnsi="Times New Roman" w:cs="Times New Roman"/>
          <w:b/>
          <w:sz w:val="24"/>
          <w:szCs w:val="24"/>
        </w:rPr>
        <w:t>3.2.1. Основные виды экономической деятельности эмитента</w:t>
      </w:r>
    </w:p>
    <w:p w:rsidR="003F450F" w:rsidRPr="00FC59CB" w:rsidRDefault="003F450F" w:rsidP="003F450F">
      <w:pPr>
        <w:ind w:left="284"/>
        <w:rPr>
          <w:rFonts w:ascii="Times New Roman" w:hAnsi="Times New Roman" w:cs="Times New Roman"/>
          <w:bCs/>
          <w:iCs/>
          <w:sz w:val="20"/>
          <w:szCs w:val="20"/>
        </w:rPr>
      </w:pPr>
      <w:r w:rsidRPr="00FC59CB">
        <w:rPr>
          <w:rFonts w:ascii="Times New Roman" w:hAnsi="Times New Roman" w:cs="Times New Roman"/>
          <w:sz w:val="20"/>
          <w:szCs w:val="20"/>
        </w:rPr>
        <w:t>Основное отраслевое направление деятельности эмитента согласно ОКВЭД:</w:t>
      </w:r>
      <w:r w:rsidRPr="00FC59CB">
        <w:rPr>
          <w:rFonts w:ascii="Times New Roman" w:hAnsi="Times New Roman" w:cs="Times New Roman"/>
          <w:bCs/>
          <w:iCs/>
          <w:sz w:val="20"/>
          <w:szCs w:val="20"/>
        </w:rPr>
        <w:t xml:space="preserve"> 40.10.3</w:t>
      </w:r>
    </w:p>
    <w:tbl>
      <w:tblPr>
        <w:tblW w:w="0" w:type="auto"/>
        <w:tblInd w:w="356" w:type="dxa"/>
        <w:tblLayout w:type="fixed"/>
        <w:tblCellMar>
          <w:left w:w="72" w:type="dxa"/>
          <w:right w:w="72" w:type="dxa"/>
        </w:tblCellMar>
        <w:tblLook w:val="0000" w:firstRow="0" w:lastRow="0" w:firstColumn="0" w:lastColumn="0" w:noHBand="0" w:noVBand="0"/>
      </w:tblPr>
      <w:tblGrid>
        <w:gridCol w:w="4961"/>
      </w:tblGrid>
      <w:tr w:rsidR="001B0194" w:rsidRPr="00FC59CB" w:rsidTr="00751824">
        <w:tc>
          <w:tcPr>
            <w:tcW w:w="4961" w:type="dxa"/>
            <w:tcBorders>
              <w:top w:val="double" w:sz="6" w:space="0" w:color="auto"/>
              <w:left w:val="double" w:sz="6" w:space="0" w:color="auto"/>
              <w:bottom w:val="single" w:sz="6" w:space="0" w:color="auto"/>
              <w:right w:val="double" w:sz="6" w:space="0" w:color="auto"/>
            </w:tcBorders>
          </w:tcPr>
          <w:p w:rsidR="003F450F" w:rsidRPr="00FC59CB" w:rsidRDefault="003F450F" w:rsidP="003F450F">
            <w:pPr>
              <w:ind w:left="284"/>
              <w:jc w:val="center"/>
              <w:rPr>
                <w:rFonts w:ascii="Times New Roman" w:hAnsi="Times New Roman" w:cs="Times New Roman"/>
                <w:sz w:val="20"/>
                <w:szCs w:val="20"/>
              </w:rPr>
            </w:pPr>
            <w:r w:rsidRPr="00FC59CB">
              <w:rPr>
                <w:rFonts w:ascii="Times New Roman" w:hAnsi="Times New Roman" w:cs="Times New Roman"/>
                <w:sz w:val="20"/>
                <w:szCs w:val="20"/>
              </w:rPr>
              <w:t>Коды ОКВЭД</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33.20.9</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51.18.26</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51.56.4</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55.51</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70.20.2</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70.32.1</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70.32.2</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72.40</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90.00.1</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45.33</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45.21.4</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45.21.3</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41.00.2</w:t>
            </w:r>
          </w:p>
        </w:tc>
      </w:tr>
      <w:tr w:rsidR="001B0194" w:rsidRPr="00FC59CB" w:rsidTr="00751824">
        <w:tc>
          <w:tcPr>
            <w:tcW w:w="4961" w:type="dxa"/>
            <w:tcBorders>
              <w:top w:val="single" w:sz="6" w:space="0" w:color="auto"/>
              <w:left w:val="double" w:sz="6" w:space="0" w:color="auto"/>
              <w:bottom w:val="single" w:sz="6" w:space="0" w:color="auto"/>
              <w:right w:val="double" w:sz="6" w:space="0" w:color="auto"/>
            </w:tcBorders>
          </w:tcPr>
          <w:p w:rsidR="003F450F" w:rsidRPr="00FC59CB" w:rsidRDefault="003F450F" w:rsidP="003F450F">
            <w:pPr>
              <w:ind w:left="284"/>
              <w:rPr>
                <w:rFonts w:ascii="Times New Roman" w:hAnsi="Times New Roman" w:cs="Times New Roman"/>
                <w:sz w:val="20"/>
                <w:szCs w:val="20"/>
              </w:rPr>
            </w:pPr>
            <w:r w:rsidRPr="00FC59CB">
              <w:rPr>
                <w:rFonts w:ascii="Times New Roman" w:hAnsi="Times New Roman" w:cs="Times New Roman"/>
                <w:sz w:val="20"/>
                <w:szCs w:val="20"/>
              </w:rPr>
              <w:t>41.00.1</w:t>
            </w:r>
          </w:p>
        </w:tc>
      </w:tr>
      <w:tr w:rsidR="001B0194" w:rsidRPr="00FC59CB" w:rsidTr="00751824">
        <w:tc>
          <w:tcPr>
            <w:tcW w:w="4961" w:type="dxa"/>
            <w:tcBorders>
              <w:top w:val="single" w:sz="6" w:space="0" w:color="auto"/>
              <w:left w:val="double" w:sz="6" w:space="0" w:color="auto"/>
              <w:bottom w:val="double" w:sz="6" w:space="0" w:color="auto"/>
              <w:right w:val="double" w:sz="6" w:space="0" w:color="auto"/>
            </w:tcBorders>
          </w:tcPr>
          <w:p w:rsidR="00163D68" w:rsidRPr="00FC59CB" w:rsidRDefault="00163D68" w:rsidP="003F450F">
            <w:pPr>
              <w:ind w:left="284"/>
              <w:rPr>
                <w:rFonts w:ascii="Times New Roman" w:hAnsi="Times New Roman" w:cs="Times New Roman"/>
                <w:sz w:val="20"/>
                <w:szCs w:val="20"/>
              </w:rPr>
            </w:pPr>
            <w:r w:rsidRPr="00FC59CB">
              <w:rPr>
                <w:rFonts w:ascii="Times New Roman" w:hAnsi="Times New Roman" w:cs="Times New Roman"/>
                <w:sz w:val="20"/>
                <w:szCs w:val="20"/>
                <w:lang w:val="en-US"/>
              </w:rPr>
              <w:t>67</w:t>
            </w:r>
            <w:r w:rsidRPr="00FC59CB">
              <w:rPr>
                <w:rFonts w:ascii="Times New Roman" w:hAnsi="Times New Roman" w:cs="Times New Roman"/>
                <w:sz w:val="20"/>
                <w:szCs w:val="20"/>
              </w:rPr>
              <w:t>.13</w:t>
            </w:r>
          </w:p>
        </w:tc>
      </w:tr>
    </w:tbl>
    <w:p w:rsidR="002942D2" w:rsidRPr="00FC59CB" w:rsidRDefault="002942D2" w:rsidP="002E59C1">
      <w:pPr>
        <w:pStyle w:val="ConsPlusNonformat"/>
        <w:ind w:firstLine="284"/>
        <w:jc w:val="both"/>
        <w:rPr>
          <w:rFonts w:ascii="Times New Roman" w:hAnsi="Times New Roman" w:cs="Times New Roman"/>
          <w:sz w:val="24"/>
          <w:szCs w:val="24"/>
        </w:rPr>
      </w:pPr>
      <w:r w:rsidRPr="00FC59CB">
        <w:rPr>
          <w:rFonts w:ascii="Times New Roman" w:hAnsi="Times New Roman" w:cs="Times New Roman"/>
          <w:sz w:val="24"/>
          <w:szCs w:val="24"/>
        </w:rPr>
        <w:t>.</w:t>
      </w:r>
    </w:p>
    <w:p w:rsidR="002942D2" w:rsidRPr="00FC59CB" w:rsidRDefault="002942D2" w:rsidP="002E59C1">
      <w:pPr>
        <w:pStyle w:val="ConsPlusNonformat"/>
        <w:ind w:firstLine="284"/>
        <w:jc w:val="both"/>
        <w:outlineLvl w:val="4"/>
        <w:rPr>
          <w:rFonts w:ascii="Times New Roman" w:hAnsi="Times New Roman" w:cs="Times New Roman"/>
          <w:b/>
          <w:sz w:val="24"/>
          <w:szCs w:val="24"/>
        </w:rPr>
      </w:pPr>
      <w:bookmarkStart w:id="35" w:name="Par5351"/>
      <w:bookmarkEnd w:id="35"/>
      <w:r w:rsidRPr="00FC59CB">
        <w:rPr>
          <w:rFonts w:ascii="Times New Roman" w:hAnsi="Times New Roman" w:cs="Times New Roman"/>
          <w:b/>
          <w:sz w:val="24"/>
          <w:szCs w:val="24"/>
        </w:rPr>
        <w:t>3.2.2. Основная хозяйственная деятельность эмитента</w:t>
      </w:r>
    </w:p>
    <w:p w:rsidR="00440C9A" w:rsidRPr="00FC59CB" w:rsidRDefault="00440C9A" w:rsidP="00440C9A">
      <w:pPr>
        <w:pStyle w:val="SubHeading"/>
        <w:spacing w:before="0" w:after="0"/>
        <w:ind w:left="284"/>
        <w:jc w:val="both"/>
      </w:pPr>
      <w:bookmarkStart w:id="36" w:name="Par5406"/>
      <w:bookmarkEnd w:id="36"/>
      <w:r w:rsidRPr="00FC59CB">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440C9A" w:rsidRPr="00FC59CB" w:rsidRDefault="00440C9A" w:rsidP="00440C9A">
      <w:pPr>
        <w:spacing w:after="0" w:line="240" w:lineRule="auto"/>
        <w:ind w:left="284"/>
        <w:jc w:val="both"/>
        <w:rPr>
          <w:rStyle w:val="Subst"/>
          <w:rFonts w:ascii="Times New Roman" w:hAnsi="Times New Roman" w:cs="Times New Roman"/>
          <w:b w:val="0"/>
          <w:bCs/>
          <w:i w:val="0"/>
          <w:iCs/>
          <w:sz w:val="20"/>
          <w:szCs w:val="20"/>
        </w:rPr>
      </w:pPr>
      <w:r w:rsidRPr="00FC59CB">
        <w:rPr>
          <w:rFonts w:ascii="Times New Roman" w:hAnsi="Times New Roman" w:cs="Times New Roman"/>
          <w:sz w:val="20"/>
          <w:szCs w:val="20"/>
        </w:rPr>
        <w:t xml:space="preserve">Вид хозяйственной деятельности: </w:t>
      </w:r>
      <w:r w:rsidRPr="00FC59CB">
        <w:rPr>
          <w:rStyle w:val="Subst"/>
          <w:rFonts w:ascii="Times New Roman" w:hAnsi="Times New Roman" w:cs="Times New Roman"/>
          <w:b w:val="0"/>
          <w:bCs/>
          <w:i w:val="0"/>
          <w:iCs/>
          <w:sz w:val="20"/>
          <w:szCs w:val="20"/>
        </w:rPr>
        <w:t>Продажа  электрической  энергии на территории Красноярского края</w:t>
      </w:r>
    </w:p>
    <w:p w:rsidR="00440C9A" w:rsidRPr="00FC59CB" w:rsidRDefault="00440C9A" w:rsidP="00440C9A">
      <w:pPr>
        <w:spacing w:after="0" w:line="240" w:lineRule="auto"/>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Доля доходов от основного вида деятельности в общих доходах   ОАО «Красноярскэнергосбыт» за период с 01.01.2015г. по 30.06.2015г.</w:t>
      </w:r>
    </w:p>
    <w:p w:rsidR="00440C9A" w:rsidRPr="00FC59CB" w:rsidRDefault="00440C9A" w:rsidP="00440C9A">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Style w:val="Subst"/>
          <w:rFonts w:ascii="Times New Roman" w:hAnsi="Times New Roman" w:cs="Times New Roman"/>
          <w:b w:val="0"/>
          <w:bCs/>
          <w:i w:val="0"/>
          <w:iCs/>
          <w:sz w:val="20"/>
          <w:szCs w:val="20"/>
        </w:rPr>
        <w:t xml:space="preserve"> тыс. руб.</w:t>
      </w:r>
    </w:p>
    <w:tbl>
      <w:tblPr>
        <w:tblW w:w="0" w:type="auto"/>
        <w:tblInd w:w="356" w:type="dxa"/>
        <w:tblLayout w:type="fixed"/>
        <w:tblCellMar>
          <w:left w:w="72" w:type="dxa"/>
          <w:right w:w="72" w:type="dxa"/>
        </w:tblCellMar>
        <w:tblLook w:val="0000" w:firstRow="0" w:lastRow="0" w:firstColumn="0" w:lastColumn="0" w:noHBand="0" w:noVBand="0"/>
      </w:tblPr>
      <w:tblGrid>
        <w:gridCol w:w="6095"/>
        <w:gridCol w:w="1701"/>
        <w:gridCol w:w="1701"/>
      </w:tblGrid>
      <w:tr w:rsidR="00440C9A" w:rsidRPr="00FC59CB" w:rsidTr="00440C9A">
        <w:tc>
          <w:tcPr>
            <w:tcW w:w="6095" w:type="dxa"/>
            <w:tcBorders>
              <w:top w:val="doub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1701" w:type="dxa"/>
            <w:tcBorders>
              <w:top w:val="double" w:sz="6" w:space="0" w:color="auto"/>
              <w:left w:val="sing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2014, 6 мес.</w:t>
            </w:r>
          </w:p>
        </w:tc>
        <w:tc>
          <w:tcPr>
            <w:tcW w:w="1701" w:type="dxa"/>
            <w:tcBorders>
              <w:top w:val="double" w:sz="6" w:space="0" w:color="auto"/>
              <w:left w:val="single" w:sz="6" w:space="0" w:color="auto"/>
              <w:bottom w:val="single" w:sz="6" w:space="0" w:color="auto"/>
              <w:right w:val="doub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2015, 6 мес.</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Объем выручки от продаж (объем продаж) по данному виду хозяйственной деятельности, тыс. руб.</w:t>
            </w:r>
          </w:p>
        </w:tc>
        <w:tc>
          <w:tcPr>
            <w:tcW w:w="1701" w:type="dxa"/>
            <w:tcBorders>
              <w:top w:val="single" w:sz="6" w:space="0" w:color="auto"/>
              <w:left w:val="sing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12 922 136</w:t>
            </w:r>
          </w:p>
        </w:tc>
        <w:tc>
          <w:tcPr>
            <w:tcW w:w="1701" w:type="dxa"/>
            <w:tcBorders>
              <w:top w:val="single" w:sz="6" w:space="0" w:color="auto"/>
              <w:left w:val="single" w:sz="6" w:space="0" w:color="auto"/>
              <w:bottom w:val="single" w:sz="6" w:space="0" w:color="auto"/>
              <w:right w:val="doub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15 691 </w:t>
            </w:r>
            <w:r w:rsidRPr="00FC59CB">
              <w:rPr>
                <w:rFonts w:ascii="Times New Roman" w:hAnsi="Times New Roman" w:cs="Times New Roman"/>
                <w:sz w:val="20"/>
                <w:szCs w:val="20"/>
                <w:lang w:val="en-US"/>
              </w:rPr>
              <w:t>2</w:t>
            </w:r>
            <w:r w:rsidRPr="00FC59CB">
              <w:rPr>
                <w:rFonts w:ascii="Times New Roman" w:hAnsi="Times New Roman" w:cs="Times New Roman"/>
                <w:sz w:val="20"/>
                <w:szCs w:val="20"/>
              </w:rPr>
              <w:t>39</w:t>
            </w:r>
          </w:p>
        </w:tc>
      </w:tr>
      <w:tr w:rsidR="00440C9A" w:rsidRPr="00FC59CB" w:rsidTr="00440C9A">
        <w:tc>
          <w:tcPr>
            <w:tcW w:w="6095" w:type="dxa"/>
            <w:tcBorders>
              <w:top w:val="single" w:sz="6" w:space="0" w:color="auto"/>
              <w:left w:val="double" w:sz="6" w:space="0" w:color="auto"/>
              <w:bottom w:val="doub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701" w:type="dxa"/>
            <w:tcBorders>
              <w:top w:val="single" w:sz="6" w:space="0" w:color="auto"/>
              <w:left w:val="single" w:sz="6" w:space="0" w:color="auto"/>
              <w:bottom w:val="doub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97.</w:t>
            </w:r>
            <w:r w:rsidRPr="00FC59CB">
              <w:rPr>
                <w:rFonts w:ascii="Times New Roman" w:hAnsi="Times New Roman" w:cs="Times New Roman"/>
                <w:sz w:val="20"/>
                <w:szCs w:val="20"/>
                <w:lang w:val="en-US"/>
              </w:rPr>
              <w:t>2</w:t>
            </w:r>
            <w:r w:rsidRPr="00FC59CB">
              <w:rPr>
                <w:rFonts w:ascii="Times New Roman" w:hAnsi="Times New Roman" w:cs="Times New Roman"/>
                <w:sz w:val="20"/>
                <w:szCs w:val="20"/>
              </w:rPr>
              <w:t>3</w:t>
            </w:r>
          </w:p>
        </w:tc>
        <w:tc>
          <w:tcPr>
            <w:tcW w:w="1701" w:type="dxa"/>
            <w:tcBorders>
              <w:top w:val="single" w:sz="6" w:space="0" w:color="auto"/>
              <w:left w:val="single" w:sz="6" w:space="0" w:color="auto"/>
              <w:bottom w:val="double" w:sz="6" w:space="0" w:color="auto"/>
              <w:right w:val="double" w:sz="6" w:space="0" w:color="auto"/>
            </w:tcBorders>
          </w:tcPr>
          <w:p w:rsidR="00440C9A" w:rsidRPr="00FC59CB" w:rsidRDefault="00440C9A" w:rsidP="00440C9A">
            <w:pPr>
              <w:spacing w:after="0"/>
              <w:ind w:left="284"/>
              <w:jc w:val="both"/>
              <w:rPr>
                <w:rFonts w:ascii="Times New Roman" w:hAnsi="Times New Roman" w:cs="Times New Roman"/>
                <w:sz w:val="20"/>
                <w:szCs w:val="20"/>
                <w:lang w:val="en-US"/>
              </w:rPr>
            </w:pPr>
            <w:r w:rsidRPr="00FC59CB">
              <w:rPr>
                <w:rFonts w:ascii="Times New Roman" w:hAnsi="Times New Roman" w:cs="Times New Roman"/>
                <w:sz w:val="20"/>
                <w:szCs w:val="20"/>
              </w:rPr>
              <w:t>97.46</w:t>
            </w:r>
          </w:p>
        </w:tc>
      </w:tr>
    </w:tbl>
    <w:p w:rsidR="00D52F20" w:rsidRDefault="00D52F20" w:rsidP="00440C9A">
      <w:pPr>
        <w:pStyle w:val="SubHeading"/>
        <w:spacing w:before="0" w:after="0"/>
        <w:ind w:left="284"/>
        <w:jc w:val="both"/>
      </w:pPr>
    </w:p>
    <w:p w:rsidR="00440C9A" w:rsidRPr="00FC59CB" w:rsidRDefault="00440C9A" w:rsidP="00440C9A">
      <w:pPr>
        <w:pStyle w:val="SubHeading"/>
        <w:spacing w:before="0" w:after="0"/>
        <w:ind w:left="284"/>
        <w:jc w:val="both"/>
      </w:pPr>
      <w:r w:rsidRPr="00FC59CB">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440C9A" w:rsidRPr="00FC59CB" w:rsidRDefault="00440C9A" w:rsidP="00440C9A">
      <w:pPr>
        <w:spacing w:after="0"/>
        <w:ind w:left="284"/>
        <w:jc w:val="both"/>
        <w:rPr>
          <w:rFonts w:ascii="Times New Roman" w:hAnsi="Times New Roman" w:cs="Times New Roman"/>
          <w:sz w:val="20"/>
          <w:szCs w:val="20"/>
        </w:rPr>
      </w:pPr>
      <w:r w:rsidRPr="00FC59CB">
        <w:rPr>
          <w:rStyle w:val="Subst"/>
          <w:rFonts w:ascii="Times New Roman" w:hAnsi="Times New Roman" w:cs="Times New Roman"/>
          <w:b w:val="0"/>
          <w:bCs/>
          <w:i w:val="0"/>
          <w:iCs/>
          <w:sz w:val="20"/>
          <w:szCs w:val="20"/>
        </w:rPr>
        <w:t>Указанных изменений не было.</w:t>
      </w:r>
    </w:p>
    <w:p w:rsidR="00440C9A" w:rsidRPr="00FC59CB" w:rsidRDefault="00440C9A" w:rsidP="00440C9A">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Основным видом деятельности ОАО «Красноярскэнергосбыт» является продажа электрической энергии на территории Красноярского края. Потребителями электроэнергии на территории деятельности эмитента являются физические и юридические лица.</w:t>
      </w:r>
    </w:p>
    <w:p w:rsidR="00440C9A" w:rsidRPr="00FC59CB" w:rsidRDefault="00440C9A" w:rsidP="00D52F20">
      <w:pPr>
        <w:spacing w:after="0"/>
        <w:ind w:left="284"/>
        <w:jc w:val="both"/>
      </w:pPr>
      <w:r w:rsidRPr="00FC59CB">
        <w:rPr>
          <w:rStyle w:val="Subst"/>
          <w:rFonts w:ascii="Times New Roman" w:hAnsi="Times New Roman" w:cs="Times New Roman"/>
          <w:b w:val="0"/>
          <w:bCs/>
          <w:i w:val="0"/>
          <w:iCs/>
          <w:sz w:val="20"/>
          <w:szCs w:val="20"/>
        </w:rPr>
        <w:t xml:space="preserve">Основной вид деятельности эмитента, а именно реализация электрической энергии, носит незначительный сезонный характер. Следует отметить, что снижение объемов реализации электрической энергии имеет место в летние месяцы. </w:t>
      </w:r>
    </w:p>
    <w:p w:rsidR="00440C9A" w:rsidRPr="00FC59CB" w:rsidRDefault="00440C9A" w:rsidP="00440C9A">
      <w:pPr>
        <w:pStyle w:val="SubHeading"/>
        <w:spacing w:before="0" w:after="0"/>
        <w:ind w:left="284"/>
        <w:jc w:val="both"/>
      </w:pPr>
      <w:r w:rsidRPr="00FC59CB">
        <w:t>Общая структура себестоимости эмитента</w:t>
      </w:r>
      <w:r w:rsidR="00D52F20">
        <w:t>.</w:t>
      </w:r>
    </w:p>
    <w:p w:rsidR="00440C9A" w:rsidRPr="00FC59CB" w:rsidRDefault="00440C9A" w:rsidP="00440C9A">
      <w:pPr>
        <w:pStyle w:val="ThinDelim"/>
        <w:ind w:left="284"/>
        <w:jc w:val="both"/>
        <w:rPr>
          <w:sz w:val="20"/>
          <w:szCs w:val="20"/>
        </w:rPr>
      </w:pPr>
    </w:p>
    <w:tbl>
      <w:tblPr>
        <w:tblW w:w="0" w:type="auto"/>
        <w:tblInd w:w="356" w:type="dxa"/>
        <w:tblLayout w:type="fixed"/>
        <w:tblCellMar>
          <w:left w:w="72" w:type="dxa"/>
          <w:right w:w="72" w:type="dxa"/>
        </w:tblCellMar>
        <w:tblLook w:val="0000" w:firstRow="0" w:lastRow="0" w:firstColumn="0" w:lastColumn="0" w:noHBand="0" w:noVBand="0"/>
      </w:tblPr>
      <w:tblGrid>
        <w:gridCol w:w="6095"/>
        <w:gridCol w:w="1701"/>
        <w:gridCol w:w="1701"/>
      </w:tblGrid>
      <w:tr w:rsidR="00440C9A" w:rsidRPr="00FC59CB" w:rsidTr="00440C9A">
        <w:tc>
          <w:tcPr>
            <w:tcW w:w="6095" w:type="dxa"/>
            <w:tcBorders>
              <w:top w:val="doub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статьи затрат</w:t>
            </w:r>
          </w:p>
        </w:tc>
        <w:tc>
          <w:tcPr>
            <w:tcW w:w="1701" w:type="dxa"/>
            <w:tcBorders>
              <w:top w:val="double" w:sz="6" w:space="0" w:color="auto"/>
              <w:left w:val="sing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201</w:t>
            </w:r>
            <w:r w:rsidRPr="00FC59CB">
              <w:rPr>
                <w:rFonts w:ascii="Times New Roman" w:hAnsi="Times New Roman" w:cs="Times New Roman"/>
                <w:sz w:val="20"/>
                <w:szCs w:val="20"/>
                <w:lang w:val="en-US"/>
              </w:rPr>
              <w:t>4</w:t>
            </w:r>
            <w:r w:rsidRPr="00FC59CB">
              <w:rPr>
                <w:rFonts w:ascii="Times New Roman" w:hAnsi="Times New Roman" w:cs="Times New Roman"/>
                <w:sz w:val="20"/>
                <w:szCs w:val="20"/>
              </w:rPr>
              <w:t>, 6 мес.</w:t>
            </w:r>
          </w:p>
        </w:tc>
        <w:tc>
          <w:tcPr>
            <w:tcW w:w="1701" w:type="dxa"/>
            <w:tcBorders>
              <w:top w:val="double" w:sz="6" w:space="0" w:color="auto"/>
              <w:left w:val="single" w:sz="6" w:space="0" w:color="auto"/>
              <w:bottom w:val="single" w:sz="6" w:space="0" w:color="auto"/>
              <w:right w:val="doub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201</w:t>
            </w:r>
            <w:r w:rsidRPr="00FC59CB">
              <w:rPr>
                <w:rFonts w:ascii="Times New Roman" w:hAnsi="Times New Roman" w:cs="Times New Roman"/>
                <w:sz w:val="20"/>
                <w:szCs w:val="20"/>
                <w:lang w:val="en-US"/>
              </w:rPr>
              <w:t>5</w:t>
            </w:r>
            <w:r w:rsidRPr="00FC59CB">
              <w:rPr>
                <w:rFonts w:ascii="Times New Roman" w:hAnsi="Times New Roman" w:cs="Times New Roman"/>
                <w:sz w:val="20"/>
                <w:szCs w:val="20"/>
              </w:rPr>
              <w:t>, 6 мес.</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Сырье и материалы,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0,25</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0,22</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Приобретенные комплектующие изделия, полуфабрикаты,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Работы и услуги производственного характера, выполненные сторонними организациями,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43,40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36,12</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Топливо,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Энергия,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49,64</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57,80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Затраты на оплату труда,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2,49</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2,44</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Проценты по кредитам,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Арендная плата,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0,02</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0,02</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Отчисления на социальные нужды,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0,73</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0,72</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Амортизация основных средств,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0,30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0,23</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Налоги, включаемые в себестоимость продукции,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0,05</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0,04</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Прочие затраты (пояснить)</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3,12</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2,43</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амортизация по нематериальным активам,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вознаграждения за рационализаторские предложения,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обязательные страховые платежи,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0,01</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представительские расходы,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0,00</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иное,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3,12</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2,42</w:t>
            </w:r>
          </w:p>
        </w:tc>
      </w:tr>
      <w:tr w:rsidR="00440C9A" w:rsidRPr="00FC59CB" w:rsidTr="00440C9A">
        <w:tc>
          <w:tcPr>
            <w:tcW w:w="6095" w:type="dxa"/>
            <w:tcBorders>
              <w:top w:val="single" w:sz="6" w:space="0" w:color="auto"/>
              <w:left w:val="double" w:sz="6" w:space="0" w:color="auto"/>
              <w:bottom w:val="sing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Итого: затраты на  производство и продажу продукции (работ, услуг) (себестоимость), %</w:t>
            </w:r>
          </w:p>
        </w:tc>
        <w:tc>
          <w:tcPr>
            <w:tcW w:w="1701" w:type="dxa"/>
            <w:tcBorders>
              <w:top w:val="single" w:sz="6" w:space="0" w:color="auto"/>
              <w:left w:val="single" w:sz="6" w:space="0" w:color="auto"/>
              <w:bottom w:val="sing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100,00</w:t>
            </w:r>
          </w:p>
        </w:tc>
        <w:tc>
          <w:tcPr>
            <w:tcW w:w="1701" w:type="dxa"/>
            <w:tcBorders>
              <w:top w:val="single" w:sz="6" w:space="0" w:color="auto"/>
              <w:left w:val="single" w:sz="6" w:space="0" w:color="auto"/>
              <w:bottom w:val="sing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100,0</w:t>
            </w:r>
          </w:p>
        </w:tc>
      </w:tr>
      <w:tr w:rsidR="00440C9A" w:rsidRPr="00FC59CB" w:rsidTr="00440C9A">
        <w:tc>
          <w:tcPr>
            <w:tcW w:w="6095" w:type="dxa"/>
            <w:tcBorders>
              <w:top w:val="single" w:sz="6" w:space="0" w:color="auto"/>
              <w:left w:val="double" w:sz="6" w:space="0" w:color="auto"/>
              <w:bottom w:val="double" w:sz="6" w:space="0" w:color="auto"/>
              <w:right w:val="single" w:sz="6" w:space="0" w:color="auto"/>
            </w:tcBorders>
          </w:tcPr>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Справочно: Выручка  от  продажи  продукции (работ, услуг), % к себестоимости</w:t>
            </w:r>
          </w:p>
        </w:tc>
        <w:tc>
          <w:tcPr>
            <w:tcW w:w="1701" w:type="dxa"/>
            <w:tcBorders>
              <w:top w:val="single" w:sz="6" w:space="0" w:color="auto"/>
              <w:left w:val="single" w:sz="6" w:space="0" w:color="auto"/>
              <w:bottom w:val="double" w:sz="6" w:space="0" w:color="auto"/>
              <w:right w:val="sing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104,14</w:t>
            </w:r>
          </w:p>
        </w:tc>
        <w:tc>
          <w:tcPr>
            <w:tcW w:w="1701" w:type="dxa"/>
            <w:tcBorders>
              <w:top w:val="single" w:sz="6" w:space="0" w:color="auto"/>
              <w:left w:val="single" w:sz="6" w:space="0" w:color="auto"/>
              <w:bottom w:val="double" w:sz="6" w:space="0" w:color="auto"/>
              <w:right w:val="double" w:sz="6" w:space="0" w:color="auto"/>
            </w:tcBorders>
            <w:vAlign w:val="bottom"/>
          </w:tcPr>
          <w:p w:rsidR="00440C9A" w:rsidRPr="00FC59CB" w:rsidRDefault="00440C9A" w:rsidP="00440C9A">
            <w:pPr>
              <w:ind w:left="284"/>
              <w:jc w:val="both"/>
              <w:rPr>
                <w:rFonts w:ascii="Times New Roman" w:hAnsi="Times New Roman" w:cs="Times New Roman"/>
                <w:bCs/>
                <w:sz w:val="20"/>
                <w:szCs w:val="20"/>
              </w:rPr>
            </w:pPr>
            <w:r w:rsidRPr="00FC59CB">
              <w:rPr>
                <w:rFonts w:ascii="Times New Roman" w:hAnsi="Times New Roman" w:cs="Times New Roman"/>
                <w:bCs/>
                <w:sz w:val="20"/>
                <w:szCs w:val="20"/>
              </w:rPr>
              <w:t>105,13</w:t>
            </w:r>
          </w:p>
        </w:tc>
      </w:tr>
    </w:tbl>
    <w:p w:rsidR="00440C9A" w:rsidRPr="00FC59CB" w:rsidRDefault="00440C9A" w:rsidP="00440C9A">
      <w:pPr>
        <w:pStyle w:val="SubHeading"/>
        <w:spacing w:before="0" w:after="0"/>
        <w:ind w:left="284"/>
        <w:jc w:val="both"/>
      </w:pPr>
    </w:p>
    <w:p w:rsidR="00440C9A" w:rsidRPr="00FC59CB" w:rsidRDefault="00440C9A" w:rsidP="00440C9A">
      <w:pPr>
        <w:pStyle w:val="SubHeading"/>
        <w:spacing w:before="0" w:after="0"/>
        <w:ind w:left="284"/>
        <w:jc w:val="both"/>
      </w:pPr>
      <w:r w:rsidRPr="00FC59CB">
        <w:t xml:space="preserve">Имеющие существенное значение новые виды продукции (работ, услуг), предлагаемые эмитентом на рынке </w:t>
      </w:r>
      <w:r w:rsidRPr="00FC59CB">
        <w:lastRenderedPageBreak/>
        <w:t>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440C9A" w:rsidRPr="00FC59CB" w:rsidRDefault="00440C9A" w:rsidP="00440C9A">
      <w:pPr>
        <w:spacing w:after="0"/>
        <w:ind w:left="284"/>
        <w:jc w:val="both"/>
        <w:rPr>
          <w:rFonts w:ascii="Times New Roman" w:hAnsi="Times New Roman" w:cs="Times New Roman"/>
          <w:sz w:val="20"/>
          <w:szCs w:val="20"/>
        </w:rPr>
      </w:pPr>
      <w:r w:rsidRPr="00FC59CB">
        <w:rPr>
          <w:rStyle w:val="Subst"/>
          <w:rFonts w:ascii="Times New Roman" w:hAnsi="Times New Roman" w:cs="Times New Roman"/>
          <w:b w:val="0"/>
          <w:bCs/>
          <w:i w:val="0"/>
          <w:iCs/>
          <w:sz w:val="20"/>
          <w:szCs w:val="20"/>
        </w:rPr>
        <w:t>Имеющих существенное значение новых видов продукции (работ, услуг) нет</w:t>
      </w:r>
    </w:p>
    <w:p w:rsidR="00440C9A" w:rsidRPr="00FC59CB" w:rsidRDefault="00440C9A" w:rsidP="00440C9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Стандарты (правила), в соответствии с которыми подготовлена бухгалтерская (финансовая) отчетность и произведены расчеты, отраженные в настоящем пункте ежеквартального отчета: </w:t>
      </w:r>
      <w:r w:rsidRPr="00FC59CB">
        <w:rPr>
          <w:rStyle w:val="Subst"/>
          <w:rFonts w:ascii="Times New Roman" w:hAnsi="Times New Roman" w:cs="Times New Roman"/>
          <w:b w:val="0"/>
          <w:bCs/>
          <w:i w:val="0"/>
          <w:iCs/>
          <w:sz w:val="20"/>
          <w:szCs w:val="20"/>
        </w:rPr>
        <w:t>Бухгалтерский учет доходов и расходов  осуществляется в соответствие с Положением по бухгалтерскому учету «Доходы организации» ПБУ 9/99, утвержденным приказом Минфина РФ от 6 мая 1999 г.  №32н и Положением по бухгалтерскому учету «Расходы организации» ПБУ 10/99, утвержденным приказом Минфина РФ от 6 мая 1999г. №33н.</w:t>
      </w:r>
    </w:p>
    <w:p w:rsidR="00440C9A" w:rsidRPr="00FC59CB" w:rsidRDefault="00440C9A" w:rsidP="00440C9A">
      <w:pPr>
        <w:spacing w:after="0"/>
        <w:ind w:left="284"/>
        <w:jc w:val="both"/>
        <w:rPr>
          <w:rFonts w:ascii="Times New Roman" w:hAnsi="Times New Roman" w:cs="Times New Roman"/>
          <w:sz w:val="20"/>
          <w:szCs w:val="20"/>
        </w:rPr>
      </w:pPr>
    </w:p>
    <w:p w:rsidR="002942D2" w:rsidRPr="00FC59CB" w:rsidRDefault="002942D2" w:rsidP="00466455">
      <w:pPr>
        <w:pStyle w:val="ConsPlusNonformat"/>
        <w:tabs>
          <w:tab w:val="left" w:pos="426"/>
        </w:tabs>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3.2.3. Материалы, товары (сырье) и поставщики эмитента</w:t>
      </w:r>
    </w:p>
    <w:p w:rsidR="00FE40F5" w:rsidRPr="00FC59CB" w:rsidRDefault="00FE40F5" w:rsidP="00FE40F5">
      <w:pPr>
        <w:spacing w:after="0" w:line="240" w:lineRule="auto"/>
        <w:ind w:left="284"/>
        <w:jc w:val="both"/>
        <w:rPr>
          <w:rFonts w:ascii="Times New Roman" w:hAnsi="Times New Roman" w:cs="Times New Roman"/>
          <w:b/>
          <w:sz w:val="20"/>
          <w:szCs w:val="20"/>
        </w:rPr>
      </w:pPr>
      <w:bookmarkStart w:id="37" w:name="Par5413"/>
      <w:bookmarkEnd w:id="37"/>
      <w:r w:rsidRPr="00FC59CB">
        <w:rPr>
          <w:rFonts w:ascii="Times New Roman" w:hAnsi="Times New Roman" w:cs="Times New Roman"/>
          <w:b/>
          <w:sz w:val="20"/>
          <w:szCs w:val="20"/>
        </w:rPr>
        <w:t>Электроэнергия:</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 итогам 2 квартала 2015 года среди партнеров ОАО «Красноярскэнергосбыт» можно выделить следующих поставщиков электроэнергии, на которых приходится более 10% от общего объема покупаемой электрической энергии на оптовом и розничном рынках:</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ОАО «ЦФР» (123610, РФ, г. Москва, Краснопресненская набережная, д. 12, подъезд 7, этажи 7-8; ИНН 7705620038; ОГРН 1047796723534) по договорам купли-продажи электроэнергии на РСВ и БР, чья доля в общем объеме покупки электроэнергии составила 72,3%;</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ПАО «Красноярская ГЭС» (663090, РФ, Красноярский край, г. Дивногорск; ИНН 2446000322; ОГРН 1022401253016) по регулируемому договору купли-продажи электрической энергии и мощности, чья доля в общем объеме покупки электроэнергии составила 13,2%.</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 2 квартале текущего года средневзвешенная цена покупки электрической энергии сформировалась на уровне 602,06 руб./МВт*</w:t>
      </w:r>
      <w:proofErr w:type="gramStart"/>
      <w:r w:rsidRPr="00FC59CB">
        <w:rPr>
          <w:rFonts w:ascii="Times New Roman" w:hAnsi="Times New Roman" w:cs="Times New Roman"/>
          <w:sz w:val="20"/>
          <w:szCs w:val="20"/>
        </w:rPr>
        <w:t>ч</w:t>
      </w:r>
      <w:proofErr w:type="gramEnd"/>
      <w:r w:rsidRPr="00FC59CB">
        <w:rPr>
          <w:rFonts w:ascii="Times New Roman" w:hAnsi="Times New Roman" w:cs="Times New Roman"/>
          <w:sz w:val="20"/>
          <w:szCs w:val="20"/>
        </w:rPr>
        <w:t>, что на 26,6% ниже 1 квартала 2015 года и на 23,0% превышает уровень аналогичного периода прошлого года. Динамика средневзвешенной цены покупки электроэнергии обусловлена уменьшением (увеличением) уровня нерегулируемых цен на РСВ.</w:t>
      </w:r>
    </w:p>
    <w:p w:rsidR="00FE40F5" w:rsidRPr="00FC59CB" w:rsidRDefault="00FE40F5" w:rsidP="00FE40F5">
      <w:pPr>
        <w:spacing w:after="0" w:line="240" w:lineRule="auto"/>
        <w:ind w:left="284"/>
        <w:jc w:val="both"/>
        <w:rPr>
          <w:rFonts w:ascii="Times New Roman" w:hAnsi="Times New Roman" w:cs="Times New Roman"/>
          <w:sz w:val="20"/>
          <w:szCs w:val="20"/>
        </w:rPr>
      </w:pPr>
    </w:p>
    <w:p w:rsidR="00FE40F5" w:rsidRPr="00FC59CB" w:rsidRDefault="00FE40F5" w:rsidP="00FE40F5">
      <w:pPr>
        <w:spacing w:after="0" w:line="240" w:lineRule="auto"/>
        <w:ind w:left="284"/>
        <w:jc w:val="both"/>
        <w:rPr>
          <w:rFonts w:ascii="Times New Roman" w:hAnsi="Times New Roman" w:cs="Times New Roman"/>
          <w:b/>
          <w:sz w:val="20"/>
          <w:szCs w:val="20"/>
        </w:rPr>
      </w:pPr>
      <w:r w:rsidRPr="00FC59CB">
        <w:rPr>
          <w:rFonts w:ascii="Times New Roman" w:hAnsi="Times New Roman" w:cs="Times New Roman"/>
          <w:b/>
          <w:sz w:val="20"/>
          <w:szCs w:val="20"/>
        </w:rPr>
        <w:t>Мощность:</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 итогам 2 квартала 2015 года среди партнеров ОАО «Красноярскэнергосбыт» можно выделить следующих поставщиков мощности, на которых приходится более 10% от общего объема покупаемой мощности на оптовом и розничном рынках:</w:t>
      </w:r>
    </w:p>
    <w:p w:rsidR="00FE40F5" w:rsidRPr="00FC59CB" w:rsidRDefault="00FE40F5" w:rsidP="00FE40F5">
      <w:pPr>
        <w:numPr>
          <w:ilvl w:val="0"/>
          <w:numId w:val="5"/>
        </w:numPr>
        <w:spacing w:after="0" w:line="240" w:lineRule="auto"/>
        <w:ind w:left="284" w:firstLine="0"/>
        <w:jc w:val="both"/>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Богучанская</w:t>
      </w:r>
      <w:proofErr w:type="spellEnd"/>
      <w:r w:rsidRPr="00FC59CB">
        <w:rPr>
          <w:rFonts w:ascii="Times New Roman" w:hAnsi="Times New Roman" w:cs="Times New Roman"/>
          <w:sz w:val="20"/>
          <w:szCs w:val="20"/>
        </w:rPr>
        <w:t xml:space="preserve"> ГЭС» (663491, Российская Федерация, Красноярский край, г. </w:t>
      </w:r>
      <w:proofErr w:type="spellStart"/>
      <w:r w:rsidRPr="00FC59CB">
        <w:rPr>
          <w:rFonts w:ascii="Times New Roman" w:hAnsi="Times New Roman" w:cs="Times New Roman"/>
          <w:sz w:val="20"/>
          <w:szCs w:val="20"/>
        </w:rPr>
        <w:t>Кодинск</w:t>
      </w:r>
      <w:proofErr w:type="spellEnd"/>
      <w:r w:rsidRPr="00FC59CB">
        <w:rPr>
          <w:rFonts w:ascii="Times New Roman" w:hAnsi="Times New Roman" w:cs="Times New Roman"/>
          <w:sz w:val="20"/>
          <w:szCs w:val="20"/>
        </w:rPr>
        <w:t xml:space="preserve">, </w:t>
      </w:r>
      <w:proofErr w:type="spellStart"/>
      <w:r w:rsidRPr="00FC59CB">
        <w:rPr>
          <w:rFonts w:ascii="Times New Roman" w:hAnsi="Times New Roman" w:cs="Times New Roman"/>
          <w:sz w:val="20"/>
          <w:szCs w:val="20"/>
        </w:rPr>
        <w:t>Стройбаза</w:t>
      </w:r>
      <w:proofErr w:type="spellEnd"/>
      <w:r w:rsidRPr="00FC59CB">
        <w:rPr>
          <w:rFonts w:ascii="Times New Roman" w:hAnsi="Times New Roman" w:cs="Times New Roman"/>
          <w:sz w:val="20"/>
          <w:szCs w:val="20"/>
        </w:rPr>
        <w:t xml:space="preserve"> левого берега, Объединенная база №1, </w:t>
      </w:r>
      <w:proofErr w:type="spellStart"/>
      <w:r w:rsidRPr="00FC59CB">
        <w:rPr>
          <w:rFonts w:ascii="Times New Roman" w:hAnsi="Times New Roman" w:cs="Times New Roman"/>
          <w:sz w:val="20"/>
          <w:szCs w:val="20"/>
        </w:rPr>
        <w:t>зд</w:t>
      </w:r>
      <w:proofErr w:type="spellEnd"/>
      <w:r w:rsidRPr="00FC59CB">
        <w:rPr>
          <w:rFonts w:ascii="Times New Roman" w:hAnsi="Times New Roman" w:cs="Times New Roman"/>
          <w:sz w:val="20"/>
          <w:szCs w:val="20"/>
        </w:rPr>
        <w:t>. 1; ИНН 2420002597; ОГРН 1022400828119) по регулируемому договору купли-продажи электрической энергии и мощности, договору, заключенному по итогам КОМ, и свободному договору купли-продажи мощности, чья доля в общем объеме покупки мощности составила 62,5%.</w:t>
      </w:r>
    </w:p>
    <w:p w:rsidR="00FE40F5" w:rsidRPr="00FC59CB" w:rsidRDefault="00FE40F5" w:rsidP="00FE40F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Во 2 квартале текущего года средневзвешенная цена покупки мощности сформировалась на уровне 132 142,96 руб./МВт, что на  27,9% ниже предыдущего квартала текущего года и на 45,7% выше аналогичного периода прошлого года за счет эффекта низкой базы КОМ прошлого года и роста объемов поставки «дорогой» мощности по ДПМ.</w:t>
      </w:r>
    </w:p>
    <w:p w:rsidR="0044007A" w:rsidRPr="00FC59CB" w:rsidRDefault="0044007A" w:rsidP="0044007A">
      <w:pPr>
        <w:spacing w:after="0"/>
        <w:ind w:left="284"/>
        <w:jc w:val="both"/>
        <w:rPr>
          <w:rFonts w:ascii="Times New Roman" w:hAnsi="Times New Roman" w:cs="Times New Roman"/>
          <w:sz w:val="20"/>
          <w:szCs w:val="20"/>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3.2.4. Рынки сбыта продукции (работ, услуг) эмитента</w:t>
      </w:r>
    </w:p>
    <w:p w:rsidR="005E73A3" w:rsidRPr="00FC59CB" w:rsidRDefault="005E73A3" w:rsidP="005E73A3">
      <w:pPr>
        <w:tabs>
          <w:tab w:val="left" w:pos="426"/>
        </w:tabs>
        <w:spacing w:after="0"/>
        <w:ind w:left="284"/>
        <w:jc w:val="both"/>
        <w:rPr>
          <w:rFonts w:ascii="Times New Roman" w:hAnsi="Times New Roman" w:cs="Times New Roman"/>
          <w:sz w:val="20"/>
          <w:szCs w:val="20"/>
        </w:rPr>
      </w:pPr>
      <w:bookmarkStart w:id="38" w:name="Par5417"/>
      <w:bookmarkEnd w:id="38"/>
      <w:r w:rsidRPr="00FC59CB">
        <w:rPr>
          <w:rFonts w:ascii="Times New Roman" w:hAnsi="Times New Roman" w:cs="Times New Roman"/>
          <w:sz w:val="20"/>
          <w:szCs w:val="20"/>
        </w:rPr>
        <w:t>Одним из видов деятельности ОАО «Красноярскэнергосбыт» является продажа электрической энергии на территории Красноярского края.</w:t>
      </w:r>
    </w:p>
    <w:p w:rsidR="005E73A3" w:rsidRPr="00FC59CB" w:rsidRDefault="005E73A3" w:rsidP="005E73A3">
      <w:pPr>
        <w:tabs>
          <w:tab w:val="left" w:pos="426"/>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Электроэнергетика – практически единственная отрасль, потребителем продукции и услуг которой являются все отрасли промышленности и бытовой сектор (население).</w:t>
      </w:r>
    </w:p>
    <w:p w:rsidR="005E73A3" w:rsidRPr="00FC59CB" w:rsidRDefault="005E73A3" w:rsidP="005E73A3">
      <w:pPr>
        <w:tabs>
          <w:tab w:val="left" w:pos="426"/>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Основным рынком сбыта, на котором ОАО «Красноярскэнергосбыт» осуществляет свою хозяйственную деятельность, является Красноярский край (не включая территории Эвенкии и Таймыра).</w:t>
      </w:r>
    </w:p>
    <w:p w:rsidR="005E73A3" w:rsidRPr="00FC59CB" w:rsidRDefault="005E73A3" w:rsidP="005E73A3">
      <w:pPr>
        <w:tabs>
          <w:tab w:val="left" w:pos="426"/>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ОАО «Красноярскэнергосбыт», в соответствии с решением правления РЭК</w:t>
      </w:r>
      <w:r w:rsidR="00D52F20">
        <w:rPr>
          <w:rStyle w:val="Subst"/>
          <w:rFonts w:ascii="Times New Roman" w:hAnsi="Times New Roman" w:cs="Times New Roman"/>
          <w:b w:val="0"/>
          <w:bCs/>
          <w:i w:val="0"/>
          <w:iCs/>
          <w:sz w:val="20"/>
          <w:szCs w:val="20"/>
        </w:rPr>
        <w:t xml:space="preserve"> Красноярского края </w:t>
      </w:r>
      <w:r w:rsidRPr="00FC59CB">
        <w:rPr>
          <w:rStyle w:val="Subst"/>
          <w:rFonts w:ascii="Times New Roman" w:hAnsi="Times New Roman" w:cs="Times New Roman"/>
          <w:b w:val="0"/>
          <w:bCs/>
          <w:i w:val="0"/>
          <w:iCs/>
          <w:sz w:val="20"/>
          <w:szCs w:val="20"/>
        </w:rPr>
        <w:t xml:space="preserve"> от 12.10.2006, является гарантирующим поставщиком на территории Красноярского края.</w:t>
      </w:r>
    </w:p>
    <w:p w:rsidR="005E73A3" w:rsidRPr="00FC59CB" w:rsidRDefault="005E73A3" w:rsidP="005E73A3">
      <w:pPr>
        <w:tabs>
          <w:tab w:val="left" w:pos="426"/>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ОАО «Красноярскэнергосбыт» имеет восемь отделений на территории края и занимает значительное положение на рынке потребления электроэнергии. Наличие отделений и участков позволяют качественно обслуживать потребителей на большей территории Красноярского края.</w:t>
      </w:r>
    </w:p>
    <w:p w:rsidR="005E73A3" w:rsidRPr="00FC59CB" w:rsidRDefault="005E73A3" w:rsidP="005E73A3">
      <w:pPr>
        <w:tabs>
          <w:tab w:val="left" w:pos="426"/>
        </w:tabs>
        <w:spacing w:after="0"/>
        <w:ind w:left="284"/>
        <w:jc w:val="both"/>
        <w:rPr>
          <w:rFonts w:ascii="Times New Roman" w:hAnsi="Times New Roman" w:cs="Times New Roman"/>
          <w:sz w:val="20"/>
          <w:szCs w:val="20"/>
        </w:rPr>
      </w:pPr>
      <w:r w:rsidRPr="00FC59CB">
        <w:rPr>
          <w:rStyle w:val="Subst"/>
          <w:rFonts w:ascii="Times New Roman" w:hAnsi="Times New Roman" w:cs="Times New Roman"/>
          <w:b w:val="0"/>
          <w:bCs/>
          <w:i w:val="0"/>
          <w:iCs/>
          <w:sz w:val="20"/>
          <w:szCs w:val="20"/>
        </w:rPr>
        <w:t>Полезный отпуск электрической энергии по всей зоне обслуживания за 1 полугодие 2015г. составил 7 228 776 тыс. кВт</w:t>
      </w:r>
      <w:r w:rsidR="00D52F20">
        <w:rPr>
          <w:rStyle w:val="Subst"/>
          <w:rFonts w:ascii="Times New Roman" w:hAnsi="Times New Roman" w:cs="Times New Roman"/>
          <w:b w:val="0"/>
          <w:bCs/>
          <w:i w:val="0"/>
          <w:iCs/>
          <w:sz w:val="20"/>
          <w:szCs w:val="20"/>
        </w:rPr>
        <w:t>*</w:t>
      </w:r>
      <w:proofErr w:type="gramStart"/>
      <w:r w:rsidRPr="00FC59CB">
        <w:rPr>
          <w:rStyle w:val="Subst"/>
          <w:rFonts w:ascii="Times New Roman" w:hAnsi="Times New Roman" w:cs="Times New Roman"/>
          <w:b w:val="0"/>
          <w:bCs/>
          <w:i w:val="0"/>
          <w:iCs/>
          <w:sz w:val="20"/>
          <w:szCs w:val="20"/>
        </w:rPr>
        <w:t>ч</w:t>
      </w:r>
      <w:proofErr w:type="gramEnd"/>
      <w:r w:rsidRPr="00FC59CB">
        <w:rPr>
          <w:rStyle w:val="Subst"/>
          <w:rFonts w:ascii="Times New Roman" w:hAnsi="Times New Roman" w:cs="Times New Roman"/>
          <w:b w:val="0"/>
          <w:bCs/>
          <w:i w:val="0"/>
          <w:iCs/>
          <w:sz w:val="20"/>
          <w:szCs w:val="20"/>
        </w:rPr>
        <w:t>, объем продаж электрической энергии за 1 полугодие 2015г. составил 15 636 198 тыс. руб. без НДС.</w:t>
      </w:r>
    </w:p>
    <w:p w:rsidR="005E73A3" w:rsidRPr="00FC59CB" w:rsidRDefault="005E73A3" w:rsidP="005E73A3">
      <w:pPr>
        <w:tabs>
          <w:tab w:val="left" w:pos="426"/>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Основными факторами, которые могут повлиять на снижение объемов реализации                                                 ОАО «Красноярскэнергосбыт» электрической энергии на региональном рынке, является вступление в силу Постановления Правительства РФ №442 от 4 мая 2012г. «О функционировании розничных рынков электрической энергии, полном и (или) частичном ограничении режима потребления электрической энергии», которое упрощает процедуру выхода потребителей на ОРЭМ.</w:t>
      </w:r>
    </w:p>
    <w:p w:rsidR="005E73A3" w:rsidRPr="00FC59CB" w:rsidRDefault="005E73A3" w:rsidP="005E73A3">
      <w:pPr>
        <w:pStyle w:val="a9"/>
        <w:tabs>
          <w:tab w:val="left" w:pos="426"/>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С 01.01.2015г. на ОРЭМ вышли:</w:t>
      </w:r>
    </w:p>
    <w:p w:rsidR="005E73A3" w:rsidRPr="00FC59CB" w:rsidRDefault="005E73A3" w:rsidP="005E73A3">
      <w:pPr>
        <w:pStyle w:val="a9"/>
        <w:numPr>
          <w:ilvl w:val="0"/>
          <w:numId w:val="14"/>
        </w:numPr>
        <w:tabs>
          <w:tab w:val="left" w:pos="426"/>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lastRenderedPageBreak/>
        <w:t>ООО «Оборонэнергосбыт» в отношении энергопринимающих объектов ООО «Оборонэнергосбыт» (по 9 объектам);</w:t>
      </w:r>
    </w:p>
    <w:p w:rsidR="005E73A3" w:rsidRPr="00FC59CB" w:rsidRDefault="005E73A3" w:rsidP="005E73A3">
      <w:pPr>
        <w:pStyle w:val="a9"/>
        <w:numPr>
          <w:ilvl w:val="0"/>
          <w:numId w:val="14"/>
        </w:numPr>
        <w:tabs>
          <w:tab w:val="left" w:pos="426"/>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ОАО «</w:t>
      </w:r>
      <w:proofErr w:type="spellStart"/>
      <w:r w:rsidRPr="00FC59CB">
        <w:rPr>
          <w:rStyle w:val="Subst"/>
          <w:rFonts w:ascii="Times New Roman" w:hAnsi="Times New Roman" w:cs="Times New Roman"/>
          <w:b w:val="0"/>
          <w:bCs/>
          <w:i w:val="0"/>
          <w:iCs/>
          <w:sz w:val="20"/>
          <w:szCs w:val="20"/>
        </w:rPr>
        <w:t>Мосэнергосбыт</w:t>
      </w:r>
      <w:proofErr w:type="spellEnd"/>
      <w:r w:rsidRPr="00FC59CB">
        <w:rPr>
          <w:rStyle w:val="Subst"/>
          <w:rFonts w:ascii="Times New Roman" w:hAnsi="Times New Roman" w:cs="Times New Roman"/>
          <w:b w:val="0"/>
          <w:bCs/>
          <w:i w:val="0"/>
          <w:iCs/>
          <w:sz w:val="20"/>
          <w:szCs w:val="20"/>
        </w:rPr>
        <w:t>» в отношении «Метро Кэш энд Керри».</w:t>
      </w:r>
    </w:p>
    <w:p w:rsidR="005E73A3" w:rsidRPr="00FC59CB" w:rsidRDefault="005E73A3" w:rsidP="005E73A3">
      <w:pPr>
        <w:tabs>
          <w:tab w:val="left" w:pos="426"/>
        </w:tabs>
        <w:spacing w:after="0"/>
        <w:ind w:left="284"/>
        <w:jc w:val="both"/>
        <w:rPr>
          <w:rFonts w:ascii="Times New Roman" w:hAnsi="Times New Roman" w:cs="Times New Roman"/>
          <w:sz w:val="20"/>
          <w:szCs w:val="20"/>
        </w:rPr>
      </w:pPr>
      <w:r w:rsidRPr="00FC59CB">
        <w:rPr>
          <w:rStyle w:val="Subst"/>
          <w:rFonts w:ascii="Times New Roman" w:hAnsi="Times New Roman" w:cs="Times New Roman"/>
          <w:b w:val="0"/>
          <w:bCs/>
          <w:i w:val="0"/>
          <w:iCs/>
          <w:sz w:val="20"/>
          <w:szCs w:val="20"/>
        </w:rPr>
        <w:t xml:space="preserve">В связи с запуском сектора свободной торговли оптового рынка электроэнергии и активизацией работы </w:t>
      </w:r>
      <w:proofErr w:type="spellStart"/>
      <w:r w:rsidRPr="00FC59CB">
        <w:rPr>
          <w:rStyle w:val="Subst"/>
          <w:rFonts w:ascii="Times New Roman" w:hAnsi="Times New Roman" w:cs="Times New Roman"/>
          <w:b w:val="0"/>
          <w:bCs/>
          <w:i w:val="0"/>
          <w:iCs/>
          <w:sz w:val="20"/>
          <w:szCs w:val="20"/>
        </w:rPr>
        <w:t>энергосбытовых</w:t>
      </w:r>
      <w:proofErr w:type="spellEnd"/>
      <w:r w:rsidRPr="00FC59CB">
        <w:rPr>
          <w:rStyle w:val="Subst"/>
          <w:rFonts w:ascii="Times New Roman" w:hAnsi="Times New Roman" w:cs="Times New Roman"/>
          <w:b w:val="0"/>
          <w:bCs/>
          <w:i w:val="0"/>
          <w:iCs/>
          <w:sz w:val="20"/>
          <w:szCs w:val="20"/>
        </w:rPr>
        <w:t xml:space="preserve"> компаний, ОАО «Красноярскэнергосбыт» направляет свои действия на сохранение клиентской базы, а также сохранение статуса гарантирующего поставщика.</w:t>
      </w:r>
    </w:p>
    <w:p w:rsidR="008E6BC8" w:rsidRPr="00FC59CB" w:rsidRDefault="008E6BC8" w:rsidP="005E73A3">
      <w:pPr>
        <w:tabs>
          <w:tab w:val="left" w:pos="426"/>
          <w:tab w:val="left" w:pos="567"/>
        </w:tabs>
        <w:spacing w:after="0"/>
        <w:ind w:left="284"/>
        <w:jc w:val="both"/>
        <w:rPr>
          <w:rFonts w:ascii="Times New Roman" w:hAnsi="Times New Roman" w:cs="Times New Roman"/>
          <w:sz w:val="20"/>
          <w:szCs w:val="20"/>
        </w:rPr>
      </w:pPr>
    </w:p>
    <w:p w:rsidR="002942D2" w:rsidRPr="00FC59CB" w:rsidRDefault="002942D2" w:rsidP="004C7726">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3.2.5. Сведения о налич</w:t>
      </w:r>
      <w:proofErr w:type="gramStart"/>
      <w:r w:rsidRPr="00FC59CB">
        <w:rPr>
          <w:rFonts w:ascii="Times New Roman" w:hAnsi="Times New Roman" w:cs="Times New Roman"/>
          <w:b/>
          <w:sz w:val="24"/>
          <w:szCs w:val="24"/>
        </w:rPr>
        <w:t>ии у э</w:t>
      </w:r>
      <w:proofErr w:type="gramEnd"/>
      <w:r w:rsidRPr="00FC59CB">
        <w:rPr>
          <w:rFonts w:ascii="Times New Roman" w:hAnsi="Times New Roman" w:cs="Times New Roman"/>
          <w:b/>
          <w:sz w:val="24"/>
          <w:szCs w:val="24"/>
        </w:rPr>
        <w:t>митента разрешений (лицензий) или допусков к отдельным видам работ</w:t>
      </w:r>
    </w:p>
    <w:p w:rsidR="00B11FF0" w:rsidRPr="00FC59CB" w:rsidRDefault="00B11FF0" w:rsidP="004C7726">
      <w:pPr>
        <w:pStyle w:val="ConsPlusNonformat"/>
        <w:ind w:left="284"/>
        <w:jc w:val="both"/>
        <w:outlineLvl w:val="4"/>
        <w:rPr>
          <w:rFonts w:ascii="Times New Roman" w:hAnsi="Times New Roman" w:cs="Times New Roman"/>
        </w:rPr>
      </w:pPr>
      <w:bookmarkStart w:id="39" w:name="Par5433"/>
      <w:bookmarkEnd w:id="39"/>
      <w:r w:rsidRPr="00FC59CB">
        <w:rPr>
          <w:rFonts w:ascii="Times New Roman" w:hAnsi="Times New Roman" w:cs="Times New Roman"/>
        </w:rPr>
        <w:t>ЛИЦЕНЗИЯ № 007631-Р от 09.07.2011 г. на осуществление деятельности по изготовлению и ремонту средств измерений</w:t>
      </w:r>
      <w:r w:rsidR="004C7726" w:rsidRPr="00FC59CB">
        <w:rPr>
          <w:rFonts w:ascii="Times New Roman" w:hAnsi="Times New Roman" w:cs="Times New Roman"/>
        </w:rPr>
        <w:t>.</w:t>
      </w:r>
      <w:r w:rsidRPr="00FC59CB">
        <w:rPr>
          <w:rFonts w:ascii="Times New Roman" w:hAnsi="Times New Roman" w:cs="Times New Roman"/>
        </w:rPr>
        <w:t xml:space="preserve"> </w:t>
      </w:r>
    </w:p>
    <w:p w:rsidR="00B11FF0" w:rsidRPr="00FC59CB" w:rsidRDefault="00B11FF0" w:rsidP="004C7726">
      <w:pPr>
        <w:pStyle w:val="ConsPlusNonformat"/>
        <w:ind w:left="284"/>
        <w:jc w:val="both"/>
        <w:outlineLvl w:val="4"/>
        <w:rPr>
          <w:rFonts w:ascii="Times New Roman" w:hAnsi="Times New Roman" w:cs="Times New Roman"/>
        </w:rPr>
      </w:pPr>
      <w:proofErr w:type="gramStart"/>
      <w:r w:rsidRPr="00FC59CB">
        <w:rPr>
          <w:rFonts w:ascii="Times New Roman" w:hAnsi="Times New Roman" w:cs="Times New Roman"/>
        </w:rPr>
        <w:t>Выдана</w:t>
      </w:r>
      <w:proofErr w:type="gramEnd"/>
      <w:r w:rsidRPr="00FC59CB">
        <w:rPr>
          <w:rFonts w:ascii="Times New Roman" w:hAnsi="Times New Roman" w:cs="Times New Roman"/>
        </w:rPr>
        <w:t xml:space="preserve"> Федеральным </w:t>
      </w:r>
      <w:proofErr w:type="spellStart"/>
      <w:r w:rsidRPr="00FC59CB">
        <w:rPr>
          <w:rFonts w:ascii="Times New Roman" w:hAnsi="Times New Roman" w:cs="Times New Roman"/>
        </w:rPr>
        <w:t>агенством</w:t>
      </w:r>
      <w:proofErr w:type="spellEnd"/>
      <w:r w:rsidRPr="00FC59CB">
        <w:rPr>
          <w:rFonts w:ascii="Times New Roman" w:hAnsi="Times New Roman" w:cs="Times New Roman"/>
        </w:rPr>
        <w:t xml:space="preserve"> по техническому регулированию и метрологии. </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Срок действия лицензии с 09.07.2011 г. по 09.07.2016 г.</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ЛИЦЕНЗИЯ № ГТ 0012962 от 25.11.2010 г. на осуществление деятельности по работе с использованием сведений, составляющих государственную тайну.</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 xml:space="preserve">Выдана Региональным управлением ФСБ России по Красноярскому краю. </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Срок действия лицензии с 25.11.2010 г. по 25.11.2015 г.</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ЛИЦЕНЗИЯ № 24-01-000416 от 09.11.2007 г. на осуществление медицинской деятельности. Работы (услуги), выполняемые при осуществлении доврачебной медицинской помощи по: медицинским осмотрам (</w:t>
      </w:r>
      <w:proofErr w:type="spellStart"/>
      <w:r w:rsidRPr="00FC59CB">
        <w:rPr>
          <w:rFonts w:ascii="Times New Roman" w:hAnsi="Times New Roman" w:cs="Times New Roman"/>
        </w:rPr>
        <w:t>предрейсовым</w:t>
      </w:r>
      <w:proofErr w:type="spellEnd"/>
      <w:r w:rsidRPr="00FC59CB">
        <w:rPr>
          <w:rFonts w:ascii="Times New Roman" w:hAnsi="Times New Roman" w:cs="Times New Roman"/>
        </w:rPr>
        <w:t xml:space="preserve">, </w:t>
      </w:r>
      <w:proofErr w:type="spellStart"/>
      <w:r w:rsidRPr="00FC59CB">
        <w:rPr>
          <w:rFonts w:ascii="Times New Roman" w:hAnsi="Times New Roman" w:cs="Times New Roman"/>
        </w:rPr>
        <w:t>послерейсовым</w:t>
      </w:r>
      <w:proofErr w:type="spellEnd"/>
      <w:r w:rsidRPr="00FC59CB">
        <w:rPr>
          <w:rFonts w:ascii="Times New Roman" w:hAnsi="Times New Roman" w:cs="Times New Roman"/>
        </w:rPr>
        <w:t xml:space="preserve">) сестринскому делу. </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 xml:space="preserve"> </w:t>
      </w:r>
      <w:proofErr w:type="gramStart"/>
      <w:r w:rsidRPr="00FC59CB">
        <w:rPr>
          <w:rFonts w:ascii="Times New Roman" w:hAnsi="Times New Roman" w:cs="Times New Roman"/>
        </w:rPr>
        <w:t>Выдана</w:t>
      </w:r>
      <w:proofErr w:type="gramEnd"/>
      <w:r w:rsidRPr="00FC59CB">
        <w:rPr>
          <w:rFonts w:ascii="Times New Roman" w:hAnsi="Times New Roman" w:cs="Times New Roman"/>
        </w:rPr>
        <w:t xml:space="preserve"> Федеральной службой по надзору в сфере здравоохранения и социального развития.  </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 xml:space="preserve"> </w:t>
      </w:r>
      <w:proofErr w:type="gramStart"/>
      <w:r w:rsidRPr="00FC59CB">
        <w:rPr>
          <w:rFonts w:ascii="Times New Roman" w:hAnsi="Times New Roman" w:cs="Times New Roman"/>
        </w:rPr>
        <w:t>Срок действия лицензии с 09.11.2007 г. бессрочно, согласно  ч.3 ст.22 Федерального закона № 99-ФЗ от 04.05.2011г. (в ред. Федерального закона №283-ФЗ от 19.10.2011г</w:t>
      </w:r>
      <w:proofErr w:type="gramEnd"/>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ЛИЦЕНЗИЯ серия 024 № 00057 от 09.08.2011 г. на осуществление деятельности по сбору, использованию, обезвреживанию, транспортировке, размещению отходов I-IV класса опасности.</w:t>
      </w:r>
    </w:p>
    <w:p w:rsidR="00B11FF0" w:rsidRPr="00FC59CB" w:rsidRDefault="00B11FF0" w:rsidP="004C7726">
      <w:pPr>
        <w:pStyle w:val="ConsPlusNonformat"/>
        <w:ind w:left="284"/>
        <w:jc w:val="both"/>
        <w:outlineLvl w:val="4"/>
        <w:rPr>
          <w:rFonts w:ascii="Times New Roman" w:hAnsi="Times New Roman" w:cs="Times New Roman"/>
        </w:rPr>
      </w:pPr>
      <w:proofErr w:type="gramStart"/>
      <w:r w:rsidRPr="00FC59CB">
        <w:rPr>
          <w:rFonts w:ascii="Times New Roman" w:hAnsi="Times New Roman" w:cs="Times New Roman"/>
        </w:rPr>
        <w:t>Выдана</w:t>
      </w:r>
      <w:proofErr w:type="gramEnd"/>
      <w:r w:rsidRPr="00FC59CB">
        <w:rPr>
          <w:rFonts w:ascii="Times New Roman" w:hAnsi="Times New Roman" w:cs="Times New Roman"/>
        </w:rPr>
        <w:t xml:space="preserve"> Управлением Федеральной службы по надзору в сфере природопользования по Красноярскому краю.</w:t>
      </w:r>
    </w:p>
    <w:p w:rsidR="00B11FF0" w:rsidRPr="00FC59CB"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Срок действия лицензии с  09.08.2011 г. по 09.08.2016 г.</w:t>
      </w:r>
    </w:p>
    <w:p w:rsidR="00163D68" w:rsidRDefault="00B11FF0" w:rsidP="004C7726">
      <w:pPr>
        <w:pStyle w:val="ConsPlusNonformat"/>
        <w:ind w:left="284"/>
        <w:jc w:val="both"/>
        <w:outlineLvl w:val="4"/>
        <w:rPr>
          <w:rFonts w:ascii="Times New Roman" w:hAnsi="Times New Roman" w:cs="Times New Roman"/>
        </w:rPr>
      </w:pPr>
      <w:r w:rsidRPr="00FC59CB">
        <w:rPr>
          <w:rFonts w:ascii="Times New Roman" w:hAnsi="Times New Roman" w:cs="Times New Roman"/>
        </w:rPr>
        <w:t>ЛИЦЕНЗИЯ КРР 02456 ВЭ от 16.04.2013г. на пользование недрами, с целевым назначением и видами работ: разведка и добыча питьевых подземных вод для хозяйственно-питьевого водоснабжения поселка городского типа на участке недр, расположенном в 1 км</w:t>
      </w:r>
      <w:proofErr w:type="gramStart"/>
      <w:r w:rsidRPr="00FC59CB">
        <w:rPr>
          <w:rFonts w:ascii="Times New Roman" w:hAnsi="Times New Roman" w:cs="Times New Roman"/>
        </w:rPr>
        <w:t>.</w:t>
      </w:r>
      <w:proofErr w:type="gramEnd"/>
      <w:r w:rsidRPr="00FC59CB">
        <w:rPr>
          <w:rFonts w:ascii="Times New Roman" w:hAnsi="Times New Roman" w:cs="Times New Roman"/>
        </w:rPr>
        <w:t xml:space="preserve"> </w:t>
      </w:r>
      <w:proofErr w:type="gramStart"/>
      <w:r w:rsidRPr="00FC59CB">
        <w:rPr>
          <w:rFonts w:ascii="Times New Roman" w:hAnsi="Times New Roman" w:cs="Times New Roman"/>
        </w:rPr>
        <w:t>к</w:t>
      </w:r>
      <w:proofErr w:type="gramEnd"/>
      <w:r w:rsidRPr="00FC59CB">
        <w:rPr>
          <w:rFonts w:ascii="Times New Roman" w:hAnsi="Times New Roman" w:cs="Times New Roman"/>
        </w:rPr>
        <w:t xml:space="preserve"> югу от </w:t>
      </w:r>
      <w:proofErr w:type="spellStart"/>
      <w:r w:rsidRPr="00FC59CB">
        <w:rPr>
          <w:rFonts w:ascii="Times New Roman" w:hAnsi="Times New Roman" w:cs="Times New Roman"/>
        </w:rPr>
        <w:t>пгт</w:t>
      </w:r>
      <w:proofErr w:type="spellEnd"/>
      <w:r w:rsidRPr="00FC59CB">
        <w:rPr>
          <w:rFonts w:ascii="Times New Roman" w:hAnsi="Times New Roman" w:cs="Times New Roman"/>
        </w:rPr>
        <w:t xml:space="preserve">. </w:t>
      </w:r>
      <w:proofErr w:type="spellStart"/>
      <w:r w:rsidRPr="00FC59CB">
        <w:rPr>
          <w:rFonts w:ascii="Times New Roman" w:hAnsi="Times New Roman" w:cs="Times New Roman"/>
        </w:rPr>
        <w:t>Дубинино</w:t>
      </w:r>
      <w:proofErr w:type="spellEnd"/>
      <w:r w:rsidRPr="00FC59CB">
        <w:rPr>
          <w:rFonts w:ascii="Times New Roman" w:hAnsi="Times New Roman" w:cs="Times New Roman"/>
        </w:rPr>
        <w:t>, г. Шарыпово  Красноярского края.</w:t>
      </w:r>
    </w:p>
    <w:p w:rsidR="00D52F20" w:rsidRPr="00FC59CB" w:rsidRDefault="00D52F20" w:rsidP="00D52F20">
      <w:pPr>
        <w:pStyle w:val="ConsPlusNonformat"/>
        <w:ind w:left="284"/>
        <w:jc w:val="both"/>
        <w:outlineLvl w:val="4"/>
        <w:rPr>
          <w:rFonts w:ascii="Times New Roman" w:hAnsi="Times New Roman" w:cs="Times New Roman"/>
        </w:rPr>
      </w:pPr>
      <w:proofErr w:type="gramStart"/>
      <w:r w:rsidRPr="00FC59CB">
        <w:rPr>
          <w:rFonts w:ascii="Times New Roman" w:hAnsi="Times New Roman" w:cs="Times New Roman"/>
        </w:rPr>
        <w:t>Выдана</w:t>
      </w:r>
      <w:proofErr w:type="gramEnd"/>
      <w:r w:rsidRPr="00FC59CB">
        <w:rPr>
          <w:rFonts w:ascii="Times New Roman" w:hAnsi="Times New Roman" w:cs="Times New Roman"/>
        </w:rPr>
        <w:t xml:space="preserve"> Управлением </w:t>
      </w:r>
      <w:r>
        <w:rPr>
          <w:rFonts w:ascii="Times New Roman" w:hAnsi="Times New Roman" w:cs="Times New Roman"/>
        </w:rPr>
        <w:t>по недропользованию п</w:t>
      </w:r>
      <w:r w:rsidRPr="00FC59CB">
        <w:rPr>
          <w:rFonts w:ascii="Times New Roman" w:hAnsi="Times New Roman" w:cs="Times New Roman"/>
        </w:rPr>
        <w:t>о Красноярскому краю.</w:t>
      </w:r>
    </w:p>
    <w:p w:rsidR="00D52F20" w:rsidRPr="00FC59CB" w:rsidRDefault="00D52F20" w:rsidP="00D52F20">
      <w:pPr>
        <w:pStyle w:val="ConsPlusNonformat"/>
        <w:ind w:left="284"/>
        <w:jc w:val="both"/>
        <w:outlineLvl w:val="4"/>
        <w:rPr>
          <w:rFonts w:ascii="Times New Roman" w:hAnsi="Times New Roman" w:cs="Times New Roman"/>
        </w:rPr>
      </w:pPr>
      <w:r w:rsidRPr="00FC59CB">
        <w:rPr>
          <w:rFonts w:ascii="Times New Roman" w:hAnsi="Times New Roman" w:cs="Times New Roman"/>
        </w:rPr>
        <w:t xml:space="preserve">Срок действия лицензии с </w:t>
      </w:r>
      <w:r>
        <w:rPr>
          <w:rFonts w:ascii="Times New Roman" w:hAnsi="Times New Roman" w:cs="Times New Roman"/>
        </w:rPr>
        <w:t>16</w:t>
      </w:r>
      <w:r w:rsidRPr="00FC59CB">
        <w:rPr>
          <w:rFonts w:ascii="Times New Roman" w:hAnsi="Times New Roman" w:cs="Times New Roman"/>
        </w:rPr>
        <w:t>.0</w:t>
      </w:r>
      <w:r>
        <w:rPr>
          <w:rFonts w:ascii="Times New Roman" w:hAnsi="Times New Roman" w:cs="Times New Roman"/>
        </w:rPr>
        <w:t>4</w:t>
      </w:r>
      <w:r w:rsidRPr="00FC59CB">
        <w:rPr>
          <w:rFonts w:ascii="Times New Roman" w:hAnsi="Times New Roman" w:cs="Times New Roman"/>
        </w:rPr>
        <w:t>.201</w:t>
      </w:r>
      <w:r>
        <w:rPr>
          <w:rFonts w:ascii="Times New Roman" w:hAnsi="Times New Roman" w:cs="Times New Roman"/>
        </w:rPr>
        <w:t>3</w:t>
      </w:r>
      <w:r w:rsidRPr="00FC59CB">
        <w:rPr>
          <w:rFonts w:ascii="Times New Roman" w:hAnsi="Times New Roman" w:cs="Times New Roman"/>
        </w:rPr>
        <w:t xml:space="preserve"> г. по </w:t>
      </w:r>
      <w:r>
        <w:rPr>
          <w:rFonts w:ascii="Times New Roman" w:hAnsi="Times New Roman" w:cs="Times New Roman"/>
        </w:rPr>
        <w:t>30</w:t>
      </w:r>
      <w:r w:rsidRPr="00FC59CB">
        <w:rPr>
          <w:rFonts w:ascii="Times New Roman" w:hAnsi="Times New Roman" w:cs="Times New Roman"/>
        </w:rPr>
        <w:t>.0</w:t>
      </w:r>
      <w:r>
        <w:rPr>
          <w:rFonts w:ascii="Times New Roman" w:hAnsi="Times New Roman" w:cs="Times New Roman"/>
        </w:rPr>
        <w:t>4.2038</w:t>
      </w:r>
      <w:r w:rsidRPr="00FC59CB">
        <w:rPr>
          <w:rFonts w:ascii="Times New Roman" w:hAnsi="Times New Roman" w:cs="Times New Roman"/>
        </w:rPr>
        <w:t>г.</w:t>
      </w:r>
    </w:p>
    <w:p w:rsidR="000711F6" w:rsidRPr="00FC59CB" w:rsidRDefault="000711F6" w:rsidP="004C7726">
      <w:pPr>
        <w:tabs>
          <w:tab w:val="left" w:pos="284"/>
        </w:tabs>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ЛИЦЕНЗИЯ №142 от 17.04.2015г.  на осуществление предпринимательской деятельности по управлению многоквартирными домами</w:t>
      </w:r>
      <w:r w:rsidR="004C7726" w:rsidRPr="00FC59CB">
        <w:rPr>
          <w:rFonts w:ascii="Times New Roman" w:hAnsi="Times New Roman" w:cs="Times New Roman"/>
          <w:sz w:val="20"/>
          <w:szCs w:val="20"/>
        </w:rPr>
        <w:t>.</w:t>
      </w:r>
    </w:p>
    <w:p w:rsidR="000711F6" w:rsidRPr="00FC59CB" w:rsidRDefault="004C7726" w:rsidP="004C7726">
      <w:pPr>
        <w:tabs>
          <w:tab w:val="left" w:pos="284"/>
        </w:tabs>
        <w:spacing w:after="0" w:line="240" w:lineRule="auto"/>
        <w:ind w:left="284"/>
        <w:jc w:val="both"/>
        <w:rPr>
          <w:rStyle w:val="subst1"/>
          <w:rFonts w:ascii="Times New Roman" w:hAnsi="Times New Roman" w:cs="Times New Roman"/>
          <w:b/>
          <w:bCs/>
          <w:i/>
          <w:iCs/>
          <w:sz w:val="20"/>
          <w:szCs w:val="20"/>
        </w:rPr>
      </w:pPr>
      <w:proofErr w:type="gramStart"/>
      <w:r w:rsidRPr="00FC59CB">
        <w:rPr>
          <w:rFonts w:ascii="Times New Roman" w:hAnsi="Times New Roman" w:cs="Times New Roman"/>
          <w:sz w:val="20"/>
          <w:szCs w:val="20"/>
        </w:rPr>
        <w:t>Выдана</w:t>
      </w:r>
      <w:proofErr w:type="gramEnd"/>
      <w:r w:rsidR="000711F6" w:rsidRPr="00FC59CB">
        <w:rPr>
          <w:rStyle w:val="subst1"/>
          <w:rFonts w:ascii="Times New Roman" w:hAnsi="Times New Roman" w:cs="Times New Roman"/>
          <w:b/>
          <w:bCs/>
          <w:i/>
          <w:iCs/>
          <w:sz w:val="20"/>
          <w:szCs w:val="20"/>
        </w:rPr>
        <w:t xml:space="preserve"> </w:t>
      </w:r>
      <w:r w:rsidR="000711F6" w:rsidRPr="00FC59CB">
        <w:rPr>
          <w:rStyle w:val="subst1"/>
          <w:rFonts w:ascii="Times New Roman" w:hAnsi="Times New Roman" w:cs="Times New Roman"/>
          <w:bCs/>
          <w:iCs/>
          <w:sz w:val="20"/>
          <w:szCs w:val="20"/>
        </w:rPr>
        <w:t>Служб</w:t>
      </w:r>
      <w:r w:rsidRPr="00FC59CB">
        <w:rPr>
          <w:rStyle w:val="subst1"/>
          <w:rFonts w:ascii="Times New Roman" w:hAnsi="Times New Roman" w:cs="Times New Roman"/>
          <w:bCs/>
          <w:iCs/>
          <w:sz w:val="20"/>
          <w:szCs w:val="20"/>
        </w:rPr>
        <w:t>ой</w:t>
      </w:r>
      <w:r w:rsidR="000711F6" w:rsidRPr="00FC59CB">
        <w:rPr>
          <w:rStyle w:val="subst1"/>
          <w:rFonts w:ascii="Times New Roman" w:hAnsi="Times New Roman" w:cs="Times New Roman"/>
          <w:bCs/>
          <w:iCs/>
          <w:sz w:val="20"/>
          <w:szCs w:val="20"/>
        </w:rPr>
        <w:t xml:space="preserve"> строительного надзора и жилищного контроля Красноярского края</w:t>
      </w:r>
      <w:r w:rsidRPr="00FC59CB">
        <w:rPr>
          <w:rStyle w:val="subst1"/>
          <w:rFonts w:ascii="Times New Roman" w:hAnsi="Times New Roman" w:cs="Times New Roman"/>
          <w:bCs/>
          <w:iCs/>
          <w:sz w:val="20"/>
          <w:szCs w:val="20"/>
        </w:rPr>
        <w:t>.</w:t>
      </w:r>
    </w:p>
    <w:p w:rsidR="000711F6" w:rsidRPr="00FC59CB" w:rsidRDefault="004C7726" w:rsidP="004C7726">
      <w:pPr>
        <w:tabs>
          <w:tab w:val="left" w:pos="284"/>
        </w:tabs>
        <w:spacing w:after="0" w:line="240" w:lineRule="auto"/>
        <w:ind w:left="284"/>
        <w:jc w:val="both"/>
        <w:rPr>
          <w:rFonts w:ascii="Times New Roman" w:hAnsi="Times New Roman" w:cs="Times New Roman"/>
          <w:i/>
          <w:sz w:val="20"/>
          <w:szCs w:val="20"/>
        </w:rPr>
      </w:pPr>
      <w:r w:rsidRPr="00FC59CB">
        <w:rPr>
          <w:rFonts w:ascii="Times New Roman" w:hAnsi="Times New Roman" w:cs="Times New Roman"/>
          <w:sz w:val="20"/>
          <w:szCs w:val="20"/>
        </w:rPr>
        <w:t>С</w:t>
      </w:r>
      <w:r w:rsidR="000711F6" w:rsidRPr="00FC59CB">
        <w:rPr>
          <w:rFonts w:ascii="Times New Roman" w:hAnsi="Times New Roman" w:cs="Times New Roman"/>
          <w:sz w:val="20"/>
          <w:szCs w:val="20"/>
        </w:rPr>
        <w:t>рок действия лицензии:</w:t>
      </w:r>
      <w:r w:rsidR="000711F6" w:rsidRPr="00FC59CB">
        <w:rPr>
          <w:rStyle w:val="ad"/>
          <w:rFonts w:ascii="Times New Roman" w:hAnsi="Times New Roman" w:cs="Times New Roman"/>
          <w:bCs/>
          <w:sz w:val="20"/>
          <w:szCs w:val="20"/>
        </w:rPr>
        <w:t xml:space="preserve"> </w:t>
      </w:r>
      <w:r w:rsidRPr="00FC59CB">
        <w:rPr>
          <w:rStyle w:val="ad"/>
          <w:rFonts w:ascii="Times New Roman" w:hAnsi="Times New Roman" w:cs="Times New Roman"/>
          <w:bCs/>
          <w:i w:val="0"/>
          <w:sz w:val="20"/>
          <w:szCs w:val="20"/>
        </w:rPr>
        <w:t xml:space="preserve">с 17.04.2015г. </w:t>
      </w:r>
      <w:r w:rsidR="000711F6" w:rsidRPr="00FC59CB">
        <w:rPr>
          <w:rStyle w:val="ad"/>
          <w:rFonts w:ascii="Times New Roman" w:hAnsi="Times New Roman" w:cs="Times New Roman"/>
          <w:bCs/>
          <w:i w:val="0"/>
          <w:sz w:val="20"/>
          <w:szCs w:val="20"/>
        </w:rPr>
        <w:t>бессрочн</w:t>
      </w:r>
      <w:r w:rsidRPr="00FC59CB">
        <w:rPr>
          <w:rStyle w:val="ad"/>
          <w:rFonts w:ascii="Times New Roman" w:hAnsi="Times New Roman" w:cs="Times New Roman"/>
          <w:bCs/>
          <w:i w:val="0"/>
          <w:sz w:val="20"/>
          <w:szCs w:val="20"/>
        </w:rPr>
        <w:t>о</w:t>
      </w:r>
      <w:r w:rsidR="000711F6" w:rsidRPr="00FC59CB">
        <w:rPr>
          <w:rStyle w:val="ad"/>
          <w:rFonts w:ascii="Times New Roman" w:hAnsi="Times New Roman" w:cs="Times New Roman"/>
          <w:bCs/>
          <w:i w:val="0"/>
          <w:sz w:val="20"/>
          <w:szCs w:val="20"/>
        </w:rPr>
        <w:t>.</w:t>
      </w:r>
    </w:p>
    <w:p w:rsidR="00F76272" w:rsidRPr="00FC59CB" w:rsidRDefault="00F76272" w:rsidP="00B11FF0">
      <w:pPr>
        <w:pStyle w:val="ConsPlusNonformat"/>
        <w:ind w:left="284"/>
        <w:jc w:val="both"/>
        <w:outlineLvl w:val="4"/>
        <w:rPr>
          <w:rFonts w:ascii="Times New Roman" w:hAnsi="Times New Roman" w:cs="Times New Roman"/>
          <w:b/>
        </w:rPr>
      </w:pPr>
    </w:p>
    <w:p w:rsidR="002942D2" w:rsidRPr="00FC59CB" w:rsidRDefault="002942D2" w:rsidP="002E59C1">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3.2.6. Сведения о деятельности отдельных категорий эмитентов</w:t>
      </w:r>
    </w:p>
    <w:p w:rsidR="00163D68" w:rsidRPr="00FC59CB" w:rsidRDefault="00163D68" w:rsidP="00163D68">
      <w:pPr>
        <w:pStyle w:val="ConsPlusNonformat"/>
        <w:ind w:left="284"/>
        <w:jc w:val="both"/>
        <w:outlineLvl w:val="4"/>
        <w:rPr>
          <w:rFonts w:ascii="Times New Roman" w:hAnsi="Times New Roman" w:cs="Times New Roman"/>
          <w:sz w:val="24"/>
          <w:szCs w:val="24"/>
        </w:rPr>
      </w:pPr>
      <w:bookmarkStart w:id="40" w:name="Par5436"/>
      <w:bookmarkStart w:id="41" w:name="Par5452"/>
      <w:bookmarkStart w:id="42" w:name="Par5478"/>
      <w:bookmarkStart w:id="43" w:name="Par5498"/>
      <w:bookmarkStart w:id="44" w:name="Par5517"/>
      <w:bookmarkEnd w:id="40"/>
      <w:bookmarkEnd w:id="41"/>
      <w:bookmarkEnd w:id="42"/>
      <w:bookmarkEnd w:id="43"/>
      <w:bookmarkEnd w:id="44"/>
      <w:r w:rsidRPr="00FC59CB">
        <w:rPr>
          <w:rFonts w:ascii="Times New Roman" w:hAnsi="Times New Roman" w:cs="Times New Roman"/>
        </w:rPr>
        <w:t>Эмитент не является акционерным инвестиционным фондом, страховой или кредитной организацией, ипотечным агентом</w:t>
      </w:r>
      <w:r w:rsidRPr="00FC59CB">
        <w:rPr>
          <w:rFonts w:ascii="Times New Roman" w:hAnsi="Times New Roman" w:cs="Times New Roman"/>
          <w:sz w:val="24"/>
          <w:szCs w:val="24"/>
        </w:rPr>
        <w:t>.</w:t>
      </w:r>
    </w:p>
    <w:p w:rsidR="00163D68" w:rsidRPr="00FC59CB" w:rsidRDefault="00163D68" w:rsidP="004E35E2">
      <w:pPr>
        <w:pStyle w:val="ConsPlusNonformat"/>
        <w:ind w:firstLine="284"/>
        <w:jc w:val="both"/>
        <w:outlineLvl w:val="4"/>
        <w:rPr>
          <w:rFonts w:ascii="Times New Roman" w:hAnsi="Times New Roman" w:cs="Times New Roman"/>
          <w:b/>
          <w:sz w:val="24"/>
          <w:szCs w:val="24"/>
        </w:rPr>
      </w:pPr>
    </w:p>
    <w:p w:rsidR="002942D2" w:rsidRPr="00FC59CB" w:rsidRDefault="002942D2" w:rsidP="00F76272">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3.2.7. Дополнительные сведения об эмитентах, основной деятельностью которых является добыча полезных ископаемых</w:t>
      </w:r>
    </w:p>
    <w:p w:rsidR="00F76272" w:rsidRPr="00FC59CB" w:rsidRDefault="00F76272" w:rsidP="00F76272">
      <w:pPr>
        <w:ind w:left="284"/>
        <w:rPr>
          <w:rFonts w:ascii="Times New Roman" w:hAnsi="Times New Roman" w:cs="Times New Roman"/>
          <w:sz w:val="20"/>
          <w:szCs w:val="20"/>
        </w:rPr>
      </w:pPr>
      <w:bookmarkStart w:id="45" w:name="Par5530"/>
      <w:bookmarkEnd w:id="45"/>
      <w:r w:rsidRPr="00FC59CB">
        <w:rPr>
          <w:rFonts w:ascii="Times New Roman" w:hAnsi="Times New Roman" w:cs="Times New Roman"/>
          <w:sz w:val="20"/>
          <w:szCs w:val="20"/>
        </w:rPr>
        <w:t>Основной деятельностью эмитента не является добыча полезных ископаемых</w:t>
      </w:r>
    </w:p>
    <w:p w:rsidR="002942D2" w:rsidRPr="00FC59CB" w:rsidRDefault="002942D2" w:rsidP="004F620D">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3.2.8. Дополнительные сведения об эмитентах, основной деятельностью которых является оказание услуг связи</w:t>
      </w:r>
    </w:p>
    <w:p w:rsidR="004F620D" w:rsidRPr="00FC59CB" w:rsidRDefault="004F620D" w:rsidP="004F620D">
      <w:pPr>
        <w:ind w:left="284"/>
        <w:rPr>
          <w:rFonts w:ascii="Times New Roman" w:hAnsi="Times New Roman" w:cs="Times New Roman"/>
          <w:sz w:val="20"/>
          <w:szCs w:val="20"/>
        </w:rPr>
      </w:pPr>
      <w:r w:rsidRPr="00FC59CB">
        <w:rPr>
          <w:rFonts w:ascii="Times New Roman" w:hAnsi="Times New Roman" w:cs="Times New Roman"/>
          <w:sz w:val="20"/>
          <w:szCs w:val="20"/>
        </w:rPr>
        <w:t>Основной деятельностью эмитента не является оказание услуг связи</w:t>
      </w:r>
    </w:p>
    <w:p w:rsidR="002942D2" w:rsidRPr="00FC59CB" w:rsidRDefault="002942D2" w:rsidP="004F620D">
      <w:pPr>
        <w:pStyle w:val="ConsPlusNonformat"/>
        <w:ind w:left="284"/>
        <w:jc w:val="both"/>
        <w:outlineLvl w:val="3"/>
        <w:rPr>
          <w:rFonts w:ascii="Times New Roman" w:hAnsi="Times New Roman" w:cs="Times New Roman"/>
          <w:b/>
          <w:sz w:val="24"/>
          <w:szCs w:val="24"/>
        </w:rPr>
      </w:pPr>
      <w:bookmarkStart w:id="46" w:name="Par5538"/>
      <w:bookmarkEnd w:id="46"/>
      <w:r w:rsidRPr="00FC59CB">
        <w:rPr>
          <w:rFonts w:ascii="Times New Roman" w:hAnsi="Times New Roman" w:cs="Times New Roman"/>
          <w:b/>
          <w:sz w:val="24"/>
          <w:szCs w:val="24"/>
        </w:rPr>
        <w:t>3.3. Планы будущей деятельности эмитента</w:t>
      </w:r>
    </w:p>
    <w:p w:rsidR="002942D2" w:rsidRPr="00FC59CB" w:rsidRDefault="0043749F" w:rsidP="004F620D">
      <w:pPr>
        <w:pStyle w:val="ConsPlusNonformat"/>
        <w:ind w:left="284"/>
        <w:jc w:val="both"/>
        <w:rPr>
          <w:rFonts w:ascii="Times New Roman" w:hAnsi="Times New Roman" w:cs="Times New Roman"/>
        </w:rPr>
      </w:pPr>
      <w:r w:rsidRPr="00FC59CB">
        <w:rPr>
          <w:rFonts w:ascii="Times New Roman" w:hAnsi="Times New Roman" w:cs="Times New Roman"/>
        </w:rPr>
        <w:t>Планами эмитента предусмотрено сохранение существующих дополнительных видов деятельности и оказываемых дополнительных платных сервисов, а также постоянный анализ рынка сопутствующих основной деятельности услуг с целью расширения предложений клиентам компании.</w:t>
      </w:r>
    </w:p>
    <w:p w:rsidR="0043749F" w:rsidRPr="00FC59CB" w:rsidRDefault="0043749F" w:rsidP="004F620D">
      <w:pPr>
        <w:pStyle w:val="ConsPlusNonformat"/>
        <w:ind w:left="284"/>
        <w:jc w:val="both"/>
        <w:rPr>
          <w:rFonts w:ascii="Times New Roman" w:hAnsi="Times New Roman" w:cs="Times New Roman"/>
        </w:rPr>
      </w:pPr>
    </w:p>
    <w:p w:rsidR="002942D2" w:rsidRPr="00FC59CB" w:rsidRDefault="002942D2" w:rsidP="004F620D">
      <w:pPr>
        <w:pStyle w:val="ConsPlusNonformat"/>
        <w:ind w:left="284"/>
        <w:jc w:val="both"/>
        <w:outlineLvl w:val="3"/>
        <w:rPr>
          <w:rFonts w:ascii="Times New Roman" w:hAnsi="Times New Roman" w:cs="Times New Roman"/>
          <w:b/>
          <w:sz w:val="24"/>
          <w:szCs w:val="24"/>
        </w:rPr>
      </w:pPr>
      <w:bookmarkStart w:id="47" w:name="Par5541"/>
      <w:bookmarkEnd w:id="47"/>
      <w:r w:rsidRPr="00FC59CB">
        <w:rPr>
          <w:rFonts w:ascii="Times New Roman" w:hAnsi="Times New Roman" w:cs="Times New Roman"/>
          <w:b/>
          <w:sz w:val="24"/>
          <w:szCs w:val="24"/>
        </w:rPr>
        <w:t>3.4. Участие эмитента в банковских группах, банковских холдингах, холдингах и ассоциациях</w:t>
      </w:r>
    </w:p>
    <w:p w:rsidR="004F620D" w:rsidRPr="00FC59CB" w:rsidRDefault="004F620D" w:rsidP="004F620D">
      <w:pPr>
        <w:ind w:left="284"/>
        <w:rPr>
          <w:rFonts w:ascii="Times New Roman" w:hAnsi="Times New Roman" w:cs="Times New Roman"/>
          <w:sz w:val="20"/>
          <w:szCs w:val="20"/>
        </w:rPr>
      </w:pPr>
      <w:bookmarkStart w:id="48" w:name="Par5545"/>
      <w:bookmarkEnd w:id="48"/>
      <w:r w:rsidRPr="00FC59CB">
        <w:rPr>
          <w:rFonts w:ascii="Times New Roman" w:hAnsi="Times New Roman" w:cs="Times New Roman"/>
          <w:sz w:val="20"/>
          <w:szCs w:val="20"/>
        </w:rPr>
        <w:t>Эмитент не участвует в банковских группах, банковских холдингах, холдингах и ассоциациях</w:t>
      </w:r>
    </w:p>
    <w:p w:rsidR="002942D2" w:rsidRPr="00FC59CB" w:rsidRDefault="002942D2" w:rsidP="004F620D">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3.5. Подконтрольные эмитенту организации, имеющие для него существенное значение</w:t>
      </w:r>
    </w:p>
    <w:p w:rsidR="004F620D" w:rsidRPr="00FC59CB" w:rsidRDefault="004F620D" w:rsidP="004F620D">
      <w:pPr>
        <w:ind w:left="284"/>
        <w:rPr>
          <w:rFonts w:ascii="Times New Roman" w:hAnsi="Times New Roman" w:cs="Times New Roman"/>
          <w:sz w:val="20"/>
          <w:szCs w:val="20"/>
        </w:rPr>
      </w:pPr>
      <w:bookmarkStart w:id="49" w:name="Par5564"/>
      <w:bookmarkEnd w:id="49"/>
      <w:r w:rsidRPr="00FC59CB">
        <w:rPr>
          <w:rFonts w:ascii="Times New Roman" w:hAnsi="Times New Roman" w:cs="Times New Roman"/>
          <w:sz w:val="20"/>
          <w:szCs w:val="20"/>
        </w:rPr>
        <w:lastRenderedPageBreak/>
        <w:t>Эмитент не имеет подконтрольных организаций, имеющих для него существенное значение</w:t>
      </w:r>
    </w:p>
    <w:p w:rsidR="002942D2" w:rsidRPr="00FC59CB" w:rsidRDefault="002942D2" w:rsidP="00D52F20">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EF0007" w:rsidRPr="00FC59CB" w:rsidRDefault="00EF0007" w:rsidP="00D52F20">
      <w:pPr>
        <w:pStyle w:val="2"/>
        <w:spacing w:line="240" w:lineRule="auto"/>
        <w:ind w:left="284"/>
        <w:rPr>
          <w:rFonts w:ascii="Times New Roman" w:hAnsi="Times New Roman" w:cs="Times New Roman"/>
          <w:color w:val="auto"/>
          <w:sz w:val="22"/>
          <w:szCs w:val="22"/>
        </w:rPr>
      </w:pPr>
      <w:r w:rsidRPr="00FC59CB">
        <w:rPr>
          <w:rFonts w:ascii="Times New Roman" w:hAnsi="Times New Roman" w:cs="Times New Roman"/>
          <w:color w:val="auto"/>
          <w:sz w:val="22"/>
          <w:szCs w:val="22"/>
        </w:rPr>
        <w:t>3.6.1. Основные средства</w:t>
      </w:r>
    </w:p>
    <w:p w:rsidR="00721BC5" w:rsidRPr="00D52F20" w:rsidRDefault="00721BC5" w:rsidP="00EF0007">
      <w:pPr>
        <w:spacing w:after="0"/>
        <w:ind w:left="284"/>
        <w:rPr>
          <w:rFonts w:ascii="Times New Roman" w:hAnsi="Times New Roman" w:cs="Times New Roman"/>
          <w:sz w:val="20"/>
          <w:szCs w:val="20"/>
        </w:rPr>
      </w:pPr>
      <w:bookmarkStart w:id="50" w:name="Par5584"/>
      <w:bookmarkEnd w:id="50"/>
      <w:r w:rsidRPr="00D52F20">
        <w:rPr>
          <w:rFonts w:ascii="Times New Roman" w:hAnsi="Times New Roman" w:cs="Times New Roman"/>
          <w:sz w:val="20"/>
          <w:szCs w:val="20"/>
        </w:rPr>
        <w:t xml:space="preserve">За </w:t>
      </w:r>
      <w:r w:rsidR="00B51D3F" w:rsidRPr="00D52F20">
        <w:rPr>
          <w:rFonts w:ascii="Times New Roman" w:hAnsi="Times New Roman" w:cs="Times New Roman"/>
          <w:sz w:val="20"/>
          <w:szCs w:val="20"/>
        </w:rPr>
        <w:t xml:space="preserve">6 месяцев </w:t>
      </w:r>
      <w:r w:rsidRPr="00D52F20">
        <w:rPr>
          <w:rFonts w:ascii="Times New Roman" w:hAnsi="Times New Roman" w:cs="Times New Roman"/>
          <w:sz w:val="20"/>
          <w:szCs w:val="20"/>
        </w:rPr>
        <w:t>201</w:t>
      </w:r>
      <w:r w:rsidR="00B51D3F" w:rsidRPr="00D52F20">
        <w:rPr>
          <w:rFonts w:ascii="Times New Roman" w:hAnsi="Times New Roman" w:cs="Times New Roman"/>
          <w:sz w:val="20"/>
          <w:szCs w:val="20"/>
        </w:rPr>
        <w:t>5</w:t>
      </w:r>
      <w:r w:rsidRPr="00D52F20">
        <w:rPr>
          <w:rFonts w:ascii="Times New Roman" w:hAnsi="Times New Roman" w:cs="Times New Roman"/>
          <w:sz w:val="20"/>
          <w:szCs w:val="20"/>
        </w:rPr>
        <w:t xml:space="preserve"> г.</w:t>
      </w:r>
    </w:p>
    <w:p w:rsidR="00721BC5" w:rsidRPr="00FC59CB" w:rsidRDefault="00721BC5" w:rsidP="00EF0007">
      <w:pPr>
        <w:spacing w:after="0"/>
        <w:ind w:left="284"/>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5386"/>
        <w:gridCol w:w="2410"/>
        <w:gridCol w:w="1701"/>
      </w:tblGrid>
      <w:tr w:rsidR="00EF0007" w:rsidRPr="00FC59CB" w:rsidTr="00B51D3F">
        <w:tc>
          <w:tcPr>
            <w:tcW w:w="5386" w:type="dxa"/>
            <w:tcBorders>
              <w:top w:val="double" w:sz="6" w:space="0" w:color="auto"/>
              <w:left w:val="double" w:sz="6" w:space="0" w:color="auto"/>
              <w:bottom w:val="single" w:sz="6" w:space="0" w:color="auto"/>
              <w:right w:val="single" w:sz="6" w:space="0" w:color="auto"/>
            </w:tcBorders>
            <w:hideMark/>
          </w:tcPr>
          <w:p w:rsidR="00721BC5" w:rsidRPr="00FC59CB" w:rsidRDefault="00721BC5" w:rsidP="00EF0007">
            <w:pPr>
              <w:widowControl w:val="0"/>
              <w:autoSpaceDE w:val="0"/>
              <w:autoSpaceDN w:val="0"/>
              <w:adjustRightInd w:val="0"/>
              <w:spacing w:before="20" w:after="0"/>
              <w:ind w:left="284"/>
              <w:rPr>
                <w:rFonts w:ascii="Times New Roman" w:hAnsi="Times New Roman" w:cs="Times New Roman"/>
                <w:sz w:val="20"/>
                <w:szCs w:val="20"/>
              </w:rPr>
            </w:pPr>
            <w:r w:rsidRPr="00FC59CB">
              <w:rPr>
                <w:rFonts w:ascii="Times New Roman" w:hAnsi="Times New Roman" w:cs="Times New Roman"/>
                <w:sz w:val="20"/>
                <w:szCs w:val="20"/>
              </w:rPr>
              <w:t>Наименование группы объектов основных средств</w:t>
            </w:r>
          </w:p>
        </w:tc>
        <w:tc>
          <w:tcPr>
            <w:tcW w:w="2410" w:type="dxa"/>
            <w:tcBorders>
              <w:top w:val="double" w:sz="6" w:space="0" w:color="auto"/>
              <w:left w:val="single" w:sz="6" w:space="0" w:color="auto"/>
              <w:bottom w:val="single" w:sz="6" w:space="0" w:color="auto"/>
              <w:right w:val="single" w:sz="6" w:space="0" w:color="auto"/>
            </w:tcBorders>
            <w:hideMark/>
          </w:tcPr>
          <w:p w:rsidR="00721BC5" w:rsidRPr="00FC59CB" w:rsidRDefault="00721BC5" w:rsidP="00721BC5">
            <w:pPr>
              <w:widowControl w:val="0"/>
              <w:autoSpaceDE w:val="0"/>
              <w:autoSpaceDN w:val="0"/>
              <w:adjustRightInd w:val="0"/>
              <w:spacing w:before="20" w:after="0"/>
              <w:ind w:left="284"/>
              <w:jc w:val="center"/>
              <w:rPr>
                <w:rFonts w:ascii="Times New Roman" w:hAnsi="Times New Roman" w:cs="Times New Roman"/>
                <w:sz w:val="20"/>
                <w:szCs w:val="20"/>
              </w:rPr>
            </w:pPr>
            <w:r w:rsidRPr="00FC59CB">
              <w:rPr>
                <w:rFonts w:ascii="Times New Roman" w:hAnsi="Times New Roman" w:cs="Times New Roman"/>
                <w:sz w:val="20"/>
                <w:szCs w:val="20"/>
              </w:rPr>
              <w:t>Первоначальная (восстановительная) стоимость</w:t>
            </w:r>
          </w:p>
        </w:tc>
        <w:tc>
          <w:tcPr>
            <w:tcW w:w="1701" w:type="dxa"/>
            <w:tcBorders>
              <w:top w:val="double" w:sz="6" w:space="0" w:color="auto"/>
              <w:left w:val="single" w:sz="6" w:space="0" w:color="auto"/>
              <w:bottom w:val="single" w:sz="6" w:space="0" w:color="auto"/>
              <w:right w:val="double" w:sz="6" w:space="0" w:color="auto"/>
            </w:tcBorders>
            <w:hideMark/>
          </w:tcPr>
          <w:p w:rsidR="00721BC5" w:rsidRPr="00FC59CB" w:rsidRDefault="00721BC5" w:rsidP="00721BC5">
            <w:pPr>
              <w:widowControl w:val="0"/>
              <w:autoSpaceDE w:val="0"/>
              <w:autoSpaceDN w:val="0"/>
              <w:adjustRightInd w:val="0"/>
              <w:spacing w:before="20" w:after="0"/>
              <w:ind w:left="284"/>
              <w:jc w:val="center"/>
              <w:rPr>
                <w:rFonts w:ascii="Times New Roman" w:hAnsi="Times New Roman" w:cs="Times New Roman"/>
                <w:sz w:val="20"/>
                <w:szCs w:val="20"/>
              </w:rPr>
            </w:pPr>
            <w:r w:rsidRPr="00FC59CB">
              <w:rPr>
                <w:rFonts w:ascii="Times New Roman" w:hAnsi="Times New Roman" w:cs="Times New Roman"/>
                <w:sz w:val="20"/>
                <w:szCs w:val="20"/>
              </w:rPr>
              <w:t>Сумма начисленной амортизации</w:t>
            </w: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здания</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399 149</w:t>
            </w:r>
          </w:p>
        </w:tc>
        <w:tc>
          <w:tcPr>
            <w:tcW w:w="1701" w:type="dxa"/>
            <w:tcBorders>
              <w:top w:val="single" w:sz="6" w:space="0" w:color="auto"/>
              <w:left w:val="single" w:sz="6" w:space="0" w:color="auto"/>
              <w:bottom w:val="sing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58 926</w:t>
            </w: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сооружения</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4 551</w:t>
            </w:r>
          </w:p>
        </w:tc>
        <w:tc>
          <w:tcPr>
            <w:tcW w:w="1701" w:type="dxa"/>
            <w:tcBorders>
              <w:top w:val="single" w:sz="6" w:space="0" w:color="auto"/>
              <w:left w:val="single" w:sz="6" w:space="0" w:color="auto"/>
              <w:bottom w:val="sing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земельные участки</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1 642</w:t>
            </w:r>
          </w:p>
        </w:tc>
        <w:tc>
          <w:tcPr>
            <w:tcW w:w="1701" w:type="dxa"/>
            <w:tcBorders>
              <w:top w:val="single" w:sz="6" w:space="0" w:color="auto"/>
              <w:left w:val="single" w:sz="6" w:space="0" w:color="auto"/>
              <w:bottom w:val="single" w:sz="6" w:space="0" w:color="auto"/>
              <w:right w:val="double" w:sz="6" w:space="0" w:color="auto"/>
            </w:tcBorders>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521</w:t>
            </w: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транспортные средства и передвижная техника</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444 657</w:t>
            </w:r>
          </w:p>
        </w:tc>
        <w:tc>
          <w:tcPr>
            <w:tcW w:w="1701" w:type="dxa"/>
            <w:tcBorders>
              <w:top w:val="single" w:sz="6" w:space="0" w:color="auto"/>
              <w:left w:val="single" w:sz="6" w:space="0" w:color="auto"/>
              <w:bottom w:val="sing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245 195</w:t>
            </w: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машины и оборудования</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10 790</w:t>
            </w:r>
          </w:p>
        </w:tc>
        <w:tc>
          <w:tcPr>
            <w:tcW w:w="1701" w:type="dxa"/>
            <w:tcBorders>
              <w:top w:val="single" w:sz="6" w:space="0" w:color="auto"/>
              <w:left w:val="single" w:sz="6" w:space="0" w:color="auto"/>
              <w:bottom w:val="sing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8 903</w:t>
            </w: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административно-хозяйственный инвентарь</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72 348</w:t>
            </w:r>
          </w:p>
        </w:tc>
        <w:tc>
          <w:tcPr>
            <w:tcW w:w="1701" w:type="dxa"/>
            <w:tcBorders>
              <w:top w:val="single" w:sz="6" w:space="0" w:color="auto"/>
              <w:left w:val="single" w:sz="6" w:space="0" w:color="auto"/>
              <w:bottom w:val="sing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54 608</w:t>
            </w:r>
          </w:p>
        </w:tc>
      </w:tr>
      <w:tr w:rsidR="00EF0007" w:rsidRPr="00FC59CB" w:rsidTr="00B51D3F">
        <w:tc>
          <w:tcPr>
            <w:tcW w:w="5386" w:type="dxa"/>
            <w:tcBorders>
              <w:top w:val="single" w:sz="6" w:space="0" w:color="auto"/>
              <w:left w:val="double" w:sz="6" w:space="0" w:color="auto"/>
              <w:bottom w:val="sing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прочие основные средства</w:t>
            </w:r>
          </w:p>
        </w:tc>
        <w:tc>
          <w:tcPr>
            <w:tcW w:w="2410" w:type="dxa"/>
            <w:tcBorders>
              <w:top w:val="single" w:sz="6" w:space="0" w:color="auto"/>
              <w:left w:val="single" w:sz="6" w:space="0" w:color="auto"/>
              <w:bottom w:val="sing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1 149</w:t>
            </w:r>
          </w:p>
        </w:tc>
        <w:tc>
          <w:tcPr>
            <w:tcW w:w="1701" w:type="dxa"/>
            <w:tcBorders>
              <w:top w:val="single" w:sz="6" w:space="0" w:color="auto"/>
              <w:left w:val="single" w:sz="6" w:space="0" w:color="auto"/>
              <w:bottom w:val="sing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1 010</w:t>
            </w:r>
          </w:p>
        </w:tc>
      </w:tr>
      <w:tr w:rsidR="00EF0007" w:rsidRPr="00FC59CB" w:rsidTr="00B51D3F">
        <w:tc>
          <w:tcPr>
            <w:tcW w:w="5386" w:type="dxa"/>
            <w:tcBorders>
              <w:top w:val="single" w:sz="6" w:space="0" w:color="auto"/>
              <w:left w:val="double" w:sz="6" w:space="0" w:color="auto"/>
              <w:bottom w:val="double" w:sz="6" w:space="0" w:color="auto"/>
              <w:right w:val="single" w:sz="6" w:space="0" w:color="auto"/>
            </w:tcBorders>
            <w:hideMark/>
          </w:tcPr>
          <w:p w:rsidR="00B51D3F" w:rsidRPr="00FC59CB" w:rsidRDefault="00B51D3F" w:rsidP="00B51D3F">
            <w:pPr>
              <w:widowControl w:val="0"/>
              <w:autoSpaceDE w:val="0"/>
              <w:autoSpaceDN w:val="0"/>
              <w:adjustRightInd w:val="0"/>
              <w:spacing w:after="0"/>
              <w:ind w:left="284"/>
              <w:rPr>
                <w:rFonts w:ascii="Times New Roman" w:hAnsi="Times New Roman" w:cs="Times New Roman"/>
                <w:sz w:val="20"/>
                <w:szCs w:val="20"/>
              </w:rPr>
            </w:pPr>
            <w:r w:rsidRPr="00FC59CB">
              <w:rPr>
                <w:rFonts w:ascii="Times New Roman" w:hAnsi="Times New Roman" w:cs="Times New Roman"/>
                <w:sz w:val="20"/>
                <w:szCs w:val="20"/>
              </w:rPr>
              <w:t>ИТОГО</w:t>
            </w:r>
          </w:p>
        </w:tc>
        <w:tc>
          <w:tcPr>
            <w:tcW w:w="2410" w:type="dxa"/>
            <w:tcBorders>
              <w:top w:val="single" w:sz="6" w:space="0" w:color="auto"/>
              <w:left w:val="single" w:sz="6" w:space="0" w:color="auto"/>
              <w:bottom w:val="double" w:sz="6" w:space="0" w:color="auto"/>
              <w:right w:val="sing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 xml:space="preserve">       934 286</w:t>
            </w:r>
          </w:p>
        </w:tc>
        <w:tc>
          <w:tcPr>
            <w:tcW w:w="1701" w:type="dxa"/>
            <w:tcBorders>
              <w:top w:val="single" w:sz="6" w:space="0" w:color="auto"/>
              <w:left w:val="single" w:sz="6" w:space="0" w:color="auto"/>
              <w:bottom w:val="double" w:sz="6" w:space="0" w:color="auto"/>
              <w:right w:val="double" w:sz="6" w:space="0" w:color="auto"/>
            </w:tcBorders>
            <w:hideMark/>
          </w:tcPr>
          <w:p w:rsidR="00B51D3F" w:rsidRPr="00FC59CB" w:rsidRDefault="00B51D3F" w:rsidP="00B51D3F">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 xml:space="preserve">       369 163</w:t>
            </w:r>
          </w:p>
        </w:tc>
      </w:tr>
    </w:tbl>
    <w:p w:rsidR="00721BC5" w:rsidRPr="00FC59CB" w:rsidRDefault="00721BC5" w:rsidP="00721BC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способах начисления амортизационных отчислений по группам объектов основных средств:</w:t>
      </w:r>
      <w:r w:rsidRPr="00FC59CB">
        <w:rPr>
          <w:rFonts w:ascii="Times New Roman" w:hAnsi="Times New Roman" w:cs="Times New Roman"/>
          <w:sz w:val="20"/>
          <w:szCs w:val="20"/>
        </w:rPr>
        <w:br/>
      </w:r>
      <w:r w:rsidRPr="00D52F20">
        <w:rPr>
          <w:rFonts w:ascii="Times New Roman" w:hAnsi="Times New Roman" w:cs="Times New Roman"/>
          <w:bCs/>
          <w:iCs/>
          <w:sz w:val="20"/>
          <w:szCs w:val="20"/>
        </w:rPr>
        <w:t>Начисление амортизации по объектам основных средств</w:t>
      </w:r>
      <w:r w:rsidR="00D97F82" w:rsidRPr="00D52F20">
        <w:rPr>
          <w:rFonts w:ascii="Times New Roman" w:hAnsi="Times New Roman" w:cs="Times New Roman"/>
          <w:bCs/>
          <w:iCs/>
          <w:sz w:val="20"/>
          <w:szCs w:val="20"/>
        </w:rPr>
        <w:t>,</w:t>
      </w:r>
      <w:r w:rsidRPr="00D52F20">
        <w:rPr>
          <w:rFonts w:ascii="Times New Roman" w:hAnsi="Times New Roman" w:cs="Times New Roman"/>
          <w:bCs/>
          <w:iCs/>
          <w:sz w:val="20"/>
          <w:szCs w:val="20"/>
        </w:rPr>
        <w:t xml:space="preserve"> производится линейным способом, исходя из первоначальной или восстановительной стоимости объекта основных средств и нормы амортизации, исчисленной исходя из срока полезного использования этого объекта. Понижающие и повышающие коэффициенты при начислении амортизации не применяются, кроме случаев, когда договором лизинга предусмотрено</w:t>
      </w:r>
      <w:r w:rsidR="00EF0007" w:rsidRPr="00D52F20">
        <w:rPr>
          <w:rFonts w:ascii="Times New Roman" w:hAnsi="Times New Roman" w:cs="Times New Roman"/>
          <w:bCs/>
          <w:iCs/>
          <w:sz w:val="20"/>
          <w:szCs w:val="20"/>
        </w:rPr>
        <w:t> </w:t>
      </w:r>
      <w:r w:rsidRPr="00D52F20">
        <w:rPr>
          <w:rFonts w:ascii="Times New Roman" w:hAnsi="Times New Roman" w:cs="Times New Roman"/>
          <w:bCs/>
          <w:iCs/>
          <w:sz w:val="20"/>
          <w:szCs w:val="20"/>
        </w:rPr>
        <w:t>применение</w:t>
      </w:r>
      <w:r w:rsidR="00EF0007" w:rsidRPr="00D52F20">
        <w:rPr>
          <w:rFonts w:ascii="Times New Roman" w:hAnsi="Times New Roman" w:cs="Times New Roman"/>
          <w:bCs/>
          <w:iCs/>
          <w:sz w:val="20"/>
          <w:szCs w:val="20"/>
        </w:rPr>
        <w:t> </w:t>
      </w:r>
      <w:r w:rsidRPr="00D52F20">
        <w:rPr>
          <w:rFonts w:ascii="Times New Roman" w:hAnsi="Times New Roman" w:cs="Times New Roman"/>
          <w:bCs/>
          <w:iCs/>
          <w:sz w:val="20"/>
          <w:szCs w:val="20"/>
        </w:rPr>
        <w:t>специального</w:t>
      </w:r>
      <w:r w:rsidR="00D97F82" w:rsidRPr="00D52F20">
        <w:rPr>
          <w:rFonts w:ascii="Times New Roman" w:hAnsi="Times New Roman" w:cs="Times New Roman"/>
          <w:bCs/>
          <w:iCs/>
          <w:sz w:val="20"/>
          <w:szCs w:val="20"/>
        </w:rPr>
        <w:t> </w:t>
      </w:r>
      <w:r w:rsidRPr="00D52F20">
        <w:rPr>
          <w:rFonts w:ascii="Times New Roman" w:hAnsi="Times New Roman" w:cs="Times New Roman"/>
          <w:bCs/>
          <w:iCs/>
          <w:sz w:val="20"/>
          <w:szCs w:val="20"/>
        </w:rPr>
        <w:t>коэффициента</w:t>
      </w:r>
      <w:r w:rsidR="00D97F82" w:rsidRPr="00D52F20">
        <w:rPr>
          <w:rFonts w:ascii="Times New Roman" w:hAnsi="Times New Roman" w:cs="Times New Roman"/>
          <w:bCs/>
          <w:iCs/>
          <w:sz w:val="20"/>
          <w:szCs w:val="20"/>
        </w:rPr>
        <w:t> </w:t>
      </w:r>
      <w:r w:rsidRPr="00D52F20">
        <w:rPr>
          <w:rFonts w:ascii="Times New Roman" w:hAnsi="Times New Roman" w:cs="Times New Roman"/>
          <w:bCs/>
          <w:iCs/>
          <w:sz w:val="20"/>
          <w:szCs w:val="20"/>
        </w:rPr>
        <w:t>к</w:t>
      </w:r>
      <w:r w:rsidR="00D97F82" w:rsidRPr="00D52F20">
        <w:rPr>
          <w:rFonts w:ascii="Times New Roman" w:hAnsi="Times New Roman" w:cs="Times New Roman"/>
          <w:bCs/>
          <w:iCs/>
          <w:sz w:val="20"/>
          <w:szCs w:val="20"/>
        </w:rPr>
        <w:t> </w:t>
      </w:r>
      <w:r w:rsidRPr="00D52F20">
        <w:rPr>
          <w:rFonts w:ascii="Times New Roman" w:hAnsi="Times New Roman" w:cs="Times New Roman"/>
          <w:bCs/>
          <w:iCs/>
          <w:sz w:val="20"/>
          <w:szCs w:val="20"/>
        </w:rPr>
        <w:t>основной</w:t>
      </w:r>
      <w:r w:rsidR="00D97F82" w:rsidRPr="00D52F20">
        <w:rPr>
          <w:rFonts w:ascii="Times New Roman" w:hAnsi="Times New Roman" w:cs="Times New Roman"/>
          <w:bCs/>
          <w:iCs/>
          <w:sz w:val="20"/>
          <w:szCs w:val="20"/>
        </w:rPr>
        <w:t> </w:t>
      </w:r>
      <w:r w:rsidRPr="00D52F20">
        <w:rPr>
          <w:rFonts w:ascii="Times New Roman" w:hAnsi="Times New Roman" w:cs="Times New Roman"/>
          <w:bCs/>
          <w:iCs/>
          <w:sz w:val="20"/>
          <w:szCs w:val="20"/>
        </w:rPr>
        <w:t>норме</w:t>
      </w:r>
      <w:r w:rsidR="00D97F82" w:rsidRPr="00D52F20">
        <w:rPr>
          <w:rFonts w:ascii="Times New Roman" w:hAnsi="Times New Roman" w:cs="Times New Roman"/>
          <w:bCs/>
          <w:iCs/>
          <w:sz w:val="20"/>
          <w:szCs w:val="20"/>
        </w:rPr>
        <w:t> </w:t>
      </w:r>
      <w:r w:rsidRPr="00D52F20">
        <w:rPr>
          <w:rFonts w:ascii="Times New Roman" w:hAnsi="Times New Roman" w:cs="Times New Roman"/>
          <w:bCs/>
          <w:iCs/>
          <w:sz w:val="20"/>
          <w:szCs w:val="20"/>
        </w:rPr>
        <w:t>амортизации.</w:t>
      </w:r>
      <w:r w:rsidRPr="00D52F20">
        <w:rPr>
          <w:rFonts w:ascii="Times New Roman" w:hAnsi="Times New Roman" w:cs="Times New Roman"/>
          <w:bCs/>
          <w:iCs/>
          <w:sz w:val="20"/>
          <w:szCs w:val="20"/>
        </w:rPr>
        <w:br/>
      </w:r>
      <w:r w:rsidRPr="00FC59CB">
        <w:rPr>
          <w:rFonts w:ascii="Times New Roman" w:hAnsi="Times New Roman" w:cs="Times New Roman"/>
          <w:sz w:val="20"/>
          <w:szCs w:val="20"/>
        </w:rPr>
        <w:t>Отчетная дата:</w:t>
      </w:r>
      <w:r w:rsidRPr="00FC59CB">
        <w:rPr>
          <w:rFonts w:ascii="Times New Roman" w:hAnsi="Times New Roman" w:cs="Times New Roman"/>
          <w:bCs/>
          <w:iCs/>
          <w:sz w:val="20"/>
          <w:szCs w:val="20"/>
        </w:rPr>
        <w:t xml:space="preserve"> 3</w:t>
      </w:r>
      <w:r w:rsidR="00EF0007" w:rsidRPr="00FC59CB">
        <w:rPr>
          <w:rFonts w:ascii="Times New Roman" w:hAnsi="Times New Roman" w:cs="Times New Roman"/>
          <w:bCs/>
          <w:iCs/>
          <w:sz w:val="20"/>
          <w:szCs w:val="20"/>
        </w:rPr>
        <w:t>0</w:t>
      </w:r>
      <w:r w:rsidRPr="00FC59CB">
        <w:rPr>
          <w:rFonts w:ascii="Times New Roman" w:hAnsi="Times New Roman" w:cs="Times New Roman"/>
          <w:bCs/>
          <w:iCs/>
          <w:sz w:val="20"/>
          <w:szCs w:val="20"/>
        </w:rPr>
        <w:t>.0</w:t>
      </w:r>
      <w:r w:rsidR="00EF0007" w:rsidRPr="00FC59CB">
        <w:rPr>
          <w:rFonts w:ascii="Times New Roman" w:hAnsi="Times New Roman" w:cs="Times New Roman"/>
          <w:bCs/>
          <w:iCs/>
          <w:sz w:val="20"/>
          <w:szCs w:val="20"/>
        </w:rPr>
        <w:t>6</w:t>
      </w:r>
      <w:r w:rsidRPr="00FC59CB">
        <w:rPr>
          <w:rFonts w:ascii="Times New Roman" w:hAnsi="Times New Roman" w:cs="Times New Roman"/>
          <w:bCs/>
          <w:iCs/>
          <w:sz w:val="20"/>
          <w:szCs w:val="20"/>
        </w:rPr>
        <w:t>.2015</w:t>
      </w:r>
    </w:p>
    <w:p w:rsidR="00721BC5" w:rsidRPr="00FC59CB" w:rsidRDefault="00721BC5" w:rsidP="00D97F82">
      <w:pPr>
        <w:spacing w:after="0"/>
        <w:ind w:left="284"/>
        <w:jc w:val="both"/>
      </w:pPr>
      <w:r w:rsidRPr="00FC59CB">
        <w:rPr>
          <w:rFonts w:ascii="Times New Roman" w:hAnsi="Times New Roman" w:cs="Times New Roman"/>
          <w:sz w:val="20"/>
          <w:szCs w:val="20"/>
        </w:rPr>
        <w:t>Переоценка основных средств и долгосрочно арендуемых основных средств, осуществленн</w:t>
      </w:r>
      <w:r w:rsidR="00D52F20">
        <w:rPr>
          <w:rFonts w:ascii="Times New Roman" w:hAnsi="Times New Roman" w:cs="Times New Roman"/>
          <w:sz w:val="20"/>
          <w:szCs w:val="20"/>
        </w:rPr>
        <w:t>ая</w:t>
      </w:r>
      <w:r w:rsidRPr="00FC59CB">
        <w:rPr>
          <w:rFonts w:ascii="Times New Roman" w:hAnsi="Times New Roman" w:cs="Times New Roman"/>
          <w:sz w:val="20"/>
          <w:szCs w:val="20"/>
        </w:rPr>
        <w:t xml:space="preserve">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w:t>
      </w:r>
      <w:r w:rsidRPr="00FC59CB">
        <w:rPr>
          <w:rFonts w:ascii="Times New Roman" w:hAnsi="Times New Roman" w:cs="Times New Roman"/>
          <w:b/>
          <w:sz w:val="20"/>
          <w:szCs w:val="20"/>
        </w:rPr>
        <w:t>не проводилась</w:t>
      </w:r>
    </w:p>
    <w:p w:rsidR="002942D2" w:rsidRPr="00FC59CB" w:rsidRDefault="00721BC5" w:rsidP="00D97F82">
      <w:pPr>
        <w:spacing w:after="0"/>
        <w:ind w:left="284"/>
        <w:rPr>
          <w:rFonts w:ascii="Times New Roman" w:hAnsi="Times New Roman" w:cs="Times New Roman"/>
          <w:b/>
          <w:sz w:val="24"/>
          <w:szCs w:val="24"/>
        </w:rPr>
      </w:pPr>
      <w:r w:rsidRPr="00FC59CB">
        <w:br/>
      </w:r>
      <w:r w:rsidR="002942D2" w:rsidRPr="00FC59CB">
        <w:rPr>
          <w:rFonts w:ascii="Times New Roman" w:hAnsi="Times New Roman" w:cs="Times New Roman"/>
          <w:b/>
          <w:sz w:val="24"/>
          <w:szCs w:val="24"/>
        </w:rPr>
        <w:t>Раздел IV. Сведения о финансово-хозяйственной деятельности эмитента</w:t>
      </w:r>
    </w:p>
    <w:p w:rsidR="00211FEF" w:rsidRPr="00FC59CB" w:rsidRDefault="00211FEF" w:rsidP="00211FEF">
      <w:pPr>
        <w:pStyle w:val="2"/>
        <w:spacing w:before="0"/>
        <w:ind w:left="284"/>
        <w:jc w:val="both"/>
        <w:rPr>
          <w:rFonts w:ascii="Times New Roman" w:hAnsi="Times New Roman" w:cs="Times New Roman"/>
          <w:color w:val="auto"/>
          <w:sz w:val="24"/>
          <w:szCs w:val="24"/>
        </w:rPr>
      </w:pPr>
      <w:r w:rsidRPr="00FC59CB">
        <w:rPr>
          <w:rFonts w:ascii="Times New Roman" w:hAnsi="Times New Roman" w:cs="Times New Roman"/>
          <w:color w:val="auto"/>
          <w:sz w:val="24"/>
          <w:szCs w:val="24"/>
        </w:rPr>
        <w:t>4.1. Результаты финансово-хозяйственной деятельности эмитента</w:t>
      </w:r>
    </w:p>
    <w:p w:rsidR="00D97F82" w:rsidRPr="00FC59CB" w:rsidRDefault="00D97F82" w:rsidP="00D97F82">
      <w:pPr>
        <w:pStyle w:val="ConsPlusNonformat"/>
        <w:ind w:left="284"/>
        <w:jc w:val="both"/>
        <w:outlineLvl w:val="3"/>
        <w:rPr>
          <w:rFonts w:ascii="Times New Roman" w:hAnsi="Times New Roman" w:cs="Times New Roman"/>
        </w:rPr>
      </w:pPr>
      <w:r w:rsidRPr="00FC59CB">
        <w:rPr>
          <w:rFonts w:ascii="Times New Roman" w:hAnsi="Times New Roman" w:cs="Times New Roman"/>
        </w:rP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D97F82" w:rsidRPr="00FC59CB" w:rsidRDefault="00D97F82" w:rsidP="00D97F82">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Стандарт (правила), в соответствии с которыми составлена бухгалтерская (финансовая) отчетность,</w:t>
      </w:r>
      <w:r w:rsidRPr="00FC59CB">
        <w:rPr>
          <w:rFonts w:ascii="Times New Roman" w:hAnsi="Times New Roman" w:cs="Times New Roman"/>
          <w:sz w:val="20"/>
          <w:szCs w:val="20"/>
        </w:rPr>
        <w:br/>
        <w:t xml:space="preserve"> на основании которой рассчитаны показатели:</w:t>
      </w:r>
      <w:r w:rsidRPr="00FC59CB">
        <w:rPr>
          <w:rFonts w:ascii="Times New Roman" w:hAnsi="Times New Roman" w:cs="Times New Roman"/>
          <w:bCs/>
          <w:iCs/>
          <w:sz w:val="20"/>
          <w:szCs w:val="20"/>
        </w:rPr>
        <w:t xml:space="preserve"> РСБУ</w:t>
      </w:r>
    </w:p>
    <w:p w:rsidR="00D97F82" w:rsidRPr="00FC59CB" w:rsidRDefault="00D97F82" w:rsidP="00D97F82">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 для суммы непокрытого убытка:</w:t>
      </w:r>
      <w:r w:rsidRPr="00FC59CB">
        <w:rPr>
          <w:rFonts w:ascii="Times New Roman" w:hAnsi="Times New Roman" w:cs="Times New Roman"/>
          <w:bCs/>
          <w:iCs/>
          <w:sz w:val="20"/>
          <w:szCs w:val="20"/>
        </w:rPr>
        <w:t xml:space="preserve"> тыс. руб.</w:t>
      </w:r>
    </w:p>
    <w:tbl>
      <w:tblPr>
        <w:tblW w:w="9497" w:type="dxa"/>
        <w:tblInd w:w="356" w:type="dxa"/>
        <w:tblLayout w:type="fixed"/>
        <w:tblCellMar>
          <w:left w:w="72" w:type="dxa"/>
          <w:right w:w="72" w:type="dxa"/>
        </w:tblCellMar>
        <w:tblLook w:val="04A0" w:firstRow="1" w:lastRow="0" w:firstColumn="1" w:lastColumn="0" w:noHBand="0" w:noVBand="1"/>
      </w:tblPr>
      <w:tblGrid>
        <w:gridCol w:w="6379"/>
        <w:gridCol w:w="1701"/>
        <w:gridCol w:w="1417"/>
      </w:tblGrid>
      <w:tr w:rsidR="00211FEF" w:rsidRPr="00FC59CB" w:rsidTr="00751824">
        <w:tc>
          <w:tcPr>
            <w:tcW w:w="6379" w:type="dxa"/>
            <w:tcBorders>
              <w:top w:val="double" w:sz="6" w:space="0" w:color="auto"/>
              <w:left w:val="double" w:sz="6" w:space="0" w:color="auto"/>
              <w:bottom w:val="sing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1701" w:type="dxa"/>
            <w:tcBorders>
              <w:top w:val="double" w:sz="6" w:space="0" w:color="auto"/>
              <w:left w:val="single" w:sz="6" w:space="0" w:color="auto"/>
              <w:bottom w:val="single" w:sz="6" w:space="0" w:color="auto"/>
              <w:right w:val="single" w:sz="6" w:space="0" w:color="auto"/>
            </w:tcBorders>
            <w:hideMark/>
          </w:tcPr>
          <w:p w:rsidR="00211FEF" w:rsidRPr="00FC59CB" w:rsidRDefault="00211FEF" w:rsidP="00992C40">
            <w:pPr>
              <w:spacing w:after="0"/>
              <w:jc w:val="center"/>
              <w:rPr>
                <w:rFonts w:ascii="Times New Roman" w:hAnsi="Times New Roman" w:cs="Times New Roman"/>
                <w:sz w:val="20"/>
                <w:szCs w:val="20"/>
                <w:lang w:val="en-US"/>
              </w:rPr>
            </w:pPr>
            <w:r w:rsidRPr="00FC59CB">
              <w:rPr>
                <w:rFonts w:ascii="Times New Roman" w:hAnsi="Times New Roman" w:cs="Times New Roman"/>
                <w:sz w:val="20"/>
                <w:szCs w:val="20"/>
              </w:rPr>
              <w:t>2014, 6 мес.</w:t>
            </w:r>
          </w:p>
        </w:tc>
        <w:tc>
          <w:tcPr>
            <w:tcW w:w="1417" w:type="dxa"/>
            <w:tcBorders>
              <w:top w:val="double" w:sz="6" w:space="0" w:color="auto"/>
              <w:left w:val="single" w:sz="6" w:space="0" w:color="auto"/>
              <w:bottom w:val="single" w:sz="6" w:space="0" w:color="auto"/>
              <w:right w:val="double" w:sz="6" w:space="0" w:color="auto"/>
            </w:tcBorders>
            <w:hideMark/>
          </w:tcPr>
          <w:p w:rsidR="00211FEF" w:rsidRPr="00FC59CB" w:rsidRDefault="00211FEF" w:rsidP="00992C40">
            <w:pPr>
              <w:spacing w:after="0"/>
              <w:jc w:val="center"/>
              <w:rPr>
                <w:rFonts w:ascii="Times New Roman" w:hAnsi="Times New Roman" w:cs="Times New Roman"/>
                <w:sz w:val="20"/>
                <w:szCs w:val="20"/>
              </w:rPr>
            </w:pPr>
            <w:r w:rsidRPr="00FC59CB">
              <w:rPr>
                <w:rFonts w:ascii="Times New Roman" w:hAnsi="Times New Roman" w:cs="Times New Roman"/>
                <w:sz w:val="20"/>
                <w:szCs w:val="20"/>
              </w:rPr>
              <w:t>2015, 6 мес.</w:t>
            </w:r>
          </w:p>
        </w:tc>
      </w:tr>
      <w:tr w:rsidR="00211FEF" w:rsidRPr="00FC59CB" w:rsidTr="00751824">
        <w:tc>
          <w:tcPr>
            <w:tcW w:w="6379" w:type="dxa"/>
            <w:tcBorders>
              <w:top w:val="single" w:sz="6" w:space="0" w:color="auto"/>
              <w:left w:val="double" w:sz="6" w:space="0" w:color="auto"/>
              <w:bottom w:val="sing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Норма чистой прибыли, %</w:t>
            </w:r>
          </w:p>
        </w:tc>
        <w:tc>
          <w:tcPr>
            <w:tcW w:w="1701" w:type="dxa"/>
            <w:tcBorders>
              <w:top w:val="single" w:sz="6" w:space="0" w:color="auto"/>
              <w:left w:val="single" w:sz="6" w:space="0" w:color="auto"/>
              <w:bottom w:val="single" w:sz="6" w:space="0" w:color="auto"/>
              <w:right w:val="sing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-2</w:t>
            </w:r>
            <w:r w:rsidRPr="00FC59CB">
              <w:rPr>
                <w:rFonts w:ascii="Times New Roman" w:hAnsi="Times New Roman" w:cs="Times New Roman"/>
                <w:sz w:val="20"/>
                <w:szCs w:val="20"/>
                <w:lang w:val="en-US"/>
              </w:rPr>
              <w:t>,</w:t>
            </w:r>
            <w:r w:rsidRPr="00FC59CB">
              <w:rPr>
                <w:rFonts w:ascii="Times New Roman" w:hAnsi="Times New Roman" w:cs="Times New Roman"/>
                <w:sz w:val="20"/>
                <w:szCs w:val="20"/>
              </w:rPr>
              <w:t>25</w:t>
            </w:r>
          </w:p>
        </w:tc>
        <w:tc>
          <w:tcPr>
            <w:tcW w:w="1417" w:type="dxa"/>
            <w:tcBorders>
              <w:top w:val="single" w:sz="6" w:space="0" w:color="auto"/>
              <w:left w:val="single" w:sz="6" w:space="0" w:color="auto"/>
              <w:bottom w:val="single" w:sz="6" w:space="0" w:color="auto"/>
              <w:right w:val="doub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1,32</w:t>
            </w:r>
          </w:p>
        </w:tc>
      </w:tr>
      <w:tr w:rsidR="00211FEF" w:rsidRPr="00FC59CB" w:rsidTr="00751824">
        <w:tc>
          <w:tcPr>
            <w:tcW w:w="6379" w:type="dxa"/>
            <w:tcBorders>
              <w:top w:val="single" w:sz="6" w:space="0" w:color="auto"/>
              <w:left w:val="double" w:sz="6" w:space="0" w:color="auto"/>
              <w:bottom w:val="sing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Коэффициент оборачиваемости активов, раз</w:t>
            </w:r>
          </w:p>
        </w:tc>
        <w:tc>
          <w:tcPr>
            <w:tcW w:w="1701" w:type="dxa"/>
            <w:tcBorders>
              <w:top w:val="single" w:sz="6" w:space="0" w:color="auto"/>
              <w:left w:val="single" w:sz="6" w:space="0" w:color="auto"/>
              <w:bottom w:val="single" w:sz="6" w:space="0" w:color="auto"/>
              <w:right w:val="sing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3,20</w:t>
            </w:r>
          </w:p>
        </w:tc>
        <w:tc>
          <w:tcPr>
            <w:tcW w:w="1417" w:type="dxa"/>
            <w:tcBorders>
              <w:top w:val="single" w:sz="6" w:space="0" w:color="auto"/>
              <w:left w:val="single" w:sz="6" w:space="0" w:color="auto"/>
              <w:bottom w:val="single" w:sz="6" w:space="0" w:color="auto"/>
              <w:right w:val="doub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3,99</w:t>
            </w:r>
          </w:p>
        </w:tc>
      </w:tr>
      <w:tr w:rsidR="00211FEF" w:rsidRPr="00FC59CB" w:rsidTr="00751824">
        <w:tc>
          <w:tcPr>
            <w:tcW w:w="6379" w:type="dxa"/>
            <w:tcBorders>
              <w:top w:val="single" w:sz="6" w:space="0" w:color="auto"/>
              <w:left w:val="double" w:sz="6" w:space="0" w:color="auto"/>
              <w:bottom w:val="sing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Рентабельность активов, %</w:t>
            </w:r>
          </w:p>
        </w:tc>
        <w:tc>
          <w:tcPr>
            <w:tcW w:w="1701" w:type="dxa"/>
            <w:tcBorders>
              <w:top w:val="single" w:sz="6" w:space="0" w:color="auto"/>
              <w:left w:val="single" w:sz="6" w:space="0" w:color="auto"/>
              <w:bottom w:val="single" w:sz="6" w:space="0" w:color="auto"/>
              <w:right w:val="sing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-6,79</w:t>
            </w:r>
          </w:p>
        </w:tc>
        <w:tc>
          <w:tcPr>
            <w:tcW w:w="1417" w:type="dxa"/>
            <w:tcBorders>
              <w:top w:val="single" w:sz="6" w:space="0" w:color="auto"/>
              <w:left w:val="single" w:sz="6" w:space="0" w:color="auto"/>
              <w:bottom w:val="single" w:sz="6" w:space="0" w:color="auto"/>
              <w:right w:val="doub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4,93</w:t>
            </w:r>
          </w:p>
        </w:tc>
      </w:tr>
      <w:tr w:rsidR="00211FEF" w:rsidRPr="00FC59CB" w:rsidTr="00751824">
        <w:tc>
          <w:tcPr>
            <w:tcW w:w="6379" w:type="dxa"/>
            <w:tcBorders>
              <w:top w:val="single" w:sz="6" w:space="0" w:color="auto"/>
              <w:left w:val="double" w:sz="6" w:space="0" w:color="auto"/>
              <w:bottom w:val="sing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Рентабельность собственного капитала, %</w:t>
            </w:r>
          </w:p>
        </w:tc>
        <w:tc>
          <w:tcPr>
            <w:tcW w:w="1701" w:type="dxa"/>
            <w:tcBorders>
              <w:top w:val="single" w:sz="6" w:space="0" w:color="auto"/>
              <w:left w:val="single" w:sz="6" w:space="0" w:color="auto"/>
              <w:bottom w:val="single" w:sz="6" w:space="0" w:color="auto"/>
              <w:right w:val="sing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20,46</w:t>
            </w:r>
          </w:p>
        </w:tc>
        <w:tc>
          <w:tcPr>
            <w:tcW w:w="1417" w:type="dxa"/>
            <w:tcBorders>
              <w:top w:val="single" w:sz="6" w:space="0" w:color="auto"/>
              <w:left w:val="single" w:sz="6" w:space="0" w:color="auto"/>
              <w:bottom w:val="single" w:sz="6" w:space="0" w:color="auto"/>
              <w:right w:val="doub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54,27</w:t>
            </w:r>
          </w:p>
        </w:tc>
      </w:tr>
      <w:tr w:rsidR="00211FEF" w:rsidRPr="00FC59CB" w:rsidTr="00751824">
        <w:tc>
          <w:tcPr>
            <w:tcW w:w="6379" w:type="dxa"/>
            <w:tcBorders>
              <w:top w:val="single" w:sz="6" w:space="0" w:color="auto"/>
              <w:left w:val="double" w:sz="6" w:space="0" w:color="auto"/>
              <w:bottom w:val="sing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Сумма непокрытого убытка на отчетную дату</w:t>
            </w:r>
          </w:p>
        </w:tc>
        <w:tc>
          <w:tcPr>
            <w:tcW w:w="1701" w:type="dxa"/>
            <w:tcBorders>
              <w:top w:val="single" w:sz="6" w:space="0" w:color="auto"/>
              <w:left w:val="single" w:sz="6" w:space="0" w:color="auto"/>
              <w:bottom w:val="single" w:sz="6" w:space="0" w:color="auto"/>
              <w:right w:val="sing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-338 146</w:t>
            </w:r>
          </w:p>
        </w:tc>
        <w:tc>
          <w:tcPr>
            <w:tcW w:w="1417" w:type="dxa"/>
            <w:tcBorders>
              <w:top w:val="single" w:sz="6" w:space="0" w:color="auto"/>
              <w:left w:val="single" w:sz="6" w:space="0" w:color="auto"/>
              <w:bottom w:val="single" w:sz="6" w:space="0" w:color="auto"/>
              <w:right w:val="double" w:sz="6" w:space="0" w:color="auto"/>
            </w:tcBorders>
            <w:hideMark/>
          </w:tcPr>
          <w:p w:rsidR="00211FEF" w:rsidRPr="00FC59CB" w:rsidRDefault="00211FEF" w:rsidP="00992C40">
            <w:pPr>
              <w:spacing w:after="0"/>
              <w:jc w:val="right"/>
              <w:rPr>
                <w:rFonts w:ascii="Times New Roman" w:hAnsi="Times New Roman" w:cs="Times New Roman"/>
                <w:sz w:val="20"/>
                <w:szCs w:val="20"/>
              </w:rPr>
            </w:pPr>
            <w:r w:rsidRPr="00FC59CB">
              <w:rPr>
                <w:rFonts w:ascii="Times New Roman" w:hAnsi="Times New Roman" w:cs="Times New Roman"/>
                <w:sz w:val="20"/>
                <w:szCs w:val="20"/>
              </w:rPr>
              <w:t>-609 572</w:t>
            </w:r>
          </w:p>
        </w:tc>
      </w:tr>
      <w:tr w:rsidR="00211FEF" w:rsidRPr="00FC59CB" w:rsidTr="00751824">
        <w:tc>
          <w:tcPr>
            <w:tcW w:w="6379" w:type="dxa"/>
            <w:tcBorders>
              <w:top w:val="single" w:sz="6" w:space="0" w:color="auto"/>
              <w:left w:val="double" w:sz="6" w:space="0" w:color="auto"/>
              <w:bottom w:val="double" w:sz="6" w:space="0" w:color="auto"/>
              <w:right w:val="single" w:sz="6" w:space="0" w:color="auto"/>
            </w:tcBorders>
            <w:hideMark/>
          </w:tcPr>
          <w:p w:rsidR="00211FEF" w:rsidRPr="00FC59CB" w:rsidRDefault="00211FEF" w:rsidP="003271EF">
            <w:pPr>
              <w:widowControl w:val="0"/>
              <w:autoSpaceDE w:val="0"/>
              <w:autoSpaceDN w:val="0"/>
              <w:adjustRightInd w:val="0"/>
              <w:spacing w:after="0"/>
              <w:jc w:val="both"/>
              <w:rPr>
                <w:rFonts w:ascii="Times New Roman" w:hAnsi="Times New Roman" w:cs="Times New Roman"/>
                <w:sz w:val="20"/>
                <w:szCs w:val="20"/>
              </w:rPr>
            </w:pPr>
            <w:r w:rsidRPr="00FC59CB">
              <w:rPr>
                <w:rFonts w:ascii="Times New Roman" w:hAnsi="Times New Roman" w:cs="Times New Roman"/>
                <w:sz w:val="20"/>
                <w:szCs w:val="20"/>
              </w:rPr>
              <w:t>Соотношение непокрытого убытка на отчетную дату и балансовой стоимости активов, %</w:t>
            </w:r>
          </w:p>
        </w:tc>
        <w:tc>
          <w:tcPr>
            <w:tcW w:w="1701" w:type="dxa"/>
            <w:tcBorders>
              <w:top w:val="single" w:sz="6" w:space="0" w:color="auto"/>
              <w:left w:val="single" w:sz="6" w:space="0" w:color="auto"/>
              <w:bottom w:val="double" w:sz="6" w:space="0" w:color="auto"/>
              <w:right w:val="single" w:sz="6" w:space="0" w:color="auto"/>
            </w:tcBorders>
            <w:hideMark/>
          </w:tcPr>
          <w:p w:rsidR="00211FEF" w:rsidRPr="00FC59CB" w:rsidRDefault="00211FEF" w:rsidP="00992C40">
            <w:pPr>
              <w:spacing w:after="0"/>
              <w:jc w:val="right"/>
              <w:rPr>
                <w:rFonts w:ascii="Times New Roman" w:hAnsi="Times New Roman" w:cs="Times New Roman"/>
                <w:sz w:val="20"/>
                <w:szCs w:val="20"/>
                <w:lang w:val="en-US"/>
              </w:rPr>
            </w:pPr>
            <w:r w:rsidRPr="00FC59CB">
              <w:rPr>
                <w:rFonts w:ascii="Times New Roman" w:hAnsi="Times New Roman" w:cs="Times New Roman"/>
                <w:sz w:val="20"/>
                <w:szCs w:val="20"/>
              </w:rPr>
              <w:t>-8,15</w:t>
            </w:r>
          </w:p>
        </w:tc>
        <w:tc>
          <w:tcPr>
            <w:tcW w:w="1417" w:type="dxa"/>
            <w:tcBorders>
              <w:top w:val="single" w:sz="6" w:space="0" w:color="auto"/>
              <w:left w:val="single" w:sz="6" w:space="0" w:color="auto"/>
              <w:bottom w:val="double" w:sz="6" w:space="0" w:color="auto"/>
              <w:right w:val="double" w:sz="6" w:space="0" w:color="auto"/>
            </w:tcBorders>
            <w:hideMark/>
          </w:tcPr>
          <w:p w:rsidR="00211FEF" w:rsidRPr="00FC59CB" w:rsidRDefault="00211FEF" w:rsidP="00992C40">
            <w:pPr>
              <w:spacing w:after="0"/>
              <w:jc w:val="right"/>
              <w:rPr>
                <w:rFonts w:ascii="Times New Roman" w:hAnsi="Times New Roman" w:cs="Times New Roman"/>
                <w:sz w:val="20"/>
                <w:szCs w:val="20"/>
                <w:lang w:val="en-US"/>
              </w:rPr>
            </w:pPr>
            <w:r w:rsidRPr="00FC59CB">
              <w:rPr>
                <w:rFonts w:ascii="Times New Roman" w:hAnsi="Times New Roman" w:cs="Times New Roman"/>
                <w:sz w:val="20"/>
                <w:szCs w:val="20"/>
              </w:rPr>
              <w:t>-15,10</w:t>
            </w:r>
          </w:p>
        </w:tc>
      </w:tr>
    </w:tbl>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Все показатели рассчитаны на основе рекомендуемых методик расчетов:</w:t>
      </w:r>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Да</w:t>
      </w:r>
    </w:p>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Экономический анализ прибыльности/убыточности эмитента, исходя из динамики приведенных показателей, а также причины, которые, по мнению органов управления, привели к убыткам/прибыли эмитента, отраженным в бухгалтерской (финансовой) отчетности:</w:t>
      </w:r>
    </w:p>
    <w:p w:rsidR="00211FEF" w:rsidRPr="00FC59CB" w:rsidRDefault="00211FEF" w:rsidP="00211FEF">
      <w:pPr>
        <w:spacing w:after="0"/>
        <w:ind w:left="284"/>
        <w:jc w:val="both"/>
        <w:rPr>
          <w:rStyle w:val="Subst"/>
          <w:rFonts w:ascii="Times New Roman" w:hAnsi="Times New Roman" w:cs="Times New Roman"/>
          <w:b w:val="0"/>
          <w:bCs/>
          <w:i w:val="0"/>
          <w:sz w:val="20"/>
          <w:szCs w:val="20"/>
        </w:rPr>
      </w:pPr>
      <w:r w:rsidRPr="00FC59CB">
        <w:rPr>
          <w:rStyle w:val="Subst"/>
          <w:rFonts w:ascii="Times New Roman" w:hAnsi="Times New Roman" w:cs="Times New Roman"/>
          <w:b w:val="0"/>
          <w:bCs/>
          <w:i w:val="0"/>
          <w:iCs/>
          <w:sz w:val="20"/>
          <w:szCs w:val="20"/>
        </w:rPr>
        <w:t xml:space="preserve">Норма чистой прибыли на 30.06.2015г. увеличилась на 3,27% по сравнению c аналогичным периодом предыдущего года. Увеличение показателя обусловлено увеличением чистой прибыли на 511,42 </w:t>
      </w:r>
      <w:proofErr w:type="spellStart"/>
      <w:r w:rsidRPr="00FC59CB">
        <w:rPr>
          <w:rStyle w:val="Subst"/>
          <w:rFonts w:ascii="Times New Roman" w:hAnsi="Times New Roman" w:cs="Times New Roman"/>
          <w:b w:val="0"/>
          <w:bCs/>
          <w:i w:val="0"/>
          <w:iCs/>
          <w:sz w:val="20"/>
          <w:szCs w:val="20"/>
        </w:rPr>
        <w:t>млн</w:t>
      </w:r>
      <w:proofErr w:type="gramStart"/>
      <w:r w:rsidRPr="00FC59CB">
        <w:rPr>
          <w:rStyle w:val="Subst"/>
          <w:rFonts w:ascii="Times New Roman" w:hAnsi="Times New Roman" w:cs="Times New Roman"/>
          <w:b w:val="0"/>
          <w:bCs/>
          <w:i w:val="0"/>
          <w:iCs/>
          <w:sz w:val="20"/>
          <w:szCs w:val="20"/>
        </w:rPr>
        <w:t>.р</w:t>
      </w:r>
      <w:proofErr w:type="gramEnd"/>
      <w:r w:rsidRPr="00FC59CB">
        <w:rPr>
          <w:rStyle w:val="Subst"/>
          <w:rFonts w:ascii="Times New Roman" w:hAnsi="Times New Roman" w:cs="Times New Roman"/>
          <w:b w:val="0"/>
          <w:bCs/>
          <w:i w:val="0"/>
          <w:iCs/>
          <w:sz w:val="20"/>
          <w:szCs w:val="20"/>
        </w:rPr>
        <w:t>уб</w:t>
      </w:r>
      <w:proofErr w:type="spellEnd"/>
      <w:r w:rsidRPr="00FC59CB">
        <w:rPr>
          <w:rStyle w:val="Subst"/>
          <w:rFonts w:ascii="Times New Roman" w:hAnsi="Times New Roman" w:cs="Times New Roman"/>
          <w:b w:val="0"/>
          <w:bCs/>
          <w:i w:val="0"/>
          <w:iCs/>
          <w:sz w:val="20"/>
          <w:szCs w:val="20"/>
        </w:rPr>
        <w:t>. по сравнению с 1 полугодием 2014г., за счет увелич</w:t>
      </w:r>
      <w:r w:rsidRPr="00FC59CB">
        <w:rPr>
          <w:rFonts w:ascii="Times New Roman" w:hAnsi="Times New Roman" w:cs="Times New Roman"/>
          <w:bCs/>
          <w:sz w:val="20"/>
          <w:szCs w:val="20"/>
        </w:rPr>
        <w:t>ения</w:t>
      </w:r>
      <w:r w:rsidR="00D52F20">
        <w:rPr>
          <w:rFonts w:ascii="Times New Roman" w:hAnsi="Times New Roman" w:cs="Times New Roman"/>
          <w:bCs/>
          <w:sz w:val="20"/>
          <w:szCs w:val="20"/>
        </w:rPr>
        <w:t xml:space="preserve"> выручки на 21,14% и увеличения</w:t>
      </w:r>
      <w:r w:rsidRPr="00FC59CB">
        <w:rPr>
          <w:rFonts w:ascii="Times New Roman" w:hAnsi="Times New Roman" w:cs="Times New Roman"/>
          <w:bCs/>
          <w:sz w:val="20"/>
          <w:szCs w:val="20"/>
        </w:rPr>
        <w:t xml:space="preserve"> процентов к получению на  9,46 </w:t>
      </w:r>
      <w:proofErr w:type="spellStart"/>
      <w:r w:rsidRPr="00FC59CB">
        <w:rPr>
          <w:rFonts w:ascii="Times New Roman" w:hAnsi="Times New Roman" w:cs="Times New Roman"/>
          <w:bCs/>
          <w:sz w:val="20"/>
          <w:szCs w:val="20"/>
        </w:rPr>
        <w:t>млн.руб</w:t>
      </w:r>
      <w:proofErr w:type="spellEnd"/>
      <w:r w:rsidRPr="00FC59CB">
        <w:rPr>
          <w:rFonts w:ascii="Times New Roman" w:hAnsi="Times New Roman" w:cs="Times New Roman"/>
          <w:bCs/>
          <w:sz w:val="20"/>
          <w:szCs w:val="20"/>
        </w:rPr>
        <w:t>.</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Коэффициент оборачиваемости активов рассчитывается как отношение выручки от продаж к средней величине активов, данный показатель увеличился на 24,69% по сравнению с аналогичным периодом предыдущего года в основном за счет увеличения выручки от продаж на 21,14%.</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Рентабельность активов показывает величину чистой прибыли по отношению к активам предприятия. Данный показатель увеличился на 11,72% по сравнению с 1 полугодием 2014 года за счет увеличения чистой прибыли и снижением процентов к уплате.</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Показатель рентабельности собственного капитала характеризует величину чистой прибыли с рубля, авансированного в капитал. Значение данного показателя снизилось  по сравнению с аналогичным периодом 2014 года за счет увеличения чистой прибыли на 511,42 </w:t>
      </w:r>
      <w:proofErr w:type="spellStart"/>
      <w:r w:rsidRPr="00FC59CB">
        <w:rPr>
          <w:rStyle w:val="Subst"/>
          <w:rFonts w:ascii="Times New Roman" w:hAnsi="Times New Roman" w:cs="Times New Roman"/>
          <w:b w:val="0"/>
          <w:bCs/>
          <w:i w:val="0"/>
          <w:iCs/>
          <w:sz w:val="20"/>
          <w:szCs w:val="20"/>
        </w:rPr>
        <w:t>млн</w:t>
      </w:r>
      <w:proofErr w:type="gramStart"/>
      <w:r w:rsidRPr="00FC59CB">
        <w:rPr>
          <w:rStyle w:val="Subst"/>
          <w:rFonts w:ascii="Times New Roman" w:hAnsi="Times New Roman" w:cs="Times New Roman"/>
          <w:b w:val="0"/>
          <w:bCs/>
          <w:i w:val="0"/>
          <w:iCs/>
          <w:sz w:val="20"/>
          <w:szCs w:val="20"/>
        </w:rPr>
        <w:t>.р</w:t>
      </w:r>
      <w:proofErr w:type="gramEnd"/>
      <w:r w:rsidRPr="00FC59CB">
        <w:rPr>
          <w:rStyle w:val="Subst"/>
          <w:rFonts w:ascii="Times New Roman" w:hAnsi="Times New Roman" w:cs="Times New Roman"/>
          <w:b w:val="0"/>
          <w:bCs/>
          <w:i w:val="0"/>
          <w:iCs/>
          <w:sz w:val="20"/>
          <w:szCs w:val="20"/>
        </w:rPr>
        <w:t>уб</w:t>
      </w:r>
      <w:proofErr w:type="spellEnd"/>
      <w:r w:rsidRPr="00FC59CB">
        <w:rPr>
          <w:rStyle w:val="Subst"/>
          <w:rFonts w:ascii="Times New Roman" w:hAnsi="Times New Roman" w:cs="Times New Roman"/>
          <w:b w:val="0"/>
          <w:bCs/>
          <w:i w:val="0"/>
          <w:iCs/>
          <w:sz w:val="20"/>
          <w:szCs w:val="20"/>
        </w:rPr>
        <w:t>.</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Fonts w:ascii="Times New Roman" w:hAnsi="Times New Roman" w:cs="Times New Roman"/>
          <w:sz w:val="20"/>
          <w:szCs w:val="20"/>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Нет</w:t>
      </w:r>
    </w:p>
    <w:p w:rsidR="00211FEF" w:rsidRPr="00FC59CB" w:rsidRDefault="00211FEF" w:rsidP="00211FEF">
      <w:pPr>
        <w:spacing w:after="0"/>
        <w:ind w:left="284"/>
        <w:jc w:val="both"/>
        <w:rPr>
          <w:rStyle w:val="Subst"/>
          <w:rFonts w:ascii="Times New Roman" w:hAnsi="Times New Roman" w:cs="Times New Roman"/>
          <w:bCs/>
          <w:i w:val="0"/>
          <w:iCs/>
          <w:sz w:val="20"/>
          <w:szCs w:val="20"/>
        </w:rPr>
      </w:pPr>
      <w:proofErr w:type="gramStart"/>
      <w:r w:rsidRPr="00FC59CB">
        <w:rPr>
          <w:rFonts w:ascii="Times New Roman" w:hAnsi="Times New Roman" w:cs="Times New Roman"/>
          <w:sz w:val="20"/>
          <w:szCs w:val="20"/>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Нет</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p>
    <w:p w:rsidR="002942D2" w:rsidRPr="00FC59CB" w:rsidRDefault="002942D2" w:rsidP="004E35E2">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4.2. Ликвидность эмитента, достаточность капитала и оборотных средств</w:t>
      </w:r>
    </w:p>
    <w:p w:rsidR="00211FEF" w:rsidRPr="00FC59CB" w:rsidRDefault="00211FEF" w:rsidP="00211FEF">
      <w:pPr>
        <w:pStyle w:val="SubHeading"/>
        <w:spacing w:before="0" w:after="0"/>
        <w:ind w:left="284"/>
        <w:jc w:val="both"/>
      </w:pPr>
      <w:r w:rsidRPr="00FC59CB">
        <w:t>Динамика показателей, характеризующих ликвидность эмитента, рассчитанных на основе данных бухгалтерской (финансовой) отчетности</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Fonts w:ascii="Times New Roman" w:hAnsi="Times New Roman" w:cs="Times New Roman"/>
          <w:sz w:val="20"/>
          <w:szCs w:val="20"/>
        </w:rPr>
        <w:t>Стандарт (правила), в соответствии с которыми составлена бухгалтерская (финансовая) отчетность,  на основании которой рассчитаны показатели:</w:t>
      </w:r>
      <w:r w:rsidRPr="00FC59CB">
        <w:rPr>
          <w:rStyle w:val="Subst"/>
          <w:rFonts w:ascii="Times New Roman" w:hAnsi="Times New Roman" w:cs="Times New Roman"/>
          <w:b w:val="0"/>
          <w:bCs/>
          <w:i w:val="0"/>
          <w:iCs/>
          <w:sz w:val="20"/>
          <w:szCs w:val="20"/>
        </w:rPr>
        <w:t xml:space="preserve"> РСБУ </w:t>
      </w:r>
    </w:p>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 для показателя чистый оборотный капитал:</w:t>
      </w:r>
      <w:r w:rsidRPr="00FC59CB">
        <w:rPr>
          <w:rStyle w:val="Subst"/>
          <w:rFonts w:ascii="Times New Roman" w:hAnsi="Times New Roman" w:cs="Times New Roman"/>
          <w:b w:val="0"/>
          <w:bCs/>
          <w:i w:val="0"/>
          <w:iCs/>
          <w:sz w:val="20"/>
          <w:szCs w:val="20"/>
        </w:rPr>
        <w:t xml:space="preserve"> тыс. руб.</w:t>
      </w:r>
    </w:p>
    <w:p w:rsidR="00211FEF" w:rsidRPr="00FC59CB" w:rsidRDefault="00211FEF" w:rsidP="00211FEF">
      <w:pPr>
        <w:pStyle w:val="ThinDelim"/>
        <w:ind w:left="284"/>
        <w:jc w:val="both"/>
        <w:rPr>
          <w:sz w:val="20"/>
          <w:szCs w:val="20"/>
        </w:rPr>
      </w:pPr>
    </w:p>
    <w:tbl>
      <w:tblPr>
        <w:tblW w:w="0" w:type="auto"/>
        <w:tblInd w:w="356" w:type="dxa"/>
        <w:tblLayout w:type="fixed"/>
        <w:tblCellMar>
          <w:left w:w="72" w:type="dxa"/>
          <w:right w:w="72" w:type="dxa"/>
        </w:tblCellMar>
        <w:tblLook w:val="0000" w:firstRow="0" w:lastRow="0" w:firstColumn="0" w:lastColumn="0" w:noHBand="0" w:noVBand="0"/>
      </w:tblPr>
      <w:tblGrid>
        <w:gridCol w:w="4819"/>
        <w:gridCol w:w="2410"/>
        <w:gridCol w:w="2268"/>
      </w:tblGrid>
      <w:tr w:rsidR="00211FEF" w:rsidRPr="00FC59CB" w:rsidTr="00211FEF">
        <w:trPr>
          <w:trHeight w:val="297"/>
        </w:trPr>
        <w:tc>
          <w:tcPr>
            <w:tcW w:w="4819" w:type="dxa"/>
            <w:tcBorders>
              <w:top w:val="double" w:sz="6" w:space="0" w:color="auto"/>
              <w:left w:val="double" w:sz="6" w:space="0" w:color="auto"/>
              <w:bottom w:val="sing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2410" w:type="dxa"/>
            <w:tcBorders>
              <w:top w:val="double" w:sz="6" w:space="0" w:color="auto"/>
              <w:left w:val="single" w:sz="6" w:space="0" w:color="auto"/>
              <w:bottom w:val="sing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2014,6 мес.</w:t>
            </w:r>
          </w:p>
        </w:tc>
        <w:tc>
          <w:tcPr>
            <w:tcW w:w="2268" w:type="dxa"/>
            <w:tcBorders>
              <w:top w:val="double" w:sz="6" w:space="0" w:color="auto"/>
              <w:left w:val="single" w:sz="6" w:space="0" w:color="auto"/>
              <w:bottom w:val="single" w:sz="6" w:space="0" w:color="auto"/>
              <w:right w:val="doub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2015, 6 мес.</w:t>
            </w:r>
          </w:p>
        </w:tc>
      </w:tr>
      <w:tr w:rsidR="00211FEF" w:rsidRPr="00FC59CB" w:rsidTr="00211FEF">
        <w:trPr>
          <w:trHeight w:val="314"/>
        </w:trPr>
        <w:tc>
          <w:tcPr>
            <w:tcW w:w="4819" w:type="dxa"/>
            <w:tcBorders>
              <w:top w:val="single" w:sz="6" w:space="0" w:color="auto"/>
              <w:left w:val="double" w:sz="6" w:space="0" w:color="auto"/>
              <w:bottom w:val="sing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Чистый оборотный капитал</w:t>
            </w:r>
          </w:p>
        </w:tc>
        <w:tc>
          <w:tcPr>
            <w:tcW w:w="2410" w:type="dxa"/>
            <w:tcBorders>
              <w:top w:val="single" w:sz="6" w:space="0" w:color="auto"/>
              <w:left w:val="single" w:sz="6" w:space="0" w:color="auto"/>
              <w:bottom w:val="sing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858 569</w:t>
            </w:r>
          </w:p>
        </w:tc>
        <w:tc>
          <w:tcPr>
            <w:tcW w:w="2268" w:type="dxa"/>
            <w:tcBorders>
              <w:top w:val="single" w:sz="6" w:space="0" w:color="auto"/>
              <w:left w:val="single" w:sz="6" w:space="0" w:color="auto"/>
              <w:bottom w:val="single" w:sz="6" w:space="0" w:color="auto"/>
              <w:right w:val="doub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534 144 </w:t>
            </w:r>
          </w:p>
        </w:tc>
      </w:tr>
      <w:tr w:rsidR="00211FEF" w:rsidRPr="00FC59CB" w:rsidTr="00211FEF">
        <w:trPr>
          <w:trHeight w:val="201"/>
        </w:trPr>
        <w:tc>
          <w:tcPr>
            <w:tcW w:w="4819" w:type="dxa"/>
            <w:tcBorders>
              <w:top w:val="single" w:sz="6" w:space="0" w:color="auto"/>
              <w:left w:val="double" w:sz="6" w:space="0" w:color="auto"/>
              <w:bottom w:val="sing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Коэффициент текущей ликвидности</w:t>
            </w:r>
          </w:p>
        </w:tc>
        <w:tc>
          <w:tcPr>
            <w:tcW w:w="2410" w:type="dxa"/>
            <w:tcBorders>
              <w:top w:val="single" w:sz="6" w:space="0" w:color="auto"/>
              <w:left w:val="single" w:sz="6" w:space="0" w:color="auto"/>
              <w:bottom w:val="sing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1,34</w:t>
            </w:r>
          </w:p>
        </w:tc>
        <w:tc>
          <w:tcPr>
            <w:tcW w:w="2268" w:type="dxa"/>
            <w:tcBorders>
              <w:top w:val="single" w:sz="6" w:space="0" w:color="auto"/>
              <w:left w:val="single" w:sz="6" w:space="0" w:color="auto"/>
              <w:bottom w:val="single" w:sz="6" w:space="0" w:color="auto"/>
              <w:right w:val="doub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1,24</w:t>
            </w:r>
          </w:p>
        </w:tc>
      </w:tr>
      <w:tr w:rsidR="00211FEF" w:rsidRPr="00FC59CB" w:rsidTr="00211FEF">
        <w:trPr>
          <w:trHeight w:val="205"/>
        </w:trPr>
        <w:tc>
          <w:tcPr>
            <w:tcW w:w="4819" w:type="dxa"/>
            <w:tcBorders>
              <w:top w:val="single" w:sz="6" w:space="0" w:color="auto"/>
              <w:left w:val="double" w:sz="6" w:space="0" w:color="auto"/>
              <w:bottom w:val="doub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Коэффициент быстрой ликвидности</w:t>
            </w:r>
          </w:p>
        </w:tc>
        <w:tc>
          <w:tcPr>
            <w:tcW w:w="2410" w:type="dxa"/>
            <w:tcBorders>
              <w:top w:val="single" w:sz="6" w:space="0" w:color="auto"/>
              <w:left w:val="single" w:sz="6" w:space="0" w:color="auto"/>
              <w:bottom w:val="double" w:sz="6" w:space="0" w:color="auto"/>
              <w:right w:val="sing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1,37</w:t>
            </w:r>
          </w:p>
        </w:tc>
        <w:tc>
          <w:tcPr>
            <w:tcW w:w="2268" w:type="dxa"/>
            <w:tcBorders>
              <w:top w:val="single" w:sz="6" w:space="0" w:color="auto"/>
              <w:left w:val="single" w:sz="6" w:space="0" w:color="auto"/>
              <w:bottom w:val="double" w:sz="6" w:space="0" w:color="auto"/>
              <w:right w:val="double" w:sz="6" w:space="0" w:color="auto"/>
            </w:tcBorders>
          </w:tcPr>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1,27</w:t>
            </w:r>
          </w:p>
        </w:tc>
      </w:tr>
    </w:tbl>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Нет</w:t>
      </w:r>
    </w:p>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Все показатели рассчитаны на основе рекомендуемых методик расчетов:</w:t>
      </w:r>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Да</w:t>
      </w:r>
    </w:p>
    <w:p w:rsidR="00211FEF" w:rsidRPr="00FC59CB" w:rsidRDefault="00211FEF" w:rsidP="00211FE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Величина чистого оборотного капитала эмитента на 30.06.2015г., по сравнению с аналогичным периодом предыдущего года, снизилась на 324 425 тыс. руб. Это обусловлено снижением оборотных активов на 697 124 </w:t>
      </w:r>
      <w:proofErr w:type="spellStart"/>
      <w:r w:rsidRPr="00FC59CB">
        <w:rPr>
          <w:rStyle w:val="Subst"/>
          <w:rFonts w:ascii="Times New Roman" w:hAnsi="Times New Roman" w:cs="Times New Roman"/>
          <w:b w:val="0"/>
          <w:bCs/>
          <w:i w:val="0"/>
          <w:iCs/>
          <w:sz w:val="20"/>
          <w:szCs w:val="20"/>
        </w:rPr>
        <w:t>тыс</w:t>
      </w:r>
      <w:proofErr w:type="gramStart"/>
      <w:r w:rsidRPr="00FC59CB">
        <w:rPr>
          <w:rStyle w:val="Subst"/>
          <w:rFonts w:ascii="Times New Roman" w:hAnsi="Times New Roman" w:cs="Times New Roman"/>
          <w:b w:val="0"/>
          <w:bCs/>
          <w:i w:val="0"/>
          <w:iCs/>
          <w:sz w:val="20"/>
          <w:szCs w:val="20"/>
        </w:rPr>
        <w:t>.р</w:t>
      </w:r>
      <w:proofErr w:type="gramEnd"/>
      <w:r w:rsidRPr="00FC59CB">
        <w:rPr>
          <w:rStyle w:val="Subst"/>
          <w:rFonts w:ascii="Times New Roman" w:hAnsi="Times New Roman" w:cs="Times New Roman"/>
          <w:b w:val="0"/>
          <w:bCs/>
          <w:i w:val="0"/>
          <w:iCs/>
          <w:sz w:val="20"/>
          <w:szCs w:val="20"/>
        </w:rPr>
        <w:t>уб</w:t>
      </w:r>
      <w:proofErr w:type="spellEnd"/>
      <w:r w:rsidRPr="00FC59CB">
        <w:rPr>
          <w:rStyle w:val="Subst"/>
          <w:rFonts w:ascii="Times New Roman" w:hAnsi="Times New Roman" w:cs="Times New Roman"/>
          <w:b w:val="0"/>
          <w:bCs/>
          <w:i w:val="0"/>
          <w:iCs/>
          <w:sz w:val="20"/>
          <w:szCs w:val="20"/>
        </w:rPr>
        <w:t xml:space="preserve">. (или 25,62%) и снижением  краткосрочных обязательств на 372 785 </w:t>
      </w:r>
      <w:proofErr w:type="spellStart"/>
      <w:r w:rsidRPr="00FC59CB">
        <w:rPr>
          <w:rStyle w:val="Subst"/>
          <w:rFonts w:ascii="Times New Roman" w:hAnsi="Times New Roman" w:cs="Times New Roman"/>
          <w:b w:val="0"/>
          <w:bCs/>
          <w:i w:val="0"/>
          <w:iCs/>
          <w:sz w:val="20"/>
          <w:szCs w:val="20"/>
        </w:rPr>
        <w:t>тыс.руб</w:t>
      </w:r>
      <w:proofErr w:type="spellEnd"/>
      <w:r w:rsidRPr="00FC59CB">
        <w:rPr>
          <w:rStyle w:val="Subst"/>
          <w:rFonts w:ascii="Times New Roman" w:hAnsi="Times New Roman" w:cs="Times New Roman"/>
          <w:b w:val="0"/>
          <w:bCs/>
          <w:i w:val="0"/>
          <w:iCs/>
          <w:sz w:val="20"/>
          <w:szCs w:val="20"/>
        </w:rPr>
        <w:t xml:space="preserve">. (или 14,57%) за счет снижения задолженности </w:t>
      </w:r>
      <w:r w:rsidR="00D52F20">
        <w:rPr>
          <w:rStyle w:val="Subst"/>
          <w:rFonts w:ascii="Times New Roman" w:hAnsi="Times New Roman" w:cs="Times New Roman"/>
          <w:b w:val="0"/>
          <w:bCs/>
          <w:i w:val="0"/>
          <w:iCs/>
          <w:sz w:val="20"/>
          <w:szCs w:val="20"/>
        </w:rPr>
        <w:t>по</w:t>
      </w:r>
      <w:r w:rsidRPr="00FC59CB">
        <w:rPr>
          <w:rStyle w:val="Subst"/>
          <w:rFonts w:ascii="Times New Roman" w:hAnsi="Times New Roman" w:cs="Times New Roman"/>
          <w:b w:val="0"/>
          <w:bCs/>
          <w:i w:val="0"/>
          <w:iCs/>
          <w:sz w:val="20"/>
          <w:szCs w:val="20"/>
        </w:rPr>
        <w:t xml:space="preserve"> привлеченным займам и кредитам.</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Коэффициент текущей ликвидности </w:t>
      </w:r>
      <w:proofErr w:type="gramStart"/>
      <w:r w:rsidRPr="00FC59CB">
        <w:rPr>
          <w:rStyle w:val="Subst"/>
          <w:rFonts w:ascii="Times New Roman" w:hAnsi="Times New Roman" w:cs="Times New Roman"/>
          <w:b w:val="0"/>
          <w:bCs/>
          <w:i w:val="0"/>
          <w:iCs/>
          <w:sz w:val="20"/>
          <w:szCs w:val="20"/>
        </w:rPr>
        <w:t>показывает</w:t>
      </w:r>
      <w:proofErr w:type="gramEnd"/>
      <w:r w:rsidRPr="00FC59CB">
        <w:rPr>
          <w:rStyle w:val="Subst"/>
          <w:rFonts w:ascii="Times New Roman" w:hAnsi="Times New Roman" w:cs="Times New Roman"/>
          <w:b w:val="0"/>
          <w:bCs/>
          <w:i w:val="0"/>
          <w:iCs/>
          <w:sz w:val="20"/>
          <w:szCs w:val="20"/>
        </w:rPr>
        <w:t xml:space="preserve"> достаточно ли у предприятия средств, которые могут быть использованы им для погашения своих краткосрочных обязательств в течение года. Его величина снизилась на 6,82% по сравнению с 1 полугодием 2014г., снижение обусловлено снижением краткосрочных обязательств на 372 785 тыс. руб.</w:t>
      </w:r>
      <w:r w:rsidR="00D52F20">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 w:val="0"/>
          <w:bCs/>
          <w:i w:val="0"/>
          <w:iCs/>
          <w:sz w:val="20"/>
          <w:szCs w:val="20"/>
        </w:rPr>
        <w:t xml:space="preserve"> в основном из-за снижения величины привлечения заемных средств.</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Снижение краткосрочных обязательств незначительно повлияло на снижение коэффициента быстрой ликвидности, его величина больше 1, что свидетельствует о способности компании досрочно погасить </w:t>
      </w:r>
      <w:r w:rsidRPr="00FC59CB">
        <w:rPr>
          <w:rStyle w:val="Subst"/>
          <w:rFonts w:ascii="Times New Roman" w:hAnsi="Times New Roman" w:cs="Times New Roman"/>
          <w:b w:val="0"/>
          <w:bCs/>
          <w:i w:val="0"/>
          <w:iCs/>
          <w:sz w:val="20"/>
          <w:szCs w:val="20"/>
        </w:rPr>
        <w:lastRenderedPageBreak/>
        <w:t>краткосрочную задолженность. Данный показатель снизился по сравнению с 1 полугодием 2014г. на 7,56% за счет увеличения кредиторской задолженности на 26,46%.</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В целом показатели ликвидности характеризуют положение предприятия как устойчивое. </w:t>
      </w:r>
    </w:p>
    <w:p w:rsidR="00211FEF" w:rsidRPr="00FC59CB" w:rsidRDefault="00211FEF" w:rsidP="00211FEF">
      <w:pPr>
        <w:spacing w:after="0"/>
        <w:ind w:left="284"/>
        <w:jc w:val="both"/>
        <w:rPr>
          <w:rStyle w:val="Subst"/>
          <w:rFonts w:ascii="Times New Roman" w:hAnsi="Times New Roman" w:cs="Times New Roman"/>
          <w:b w:val="0"/>
          <w:bCs/>
          <w:i w:val="0"/>
          <w:iCs/>
          <w:sz w:val="20"/>
          <w:szCs w:val="20"/>
        </w:rPr>
      </w:pPr>
      <w:r w:rsidRPr="00FC59CB">
        <w:rPr>
          <w:rFonts w:ascii="Times New Roman" w:hAnsi="Times New Roman" w:cs="Times New Roman"/>
          <w:sz w:val="20"/>
          <w:szCs w:val="20"/>
        </w:rP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Нет</w:t>
      </w:r>
    </w:p>
    <w:p w:rsidR="00211FEF" w:rsidRPr="00FC59CB" w:rsidRDefault="00211FEF" w:rsidP="00211FEF">
      <w:pPr>
        <w:spacing w:after="0"/>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proofErr w:type="gramEnd"/>
      <w:r w:rsidRPr="00FC59CB">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Cs/>
          <w:i w:val="0"/>
          <w:iCs/>
          <w:sz w:val="20"/>
          <w:szCs w:val="20"/>
        </w:rPr>
        <w:t>Нет</w:t>
      </w:r>
    </w:p>
    <w:p w:rsidR="00211FEF" w:rsidRPr="00FC59CB" w:rsidRDefault="00211FEF" w:rsidP="00211FEF">
      <w:pPr>
        <w:spacing w:after="0"/>
        <w:ind w:left="284"/>
        <w:jc w:val="both"/>
        <w:rPr>
          <w:rFonts w:ascii="Times New Roman" w:hAnsi="Times New Roman" w:cs="Times New Roman"/>
          <w:sz w:val="20"/>
          <w:szCs w:val="20"/>
        </w:rPr>
      </w:pPr>
    </w:p>
    <w:p w:rsidR="002942D2" w:rsidRPr="00FC59CB" w:rsidRDefault="002942D2" w:rsidP="008036E1">
      <w:pPr>
        <w:pStyle w:val="ConsPlusNonformat"/>
        <w:ind w:left="284"/>
        <w:jc w:val="both"/>
        <w:rPr>
          <w:rFonts w:ascii="Times New Roman" w:hAnsi="Times New Roman" w:cs="Times New Roman"/>
        </w:rPr>
      </w:pPr>
    </w:p>
    <w:p w:rsidR="002942D2" w:rsidRPr="00FC59CB" w:rsidRDefault="002942D2" w:rsidP="00D97F82">
      <w:pPr>
        <w:pStyle w:val="ConsPlusNonformat"/>
        <w:ind w:left="284"/>
        <w:jc w:val="both"/>
        <w:outlineLvl w:val="3"/>
        <w:rPr>
          <w:rFonts w:ascii="Times New Roman" w:hAnsi="Times New Roman" w:cs="Times New Roman"/>
          <w:b/>
          <w:sz w:val="24"/>
          <w:szCs w:val="24"/>
        </w:rPr>
      </w:pPr>
      <w:bookmarkStart w:id="51" w:name="Par5675"/>
      <w:bookmarkEnd w:id="51"/>
      <w:r w:rsidRPr="00FC59CB">
        <w:rPr>
          <w:rFonts w:ascii="Times New Roman" w:hAnsi="Times New Roman" w:cs="Times New Roman"/>
          <w:b/>
          <w:sz w:val="24"/>
          <w:szCs w:val="24"/>
        </w:rPr>
        <w:t>4.3. Финансовые вложения эмитента</w:t>
      </w:r>
    </w:p>
    <w:p w:rsidR="00D97F82" w:rsidRPr="00FC59CB" w:rsidRDefault="00D97F82" w:rsidP="00D97F82">
      <w:pPr>
        <w:spacing w:after="0"/>
        <w:ind w:left="284"/>
        <w:rPr>
          <w:rFonts w:ascii="Times New Roman" w:hAnsi="Times New Roman" w:cs="Times New Roman"/>
          <w:sz w:val="20"/>
          <w:szCs w:val="20"/>
        </w:rPr>
      </w:pPr>
      <w:bookmarkStart w:id="52" w:name="Par5699"/>
      <w:bookmarkEnd w:id="52"/>
      <w:r w:rsidRPr="00FC59CB">
        <w:rPr>
          <w:rFonts w:ascii="Times New Roman" w:hAnsi="Times New Roman" w:cs="Times New Roman"/>
          <w:sz w:val="20"/>
          <w:szCs w:val="20"/>
        </w:rPr>
        <w:t>В отчетном периоде эмитентом финансовых вложений не проводилось.</w:t>
      </w:r>
    </w:p>
    <w:p w:rsidR="00D97F82" w:rsidRPr="00FC59CB" w:rsidRDefault="00D97F82" w:rsidP="00D97F82">
      <w:pPr>
        <w:spacing w:after="0"/>
        <w:ind w:left="200"/>
        <w:jc w:val="both"/>
      </w:pPr>
    </w:p>
    <w:p w:rsidR="002942D2" w:rsidRPr="00FC59CB" w:rsidRDefault="002942D2" w:rsidP="001D078E">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4.4. Нематериальные активы эмитента</w:t>
      </w:r>
    </w:p>
    <w:p w:rsidR="00EC3747" w:rsidRPr="00FC59CB" w:rsidRDefault="00EC3747" w:rsidP="001D078E">
      <w:pPr>
        <w:spacing w:after="0"/>
        <w:ind w:left="284"/>
        <w:jc w:val="both"/>
        <w:rPr>
          <w:rFonts w:ascii="Times New Roman" w:hAnsi="Times New Roman" w:cs="Times New Roman"/>
          <w:sz w:val="20"/>
          <w:szCs w:val="20"/>
        </w:rPr>
      </w:pPr>
      <w:bookmarkStart w:id="53" w:name="Par5717"/>
      <w:bookmarkEnd w:id="53"/>
      <w:r w:rsidRPr="00FC59CB">
        <w:rPr>
          <w:rFonts w:ascii="Times New Roman" w:hAnsi="Times New Roman" w:cs="Times New Roman"/>
          <w:sz w:val="20"/>
          <w:szCs w:val="20"/>
        </w:rPr>
        <w:t>На дату окончания отчетного квартала</w:t>
      </w:r>
    </w:p>
    <w:p w:rsidR="00EC3747" w:rsidRPr="00FC59CB" w:rsidRDefault="00EC3747" w:rsidP="001D078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4756"/>
        <w:gridCol w:w="2260"/>
        <w:gridCol w:w="2481"/>
      </w:tblGrid>
      <w:tr w:rsidR="001D078E" w:rsidRPr="00FC59CB" w:rsidTr="001D078E">
        <w:tc>
          <w:tcPr>
            <w:tcW w:w="4756" w:type="dxa"/>
            <w:tcBorders>
              <w:top w:val="double" w:sz="6" w:space="0" w:color="auto"/>
              <w:left w:val="double" w:sz="6" w:space="0" w:color="auto"/>
              <w:bottom w:val="single" w:sz="6" w:space="0" w:color="auto"/>
              <w:right w:val="sing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группы объектов нематериальных активов</w:t>
            </w:r>
          </w:p>
        </w:tc>
        <w:tc>
          <w:tcPr>
            <w:tcW w:w="2260" w:type="dxa"/>
            <w:tcBorders>
              <w:top w:val="double" w:sz="6" w:space="0" w:color="auto"/>
              <w:left w:val="single" w:sz="6" w:space="0" w:color="auto"/>
              <w:bottom w:val="single" w:sz="6" w:space="0" w:color="auto"/>
              <w:right w:val="sing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Первоначальная (восстановительная) стоимость</w:t>
            </w:r>
          </w:p>
        </w:tc>
        <w:tc>
          <w:tcPr>
            <w:tcW w:w="2481" w:type="dxa"/>
            <w:tcBorders>
              <w:top w:val="double" w:sz="6" w:space="0" w:color="auto"/>
              <w:left w:val="single" w:sz="6" w:space="0" w:color="auto"/>
              <w:bottom w:val="single" w:sz="6" w:space="0" w:color="auto"/>
              <w:right w:val="doub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Сумма</w:t>
            </w:r>
            <w:r w:rsidR="001D078E" w:rsidRPr="00FC59CB">
              <w:rPr>
                <w:rFonts w:ascii="Times New Roman" w:hAnsi="Times New Roman" w:cs="Times New Roman"/>
                <w:sz w:val="20"/>
                <w:szCs w:val="20"/>
              </w:rPr>
              <w:t> </w:t>
            </w:r>
            <w:r w:rsidRPr="00FC59CB">
              <w:rPr>
                <w:rFonts w:ascii="Times New Roman" w:hAnsi="Times New Roman" w:cs="Times New Roman"/>
                <w:sz w:val="20"/>
                <w:szCs w:val="20"/>
              </w:rPr>
              <w:t>начисленной амортизации</w:t>
            </w:r>
          </w:p>
        </w:tc>
      </w:tr>
      <w:tr w:rsidR="001D078E" w:rsidRPr="00FC59CB" w:rsidTr="001D078E">
        <w:tc>
          <w:tcPr>
            <w:tcW w:w="4756" w:type="dxa"/>
            <w:tcBorders>
              <w:top w:val="single" w:sz="6" w:space="0" w:color="auto"/>
              <w:left w:val="double" w:sz="6" w:space="0" w:color="auto"/>
              <w:bottom w:val="single" w:sz="6" w:space="0" w:color="auto"/>
              <w:right w:val="sing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исключительное право на программный продукт</w:t>
            </w:r>
          </w:p>
        </w:tc>
        <w:tc>
          <w:tcPr>
            <w:tcW w:w="2260" w:type="dxa"/>
            <w:tcBorders>
              <w:top w:val="single" w:sz="6" w:space="0" w:color="auto"/>
              <w:left w:val="single" w:sz="6" w:space="0" w:color="auto"/>
              <w:bottom w:val="single" w:sz="6" w:space="0" w:color="auto"/>
              <w:right w:val="sing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259</w:t>
            </w:r>
          </w:p>
        </w:tc>
        <w:tc>
          <w:tcPr>
            <w:tcW w:w="2481" w:type="dxa"/>
            <w:tcBorders>
              <w:top w:val="single" w:sz="6" w:space="0" w:color="auto"/>
              <w:left w:val="single" w:sz="6" w:space="0" w:color="auto"/>
              <w:bottom w:val="single" w:sz="6" w:space="0" w:color="auto"/>
              <w:right w:val="doub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259</w:t>
            </w:r>
          </w:p>
        </w:tc>
      </w:tr>
      <w:tr w:rsidR="001D078E" w:rsidRPr="00FC59CB" w:rsidTr="001D078E">
        <w:tc>
          <w:tcPr>
            <w:tcW w:w="4756" w:type="dxa"/>
            <w:tcBorders>
              <w:top w:val="single" w:sz="6" w:space="0" w:color="auto"/>
              <w:left w:val="double" w:sz="6" w:space="0" w:color="auto"/>
              <w:bottom w:val="double" w:sz="6" w:space="0" w:color="auto"/>
              <w:right w:val="single" w:sz="6" w:space="0" w:color="auto"/>
            </w:tcBorders>
            <w:hideMark/>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ИТОГО</w:t>
            </w:r>
          </w:p>
        </w:tc>
        <w:tc>
          <w:tcPr>
            <w:tcW w:w="2260" w:type="dxa"/>
            <w:tcBorders>
              <w:top w:val="single" w:sz="6" w:space="0" w:color="auto"/>
              <w:left w:val="single" w:sz="6" w:space="0" w:color="auto"/>
              <w:bottom w:val="double" w:sz="6" w:space="0" w:color="auto"/>
              <w:right w:val="single" w:sz="6" w:space="0" w:color="auto"/>
            </w:tcBorders>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p>
        </w:tc>
        <w:tc>
          <w:tcPr>
            <w:tcW w:w="2481" w:type="dxa"/>
            <w:tcBorders>
              <w:top w:val="single" w:sz="6" w:space="0" w:color="auto"/>
              <w:left w:val="single" w:sz="6" w:space="0" w:color="auto"/>
              <w:bottom w:val="double" w:sz="6" w:space="0" w:color="auto"/>
              <w:right w:val="double" w:sz="6" w:space="0" w:color="auto"/>
            </w:tcBorders>
          </w:tcPr>
          <w:p w:rsidR="00EC3747" w:rsidRPr="00FC59CB" w:rsidRDefault="00EC3747" w:rsidP="001D078E">
            <w:pPr>
              <w:widowControl w:val="0"/>
              <w:autoSpaceDE w:val="0"/>
              <w:autoSpaceDN w:val="0"/>
              <w:adjustRightInd w:val="0"/>
              <w:spacing w:before="20" w:after="40"/>
              <w:ind w:left="284"/>
              <w:jc w:val="both"/>
              <w:rPr>
                <w:rFonts w:ascii="Times New Roman" w:hAnsi="Times New Roman" w:cs="Times New Roman"/>
                <w:sz w:val="20"/>
                <w:szCs w:val="20"/>
              </w:rPr>
            </w:pPr>
          </w:p>
        </w:tc>
      </w:tr>
    </w:tbl>
    <w:p w:rsidR="00EC3747" w:rsidRPr="00FC59CB" w:rsidRDefault="00EC3747" w:rsidP="001D078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Стандарты (правила) бухгалтерского учета, в соответствии с которыми эмитент представляет информацию о своих</w:t>
      </w:r>
      <w:r w:rsidR="001D078E" w:rsidRPr="00FC59CB">
        <w:rPr>
          <w:rFonts w:ascii="Times New Roman" w:hAnsi="Times New Roman" w:cs="Times New Roman"/>
          <w:sz w:val="20"/>
          <w:szCs w:val="20"/>
        </w:rPr>
        <w:t> </w:t>
      </w:r>
      <w:r w:rsidRPr="00FC59CB">
        <w:rPr>
          <w:rFonts w:ascii="Times New Roman" w:hAnsi="Times New Roman" w:cs="Times New Roman"/>
          <w:sz w:val="20"/>
          <w:szCs w:val="20"/>
        </w:rPr>
        <w:t>нематериальных</w:t>
      </w:r>
      <w:r w:rsidR="001D078E" w:rsidRPr="00FC59CB">
        <w:rPr>
          <w:rFonts w:ascii="Times New Roman" w:hAnsi="Times New Roman" w:cs="Times New Roman"/>
          <w:sz w:val="20"/>
          <w:szCs w:val="20"/>
        </w:rPr>
        <w:t> </w:t>
      </w:r>
      <w:r w:rsidRPr="00FC59CB">
        <w:rPr>
          <w:rFonts w:ascii="Times New Roman" w:hAnsi="Times New Roman" w:cs="Times New Roman"/>
          <w:sz w:val="20"/>
          <w:szCs w:val="20"/>
        </w:rPr>
        <w:t>активах:</w:t>
      </w:r>
      <w:r w:rsidRPr="00FC59CB">
        <w:rPr>
          <w:rFonts w:ascii="Times New Roman" w:hAnsi="Times New Roman" w:cs="Times New Roman"/>
          <w:sz w:val="20"/>
          <w:szCs w:val="20"/>
        </w:rPr>
        <w:br/>
      </w:r>
      <w:r w:rsidRPr="00FC59CB">
        <w:rPr>
          <w:rFonts w:ascii="Times New Roman" w:hAnsi="Times New Roman" w:cs="Times New Roman"/>
          <w:bCs/>
          <w:iCs/>
          <w:sz w:val="20"/>
          <w:szCs w:val="20"/>
        </w:rPr>
        <w:t>Нематериальные активы учитываются эмитентом в соответствии с действующим законодательством, в частности, в соответствии с Положением по бухгалтерскому учету нематериальных активов ПБУ 14/2007 «Учет нематериальных активов»</w:t>
      </w:r>
    </w:p>
    <w:p w:rsidR="00EC3747" w:rsidRPr="00FC59CB" w:rsidRDefault="00EC3747" w:rsidP="001D078E">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Отчетная дата:</w:t>
      </w:r>
      <w:r w:rsidRPr="00FC59CB">
        <w:rPr>
          <w:rFonts w:ascii="Times New Roman" w:hAnsi="Times New Roman" w:cs="Times New Roman"/>
          <w:bCs/>
          <w:iCs/>
          <w:sz w:val="20"/>
          <w:szCs w:val="20"/>
        </w:rPr>
        <w:t xml:space="preserve"> 3</w:t>
      </w:r>
      <w:r w:rsidR="001D078E" w:rsidRPr="00FC59CB">
        <w:rPr>
          <w:rFonts w:ascii="Times New Roman" w:hAnsi="Times New Roman" w:cs="Times New Roman"/>
          <w:bCs/>
          <w:iCs/>
          <w:sz w:val="20"/>
          <w:szCs w:val="20"/>
        </w:rPr>
        <w:t>0</w:t>
      </w:r>
      <w:r w:rsidRPr="00FC59CB">
        <w:rPr>
          <w:rFonts w:ascii="Times New Roman" w:hAnsi="Times New Roman" w:cs="Times New Roman"/>
          <w:bCs/>
          <w:iCs/>
          <w:sz w:val="20"/>
          <w:szCs w:val="20"/>
        </w:rPr>
        <w:t>.0</w:t>
      </w:r>
      <w:r w:rsidR="001D078E" w:rsidRPr="00FC59CB">
        <w:rPr>
          <w:rFonts w:ascii="Times New Roman" w:hAnsi="Times New Roman" w:cs="Times New Roman"/>
          <w:bCs/>
          <w:iCs/>
          <w:sz w:val="20"/>
          <w:szCs w:val="20"/>
        </w:rPr>
        <w:t>6</w:t>
      </w:r>
      <w:r w:rsidRPr="00FC59CB">
        <w:rPr>
          <w:rFonts w:ascii="Times New Roman" w:hAnsi="Times New Roman" w:cs="Times New Roman"/>
          <w:bCs/>
          <w:iCs/>
          <w:sz w:val="20"/>
          <w:szCs w:val="20"/>
        </w:rPr>
        <w:t>.2015</w:t>
      </w:r>
    </w:p>
    <w:p w:rsidR="00EC3747" w:rsidRPr="00FC59CB" w:rsidRDefault="00EC3747" w:rsidP="00EC3747">
      <w:pPr>
        <w:spacing w:after="0"/>
        <w:ind w:left="284"/>
        <w:rPr>
          <w:rFonts w:ascii="Times New Roman" w:hAnsi="Times New Roman" w:cs="Times New Roman"/>
          <w:sz w:val="20"/>
          <w:szCs w:val="20"/>
        </w:rPr>
      </w:pPr>
    </w:p>
    <w:p w:rsidR="002942D2" w:rsidRPr="00FC59CB" w:rsidRDefault="002942D2" w:rsidP="004F620D">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4F620D" w:rsidRPr="00FC59CB" w:rsidRDefault="004F620D" w:rsidP="004F620D">
      <w:pPr>
        <w:ind w:left="284"/>
        <w:rPr>
          <w:rFonts w:ascii="Times New Roman" w:hAnsi="Times New Roman" w:cs="Times New Roman"/>
          <w:sz w:val="20"/>
          <w:szCs w:val="20"/>
        </w:rPr>
      </w:pPr>
      <w:r w:rsidRPr="00FC59CB">
        <w:rPr>
          <w:rFonts w:ascii="Times New Roman" w:hAnsi="Times New Roman" w:cs="Times New Roman"/>
          <w:sz w:val="20"/>
          <w:szCs w:val="20"/>
        </w:rPr>
        <w:t>ОАО "Красноярскэнергосбыт" не ведет научно-техническую деятельность.</w:t>
      </w:r>
    </w:p>
    <w:p w:rsidR="002942D2" w:rsidRPr="00FC59CB" w:rsidRDefault="002942D2" w:rsidP="004E35E2">
      <w:pPr>
        <w:pStyle w:val="ConsPlusNonformat"/>
        <w:ind w:firstLine="284"/>
        <w:jc w:val="both"/>
        <w:outlineLvl w:val="3"/>
        <w:rPr>
          <w:rFonts w:ascii="Times New Roman" w:hAnsi="Times New Roman" w:cs="Times New Roman"/>
          <w:b/>
          <w:sz w:val="24"/>
          <w:szCs w:val="24"/>
        </w:rPr>
      </w:pPr>
      <w:bookmarkStart w:id="54" w:name="Par5723"/>
      <w:bookmarkEnd w:id="54"/>
      <w:r w:rsidRPr="00FC59CB">
        <w:rPr>
          <w:rFonts w:ascii="Times New Roman" w:hAnsi="Times New Roman" w:cs="Times New Roman"/>
          <w:b/>
          <w:sz w:val="24"/>
          <w:szCs w:val="24"/>
        </w:rPr>
        <w:t>4.6. Анализ тенденций развития в сфере основной деятельности эмитента</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bookmarkStart w:id="55" w:name="Par5730"/>
      <w:bookmarkEnd w:id="55"/>
      <w:r w:rsidRPr="00FC59CB">
        <w:rPr>
          <w:rStyle w:val="Subst"/>
          <w:rFonts w:ascii="Times New Roman" w:hAnsi="Times New Roman" w:cs="Times New Roman"/>
          <w:b w:val="0"/>
          <w:bCs/>
          <w:i w:val="0"/>
          <w:iCs/>
          <w:sz w:val="20"/>
          <w:szCs w:val="20"/>
        </w:rPr>
        <w:t>Электроэнергетика является базовой отраслью экономики, ее надежное, эффективное и бесперебойное функционирование - основа развития страны. В то же время,  это одна из немногих отраслей, которая относительно недавно вступила на путь рыночных преобразований.</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01.01.2011г. закончился введенный Федеральным законом от 2</w:t>
      </w:r>
      <w:r w:rsidR="00D52F20">
        <w:rPr>
          <w:rStyle w:val="Subst"/>
          <w:rFonts w:ascii="Times New Roman" w:hAnsi="Times New Roman" w:cs="Times New Roman"/>
          <w:b w:val="0"/>
          <w:bCs/>
          <w:i w:val="0"/>
          <w:iCs/>
          <w:sz w:val="20"/>
          <w:szCs w:val="20"/>
        </w:rPr>
        <w:t>6.03.2003 № 36-ФЗ</w:t>
      </w:r>
      <w:r w:rsidRPr="00FC59CB">
        <w:rPr>
          <w:rStyle w:val="Subst"/>
          <w:rFonts w:ascii="Times New Roman" w:hAnsi="Times New Roman" w:cs="Times New Roman"/>
          <w:b w:val="0"/>
          <w:bCs/>
          <w:i w:val="0"/>
          <w:iCs/>
          <w:sz w:val="20"/>
          <w:szCs w:val="20"/>
        </w:rPr>
        <w:t xml:space="preserve"> переходный период реформирования электроэнергетики. На данный момент введены «целевые» правила оптового и розничных рынков электрической энергии (мощности), обеспечивающие функционирование рынков в условиях 100%-либерализации. С 1 апреля 2011 года вступило в силу Постановление Правительства РФ № 1172 от 27.12.2010г., утверждающее новые правила функционирования оптового рынка электроэнергии, а 4 мая 2012г. Постановлением Правительства РФ №442 были приняты Основные положения функционирования розничных рынков электрической энергии.</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Основные изменения на рынке вследствие вступления в силу новых правил:</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изменяются принципы ценообразования, в частности:</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 — вводится дифференциация сбытовой надбавки гарантирующего поставщика по типам потребителей;</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 — изменяется принцип определения цены для потребителей первой ценовой категории (</w:t>
      </w:r>
      <w:proofErr w:type="spellStart"/>
      <w:r w:rsidRPr="00FC59CB">
        <w:rPr>
          <w:rStyle w:val="Subst"/>
          <w:rFonts w:ascii="Times New Roman" w:hAnsi="Times New Roman" w:cs="Times New Roman"/>
          <w:b w:val="0"/>
          <w:bCs/>
          <w:i w:val="0"/>
          <w:iCs/>
          <w:sz w:val="20"/>
          <w:szCs w:val="20"/>
        </w:rPr>
        <w:t>одноставочный</w:t>
      </w:r>
      <w:proofErr w:type="spellEnd"/>
      <w:r w:rsidRPr="00FC59CB">
        <w:rPr>
          <w:rStyle w:val="Subst"/>
          <w:rFonts w:ascii="Times New Roman" w:hAnsi="Times New Roman" w:cs="Times New Roman"/>
          <w:b w:val="0"/>
          <w:bCs/>
          <w:i w:val="0"/>
          <w:iCs/>
          <w:sz w:val="20"/>
          <w:szCs w:val="20"/>
        </w:rPr>
        <w:t xml:space="preserve"> тариф);</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 — вводится </w:t>
      </w:r>
      <w:proofErr w:type="spellStart"/>
      <w:r w:rsidRPr="00FC59CB">
        <w:rPr>
          <w:rStyle w:val="Subst"/>
          <w:rFonts w:ascii="Times New Roman" w:hAnsi="Times New Roman" w:cs="Times New Roman"/>
          <w:b w:val="0"/>
          <w:bCs/>
          <w:i w:val="0"/>
          <w:iCs/>
          <w:sz w:val="20"/>
          <w:szCs w:val="20"/>
        </w:rPr>
        <w:t>трехставочная</w:t>
      </w:r>
      <w:proofErr w:type="spellEnd"/>
      <w:r w:rsidRPr="00FC59CB">
        <w:rPr>
          <w:rStyle w:val="Subst"/>
          <w:rFonts w:ascii="Times New Roman" w:hAnsi="Times New Roman" w:cs="Times New Roman"/>
          <w:b w:val="0"/>
          <w:bCs/>
          <w:i w:val="0"/>
          <w:iCs/>
          <w:sz w:val="20"/>
          <w:szCs w:val="20"/>
        </w:rPr>
        <w:t xml:space="preserve"> структура цены для крупных потребителей;</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в сбытовую надбавку гарантирующего поставщика включается маржинальный доход;</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вводятся обязательные требования к качеству клиентского обслуживания гарантирующего поставщика;</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упрощается процедура выхода потребителей на ОРЭМ.</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lastRenderedPageBreak/>
        <w:t>Для Красноярского края энергетическая отрасль является стержнем социально-экономического развития</w:t>
      </w:r>
      <w:r w:rsidR="004B3BE7">
        <w:rPr>
          <w:rStyle w:val="Subst"/>
          <w:rFonts w:ascii="Times New Roman" w:hAnsi="Times New Roman" w:cs="Times New Roman"/>
          <w:b w:val="0"/>
          <w:bCs/>
          <w:i w:val="0"/>
          <w:iCs/>
          <w:sz w:val="20"/>
          <w:szCs w:val="20"/>
        </w:rPr>
        <w:t>,</w:t>
      </w:r>
      <w:r w:rsidRPr="00FC59CB">
        <w:rPr>
          <w:rStyle w:val="Subst"/>
          <w:rFonts w:ascii="Times New Roman" w:hAnsi="Times New Roman" w:cs="Times New Roman"/>
          <w:b w:val="0"/>
          <w:bCs/>
          <w:i w:val="0"/>
          <w:iCs/>
          <w:sz w:val="20"/>
          <w:szCs w:val="20"/>
        </w:rPr>
        <w:t xml:space="preserve"> и одной из целей реформирования является повышение эффективности ее функционирования. В регионе активно формируется конкурентная среда, </w:t>
      </w:r>
      <w:proofErr w:type="gramStart"/>
      <w:r w:rsidRPr="00FC59CB">
        <w:rPr>
          <w:rStyle w:val="Subst"/>
          <w:rFonts w:ascii="Times New Roman" w:hAnsi="Times New Roman" w:cs="Times New Roman"/>
          <w:b w:val="0"/>
          <w:bCs/>
          <w:i w:val="0"/>
          <w:iCs/>
          <w:sz w:val="20"/>
          <w:szCs w:val="20"/>
        </w:rPr>
        <w:t>с</w:t>
      </w:r>
      <w:r w:rsidR="004B3BE7">
        <w:rPr>
          <w:rStyle w:val="Subst"/>
          <w:rFonts w:ascii="Times New Roman" w:hAnsi="Times New Roman" w:cs="Times New Roman"/>
          <w:b w:val="0"/>
          <w:bCs/>
          <w:i w:val="0"/>
          <w:iCs/>
          <w:sz w:val="20"/>
          <w:szCs w:val="20"/>
        </w:rPr>
        <w:t>о</w:t>
      </w:r>
      <w:proofErr w:type="gramEnd"/>
      <w:r w:rsidRPr="00FC59CB">
        <w:rPr>
          <w:rStyle w:val="Subst"/>
          <w:rFonts w:ascii="Times New Roman" w:hAnsi="Times New Roman" w:cs="Times New Roman"/>
          <w:b w:val="0"/>
          <w:bCs/>
          <w:i w:val="0"/>
          <w:iCs/>
          <w:sz w:val="20"/>
          <w:szCs w:val="20"/>
        </w:rPr>
        <w:t xml:space="preserve"> входом на оптовый рынок новых </w:t>
      </w:r>
      <w:proofErr w:type="spellStart"/>
      <w:r w:rsidRPr="00FC59CB">
        <w:rPr>
          <w:rStyle w:val="Subst"/>
          <w:rFonts w:ascii="Times New Roman" w:hAnsi="Times New Roman" w:cs="Times New Roman"/>
          <w:b w:val="0"/>
          <w:bCs/>
          <w:i w:val="0"/>
          <w:iCs/>
          <w:sz w:val="20"/>
          <w:szCs w:val="20"/>
        </w:rPr>
        <w:t>энергосбытовых</w:t>
      </w:r>
      <w:proofErr w:type="spellEnd"/>
      <w:r w:rsidRPr="00FC59CB">
        <w:rPr>
          <w:rStyle w:val="Subst"/>
          <w:rFonts w:ascii="Times New Roman" w:hAnsi="Times New Roman" w:cs="Times New Roman"/>
          <w:b w:val="0"/>
          <w:bCs/>
          <w:i w:val="0"/>
          <w:iCs/>
          <w:sz w:val="20"/>
          <w:szCs w:val="20"/>
        </w:rPr>
        <w:t xml:space="preserve"> компаний складывается тенденция перехода энергоемких потребителей к новым поставщикам.</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Конкурентная среда способствует также повышению качества энергоснабжения, повышению уровня квалификации персонала компаний, развитию способности адаптироваться к стремительным изменениям внешней рыночной среды, повышению качества обслуживания.</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В этих условиях необходимо проведение комплексных мероприятий по сбору информации о потреблении и контролю оплаты, внедрение информационных технологий. Стремление к точности и автоматизации процессов планирования и учета потребления обуславливает повсеместный переход на систему ин</w:t>
      </w:r>
      <w:r w:rsidR="004B3BE7">
        <w:rPr>
          <w:rStyle w:val="Subst"/>
          <w:rFonts w:ascii="Times New Roman" w:hAnsi="Times New Roman" w:cs="Times New Roman"/>
          <w:b w:val="0"/>
          <w:bCs/>
          <w:i w:val="0"/>
          <w:iCs/>
          <w:sz w:val="20"/>
          <w:szCs w:val="20"/>
        </w:rPr>
        <w:t>тервального коммерческого учета.</w:t>
      </w:r>
      <w:r w:rsidRPr="00FC59CB">
        <w:rPr>
          <w:rStyle w:val="Subst"/>
          <w:rFonts w:ascii="Times New Roman" w:hAnsi="Times New Roman" w:cs="Times New Roman"/>
          <w:b w:val="0"/>
          <w:bCs/>
          <w:i w:val="0"/>
          <w:iCs/>
          <w:sz w:val="20"/>
          <w:szCs w:val="20"/>
        </w:rPr>
        <w:t xml:space="preserve"> Улучшение учета энергоресурсов, наряду со снижением технических и коммерческих потерь, является базой для энергосбережения в сбытовой деятельности.</w:t>
      </w:r>
    </w:p>
    <w:p w:rsidR="004F30AE" w:rsidRPr="00FC59CB" w:rsidRDefault="004F30AE" w:rsidP="004F30AE">
      <w:pPr>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Именно </w:t>
      </w:r>
      <w:proofErr w:type="spellStart"/>
      <w:r w:rsidRPr="00FC59CB">
        <w:rPr>
          <w:rStyle w:val="Subst"/>
          <w:rFonts w:ascii="Times New Roman" w:hAnsi="Times New Roman" w:cs="Times New Roman"/>
          <w:b w:val="0"/>
          <w:bCs/>
          <w:i w:val="0"/>
          <w:iCs/>
          <w:sz w:val="20"/>
          <w:szCs w:val="20"/>
        </w:rPr>
        <w:t>энергосбытовые</w:t>
      </w:r>
      <w:proofErr w:type="spellEnd"/>
      <w:r w:rsidRPr="00FC59CB">
        <w:rPr>
          <w:rStyle w:val="Subst"/>
          <w:rFonts w:ascii="Times New Roman" w:hAnsi="Times New Roman" w:cs="Times New Roman"/>
          <w:b w:val="0"/>
          <w:bCs/>
          <w:i w:val="0"/>
          <w:iCs/>
          <w:sz w:val="20"/>
          <w:szCs w:val="20"/>
        </w:rPr>
        <w:t xml:space="preserve"> компании являются ответственными за </w:t>
      </w:r>
      <w:proofErr w:type="spellStart"/>
      <w:r w:rsidRPr="00FC59CB">
        <w:rPr>
          <w:rStyle w:val="Subst"/>
          <w:rFonts w:ascii="Times New Roman" w:hAnsi="Times New Roman" w:cs="Times New Roman"/>
          <w:b w:val="0"/>
          <w:bCs/>
          <w:i w:val="0"/>
          <w:iCs/>
          <w:sz w:val="20"/>
          <w:szCs w:val="20"/>
        </w:rPr>
        <w:t>энергостабильность</w:t>
      </w:r>
      <w:proofErr w:type="spellEnd"/>
      <w:r w:rsidRPr="00FC59CB">
        <w:rPr>
          <w:rStyle w:val="Subst"/>
          <w:rFonts w:ascii="Times New Roman" w:hAnsi="Times New Roman" w:cs="Times New Roman"/>
          <w:b w:val="0"/>
          <w:bCs/>
          <w:i w:val="0"/>
          <w:iCs/>
          <w:sz w:val="20"/>
          <w:szCs w:val="20"/>
        </w:rPr>
        <w:t xml:space="preserve"> в глазах потребителя, несут все риски, связанные с колебаниями цен на рынке и возможностью неисполнения обязательств. С 2011г. предприятия полностью рассчитываются по свободной цене, сформированной на рынке под воздействием различных факторов, многие из которых трудно прогнозировать, в связи с этим важность прогнозирования цены увеличится.</w:t>
      </w:r>
    </w:p>
    <w:p w:rsidR="00470F0B" w:rsidRPr="00FC59CB" w:rsidRDefault="00470F0B" w:rsidP="00AE2BA9">
      <w:pPr>
        <w:spacing w:after="0"/>
        <w:ind w:left="284"/>
        <w:jc w:val="both"/>
        <w:rPr>
          <w:rFonts w:ascii="Times New Roman" w:hAnsi="Times New Roman" w:cs="Times New Roman"/>
          <w:b/>
          <w:bCs/>
          <w:i/>
          <w:iCs/>
          <w:sz w:val="20"/>
          <w:szCs w:val="20"/>
        </w:rPr>
      </w:pPr>
    </w:p>
    <w:p w:rsidR="002942D2" w:rsidRPr="00FC59CB" w:rsidRDefault="002942D2" w:rsidP="004E35E2">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4.7. Анализ факторов и условий, влияющих на деятельность эмитента</w:t>
      </w:r>
    </w:p>
    <w:p w:rsidR="00470F0B" w:rsidRPr="00FC59CB" w:rsidRDefault="00470F0B" w:rsidP="00470F0B">
      <w:pPr>
        <w:spacing w:after="0"/>
        <w:ind w:left="284"/>
        <w:jc w:val="both"/>
        <w:rPr>
          <w:rFonts w:ascii="Times New Roman" w:hAnsi="Times New Roman" w:cs="Times New Roman"/>
          <w:bCs/>
          <w:iCs/>
          <w:sz w:val="20"/>
          <w:szCs w:val="20"/>
        </w:rPr>
      </w:pPr>
      <w:bookmarkStart w:id="56" w:name="Par5734"/>
      <w:bookmarkEnd w:id="56"/>
      <w:r w:rsidRPr="00FC59CB">
        <w:rPr>
          <w:rFonts w:ascii="Times New Roman" w:hAnsi="Times New Roman" w:cs="Times New Roman"/>
          <w:bCs/>
          <w:iCs/>
          <w:sz w:val="20"/>
          <w:szCs w:val="20"/>
        </w:rPr>
        <w:t>Основные факторы, оказывающие влияние на работу Общества:</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объем энергопотребления;</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уровень оплаты за потребленную электроэнергию;</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xml:space="preserve">• налоговое законодательство и законодательство в области производства и сбыта электроэнергии; </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качественный состав работников и производительность труда.</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К факторам и условиям, влияющим на деятельность эмитента, в основном относятся факторы, влияющие на отрасль в целом.</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xml:space="preserve">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утверждение органами государственной власти тарифов, заниженных относительно экономически обоснованных;</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рост стоимости услуг производственного характера, сырья и материалов;</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 изменение на законодательном уровне установленных правил сбыта электроэнергии.</w:t>
      </w:r>
    </w:p>
    <w:p w:rsidR="00470F0B" w:rsidRPr="00FC59CB" w:rsidRDefault="00470F0B" w:rsidP="00470F0B">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Вероятность наступления данных факторов оценивается эмитентом как высокая.</w:t>
      </w:r>
    </w:p>
    <w:p w:rsidR="00470F0B" w:rsidRPr="00FC59CB" w:rsidRDefault="00470F0B" w:rsidP="00470F0B">
      <w:pPr>
        <w:spacing w:after="0"/>
        <w:ind w:left="284"/>
        <w:jc w:val="both"/>
        <w:rPr>
          <w:rFonts w:eastAsia="Times New Roman"/>
          <w:sz w:val="20"/>
          <w:szCs w:val="20"/>
        </w:rPr>
      </w:pPr>
      <w:r w:rsidRPr="00FC59CB">
        <w:rPr>
          <w:rFonts w:ascii="Times New Roman" w:eastAsia="Times New Roman" w:hAnsi="Times New Roman" w:cs="Times New Roman"/>
          <w:sz w:val="20"/>
          <w:szCs w:val="20"/>
        </w:rPr>
        <w:t>Поставщики электроэнергии и мощности на оптовом рынке определяются на основании схемы прикрепления контрагентов</w:t>
      </w:r>
      <w:r w:rsidR="004B3BE7">
        <w:rPr>
          <w:rFonts w:ascii="Times New Roman" w:eastAsia="Times New Roman" w:hAnsi="Times New Roman" w:cs="Times New Roman"/>
          <w:sz w:val="20"/>
          <w:szCs w:val="20"/>
        </w:rPr>
        <w:t>,</w:t>
      </w:r>
      <w:r w:rsidRPr="00FC59CB">
        <w:rPr>
          <w:rFonts w:ascii="Times New Roman" w:eastAsia="Times New Roman" w:hAnsi="Times New Roman" w:cs="Times New Roman"/>
          <w:sz w:val="20"/>
          <w:szCs w:val="20"/>
        </w:rPr>
        <w:t xml:space="preserve"> формируемой ОАО «АТС» и ОАО «ЦФР».</w:t>
      </w:r>
    </w:p>
    <w:p w:rsidR="00470F0B" w:rsidRPr="00FC59CB" w:rsidRDefault="00470F0B" w:rsidP="00470F0B">
      <w:pPr>
        <w:spacing w:after="0"/>
        <w:ind w:left="284"/>
        <w:jc w:val="both"/>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Взаимоотношения с поставщиками на оптовом рынке строятся на основании </w:t>
      </w:r>
      <w:r w:rsidR="004B3BE7">
        <w:rPr>
          <w:rFonts w:ascii="Times New Roman" w:eastAsia="Times New Roman" w:hAnsi="Times New Roman" w:cs="Times New Roman"/>
          <w:sz w:val="20"/>
          <w:szCs w:val="20"/>
        </w:rPr>
        <w:t>П</w:t>
      </w:r>
      <w:r w:rsidRPr="00FC59CB">
        <w:rPr>
          <w:rFonts w:ascii="Times New Roman" w:eastAsia="Times New Roman" w:hAnsi="Times New Roman" w:cs="Times New Roman"/>
          <w:sz w:val="20"/>
          <w:szCs w:val="20"/>
        </w:rPr>
        <w:t>равил оптового рынка</w:t>
      </w:r>
      <w:r w:rsidR="004B3BE7">
        <w:rPr>
          <w:rFonts w:ascii="Times New Roman" w:eastAsia="Times New Roman" w:hAnsi="Times New Roman" w:cs="Times New Roman"/>
          <w:sz w:val="20"/>
          <w:szCs w:val="20"/>
        </w:rPr>
        <w:t>,</w:t>
      </w:r>
      <w:r w:rsidRPr="00FC59CB">
        <w:rPr>
          <w:rFonts w:ascii="Times New Roman" w:eastAsia="Times New Roman" w:hAnsi="Times New Roman" w:cs="Times New Roman"/>
          <w:sz w:val="20"/>
          <w:szCs w:val="20"/>
        </w:rPr>
        <w:t xml:space="preserve"> утвержденных Постановлениями Правительства РФ</w:t>
      </w:r>
      <w:r w:rsidR="004B3BE7">
        <w:rPr>
          <w:rFonts w:ascii="Times New Roman" w:eastAsia="Times New Roman" w:hAnsi="Times New Roman" w:cs="Times New Roman"/>
          <w:sz w:val="20"/>
          <w:szCs w:val="20"/>
        </w:rPr>
        <w:t>,</w:t>
      </w:r>
      <w:r w:rsidRPr="00FC59CB">
        <w:rPr>
          <w:rFonts w:ascii="Times New Roman" w:eastAsia="Times New Roman" w:hAnsi="Times New Roman" w:cs="Times New Roman"/>
          <w:sz w:val="20"/>
          <w:szCs w:val="20"/>
        </w:rPr>
        <w:t xml:space="preserve"> и регламентов оптового рынка, принятых Наблюдательным Советом НП «Совет рынка».</w:t>
      </w:r>
    </w:p>
    <w:p w:rsidR="00470F0B" w:rsidRPr="00FC59CB" w:rsidRDefault="00470F0B" w:rsidP="00470F0B">
      <w:pPr>
        <w:spacing w:after="0"/>
        <w:ind w:left="284"/>
        <w:jc w:val="both"/>
        <w:rPr>
          <w:rFonts w:ascii="Times New Roman" w:eastAsia="Times New Roman" w:hAnsi="Times New Roman" w:cs="Times New Roman"/>
          <w:sz w:val="20"/>
          <w:szCs w:val="20"/>
        </w:rPr>
      </w:pPr>
    </w:p>
    <w:p w:rsidR="002942D2" w:rsidRPr="00FC59CB" w:rsidRDefault="002942D2" w:rsidP="00470F0B">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4.8. Конкуренты эмитента</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bookmarkStart w:id="57" w:name="Par5737"/>
      <w:bookmarkEnd w:id="57"/>
      <w:r w:rsidRPr="00FC59CB">
        <w:rPr>
          <w:rStyle w:val="Subst"/>
          <w:rFonts w:ascii="Times New Roman" w:hAnsi="Times New Roman" w:cs="Times New Roman"/>
          <w:b w:val="0"/>
          <w:bCs/>
          <w:i w:val="0"/>
          <w:iCs/>
          <w:sz w:val="20"/>
          <w:szCs w:val="20"/>
        </w:rPr>
        <w:t xml:space="preserve">В связи с запуском сектора свободной торговли оптового рынка электроэнергии активизировали работу </w:t>
      </w:r>
      <w:proofErr w:type="spellStart"/>
      <w:r w:rsidRPr="00FC59CB">
        <w:rPr>
          <w:rStyle w:val="Subst"/>
          <w:rFonts w:ascii="Times New Roman" w:hAnsi="Times New Roman" w:cs="Times New Roman"/>
          <w:b w:val="0"/>
          <w:bCs/>
          <w:i w:val="0"/>
          <w:iCs/>
          <w:sz w:val="20"/>
          <w:szCs w:val="20"/>
        </w:rPr>
        <w:t>энергосбытовые</w:t>
      </w:r>
      <w:proofErr w:type="spellEnd"/>
      <w:r w:rsidRPr="00FC59CB">
        <w:rPr>
          <w:rStyle w:val="Subst"/>
          <w:rFonts w:ascii="Times New Roman" w:hAnsi="Times New Roman" w:cs="Times New Roman"/>
          <w:b w:val="0"/>
          <w:bCs/>
          <w:i w:val="0"/>
          <w:iCs/>
          <w:sz w:val="20"/>
          <w:szCs w:val="20"/>
        </w:rPr>
        <w:t xml:space="preserve"> компании, стремящиеся привлечь к себе на обслуживание крупных потребителей. </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По состоянию на 30.06.2015г. на территории Красноярского края, исключая изолированные территории, действуют следующие </w:t>
      </w:r>
      <w:proofErr w:type="spellStart"/>
      <w:r w:rsidRPr="00FC59CB">
        <w:rPr>
          <w:rStyle w:val="Subst"/>
          <w:rFonts w:ascii="Times New Roman" w:hAnsi="Times New Roman" w:cs="Times New Roman"/>
          <w:b w:val="0"/>
          <w:bCs/>
          <w:i w:val="0"/>
          <w:iCs/>
          <w:sz w:val="20"/>
          <w:szCs w:val="20"/>
        </w:rPr>
        <w:t>энергосбытовые</w:t>
      </w:r>
      <w:proofErr w:type="spellEnd"/>
      <w:r w:rsidRPr="00FC59CB">
        <w:rPr>
          <w:rStyle w:val="Subst"/>
          <w:rFonts w:ascii="Times New Roman" w:hAnsi="Times New Roman" w:cs="Times New Roman"/>
          <w:b w:val="0"/>
          <w:bCs/>
          <w:i w:val="0"/>
          <w:iCs/>
          <w:sz w:val="20"/>
          <w:szCs w:val="20"/>
        </w:rPr>
        <w:t xml:space="preserve"> компании и субъекты оптового рынка:</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ОАО «РУСАЛ Красноярск»,  приобретающий электроэнергию на оптовом рынке для нужд металлургического производства;</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ООО «</w:t>
      </w:r>
      <w:proofErr w:type="spellStart"/>
      <w:r w:rsidRPr="00FC59CB">
        <w:rPr>
          <w:rStyle w:val="Subst"/>
          <w:rFonts w:ascii="Times New Roman" w:hAnsi="Times New Roman" w:cs="Times New Roman"/>
          <w:b w:val="0"/>
          <w:bCs/>
          <w:i w:val="0"/>
          <w:iCs/>
          <w:sz w:val="20"/>
          <w:szCs w:val="20"/>
        </w:rPr>
        <w:t>Русэнергосбыт</w:t>
      </w:r>
      <w:proofErr w:type="spellEnd"/>
      <w:r w:rsidRPr="00FC59CB">
        <w:rPr>
          <w:rStyle w:val="Subst"/>
          <w:rFonts w:ascii="Times New Roman" w:hAnsi="Times New Roman" w:cs="Times New Roman"/>
          <w:b w:val="0"/>
          <w:bCs/>
          <w:i w:val="0"/>
          <w:iCs/>
          <w:sz w:val="20"/>
          <w:szCs w:val="20"/>
        </w:rPr>
        <w:t xml:space="preserve"> Сибирь» </w:t>
      </w:r>
      <w:proofErr w:type="gramStart"/>
      <w:r w:rsidRPr="00FC59CB">
        <w:rPr>
          <w:rStyle w:val="Subst"/>
          <w:rFonts w:ascii="Times New Roman" w:hAnsi="Times New Roman" w:cs="Times New Roman"/>
          <w:b w:val="0"/>
          <w:bCs/>
          <w:i w:val="0"/>
          <w:iCs/>
          <w:sz w:val="20"/>
          <w:szCs w:val="20"/>
        </w:rPr>
        <w:t>явля</w:t>
      </w:r>
      <w:r w:rsidR="004B3BE7">
        <w:rPr>
          <w:rStyle w:val="Subst"/>
          <w:rFonts w:ascii="Times New Roman" w:hAnsi="Times New Roman" w:cs="Times New Roman"/>
          <w:b w:val="0"/>
          <w:bCs/>
          <w:i w:val="0"/>
          <w:iCs/>
          <w:sz w:val="20"/>
          <w:szCs w:val="20"/>
        </w:rPr>
        <w:t>ющийся</w:t>
      </w:r>
      <w:proofErr w:type="gramEnd"/>
      <w:r w:rsidR="004B3BE7">
        <w:rPr>
          <w:rStyle w:val="Subst"/>
          <w:rFonts w:ascii="Times New Roman" w:hAnsi="Times New Roman" w:cs="Times New Roman"/>
          <w:b w:val="0"/>
          <w:bCs/>
          <w:i w:val="0"/>
          <w:iCs/>
          <w:sz w:val="20"/>
          <w:szCs w:val="20"/>
        </w:rPr>
        <w:t xml:space="preserve"> </w:t>
      </w:r>
      <w:r w:rsidRPr="00FC59CB">
        <w:rPr>
          <w:rStyle w:val="Subst"/>
          <w:rFonts w:ascii="Times New Roman" w:hAnsi="Times New Roman" w:cs="Times New Roman"/>
          <w:b w:val="0"/>
          <w:bCs/>
          <w:i w:val="0"/>
          <w:iCs/>
          <w:sz w:val="20"/>
          <w:szCs w:val="20"/>
        </w:rPr>
        <w:t xml:space="preserve">независимой </w:t>
      </w:r>
      <w:proofErr w:type="spellStart"/>
      <w:r w:rsidRPr="00FC59CB">
        <w:rPr>
          <w:rStyle w:val="Subst"/>
          <w:rFonts w:ascii="Times New Roman" w:hAnsi="Times New Roman" w:cs="Times New Roman"/>
          <w:b w:val="0"/>
          <w:bCs/>
          <w:i w:val="0"/>
          <w:iCs/>
          <w:sz w:val="20"/>
          <w:szCs w:val="20"/>
        </w:rPr>
        <w:t>энергосбытовой</w:t>
      </w:r>
      <w:proofErr w:type="spellEnd"/>
      <w:r w:rsidRPr="00FC59CB">
        <w:rPr>
          <w:rStyle w:val="Subst"/>
          <w:rFonts w:ascii="Times New Roman" w:hAnsi="Times New Roman" w:cs="Times New Roman"/>
          <w:b w:val="0"/>
          <w:bCs/>
          <w:i w:val="0"/>
          <w:iCs/>
          <w:sz w:val="20"/>
          <w:szCs w:val="20"/>
        </w:rPr>
        <w:t xml:space="preserve"> компанией, осуществляющей свою деятельность на оптовом и розничном р</w:t>
      </w:r>
      <w:r w:rsidR="004B3BE7">
        <w:rPr>
          <w:rStyle w:val="Subst"/>
          <w:rFonts w:ascii="Times New Roman" w:hAnsi="Times New Roman" w:cs="Times New Roman"/>
          <w:b w:val="0"/>
          <w:bCs/>
          <w:i w:val="0"/>
          <w:iCs/>
          <w:sz w:val="20"/>
          <w:szCs w:val="20"/>
        </w:rPr>
        <w:t>ынках электроэнергии (мощности).</w:t>
      </w:r>
      <w:r w:rsidRPr="00FC59CB">
        <w:rPr>
          <w:rStyle w:val="Subst"/>
          <w:rFonts w:ascii="Times New Roman" w:hAnsi="Times New Roman" w:cs="Times New Roman"/>
          <w:b w:val="0"/>
          <w:bCs/>
          <w:i w:val="0"/>
          <w:iCs/>
          <w:sz w:val="20"/>
          <w:szCs w:val="20"/>
        </w:rPr>
        <w:t xml:space="preserve"> </w:t>
      </w:r>
      <w:proofErr w:type="gramStart"/>
      <w:r w:rsidRPr="00FC59CB">
        <w:rPr>
          <w:rStyle w:val="Subst"/>
          <w:rFonts w:ascii="Times New Roman" w:hAnsi="Times New Roman" w:cs="Times New Roman"/>
          <w:b w:val="0"/>
          <w:bCs/>
          <w:i w:val="0"/>
          <w:iCs/>
          <w:sz w:val="20"/>
          <w:szCs w:val="20"/>
        </w:rPr>
        <w:t>Основными потребителями компании являются крупные промышленные предприятия Красноярского края, такие как:</w:t>
      </w:r>
      <w:proofErr w:type="gramEnd"/>
      <w:r w:rsidRPr="00FC59CB">
        <w:rPr>
          <w:rStyle w:val="Subst"/>
          <w:rFonts w:ascii="Times New Roman" w:hAnsi="Times New Roman" w:cs="Times New Roman"/>
          <w:b w:val="0"/>
          <w:bCs/>
          <w:i w:val="0"/>
          <w:iCs/>
          <w:sz w:val="20"/>
          <w:szCs w:val="20"/>
        </w:rPr>
        <w:t xml:space="preserve"> Красноярская            ЖД – филиал ОАО «Российские Железные Дороги», ОАО «Красцветмет»,  ОАО «</w:t>
      </w:r>
      <w:proofErr w:type="spellStart"/>
      <w:r w:rsidRPr="00FC59CB">
        <w:rPr>
          <w:rStyle w:val="Subst"/>
          <w:rFonts w:ascii="Times New Roman" w:hAnsi="Times New Roman" w:cs="Times New Roman"/>
          <w:b w:val="0"/>
          <w:bCs/>
          <w:i w:val="0"/>
          <w:iCs/>
          <w:sz w:val="20"/>
          <w:szCs w:val="20"/>
        </w:rPr>
        <w:t>Лесосибирский</w:t>
      </w:r>
      <w:proofErr w:type="spellEnd"/>
      <w:r w:rsidRPr="00FC59CB">
        <w:rPr>
          <w:rStyle w:val="Subst"/>
          <w:rFonts w:ascii="Times New Roman" w:hAnsi="Times New Roman" w:cs="Times New Roman"/>
          <w:b w:val="0"/>
          <w:bCs/>
          <w:i w:val="0"/>
          <w:iCs/>
          <w:sz w:val="20"/>
          <w:szCs w:val="20"/>
        </w:rPr>
        <w:t xml:space="preserve"> ЛДК N1»,                     ЗАО «</w:t>
      </w:r>
      <w:proofErr w:type="spellStart"/>
      <w:r w:rsidRPr="00FC59CB">
        <w:rPr>
          <w:rStyle w:val="Subst"/>
          <w:rFonts w:ascii="Times New Roman" w:hAnsi="Times New Roman" w:cs="Times New Roman"/>
          <w:b w:val="0"/>
          <w:bCs/>
          <w:i w:val="0"/>
          <w:iCs/>
          <w:sz w:val="20"/>
          <w:szCs w:val="20"/>
        </w:rPr>
        <w:t>Новоенисейский</w:t>
      </w:r>
      <w:proofErr w:type="spellEnd"/>
      <w:r w:rsidRPr="00FC59CB">
        <w:rPr>
          <w:rStyle w:val="Subst"/>
          <w:rFonts w:ascii="Times New Roman" w:hAnsi="Times New Roman" w:cs="Times New Roman"/>
          <w:b w:val="0"/>
          <w:bCs/>
          <w:i w:val="0"/>
          <w:iCs/>
          <w:sz w:val="20"/>
          <w:szCs w:val="20"/>
        </w:rPr>
        <w:t xml:space="preserve"> ЛХК», ОАО «Пивоваренная компания «Балтика» - «Балтика – </w:t>
      </w:r>
      <w:proofErr w:type="spellStart"/>
      <w:r w:rsidRPr="00FC59CB">
        <w:rPr>
          <w:rStyle w:val="Subst"/>
          <w:rFonts w:ascii="Times New Roman" w:hAnsi="Times New Roman" w:cs="Times New Roman"/>
          <w:b w:val="0"/>
          <w:bCs/>
          <w:i w:val="0"/>
          <w:iCs/>
          <w:sz w:val="20"/>
          <w:szCs w:val="20"/>
        </w:rPr>
        <w:t>Пикра</w:t>
      </w:r>
      <w:proofErr w:type="spellEnd"/>
      <w:r w:rsidRPr="00FC59CB">
        <w:rPr>
          <w:rStyle w:val="Subst"/>
          <w:rFonts w:ascii="Times New Roman" w:hAnsi="Times New Roman" w:cs="Times New Roman"/>
          <w:b w:val="0"/>
          <w:bCs/>
          <w:i w:val="0"/>
          <w:iCs/>
          <w:sz w:val="20"/>
          <w:szCs w:val="20"/>
        </w:rPr>
        <w:t>»;</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ООО «</w:t>
      </w:r>
      <w:proofErr w:type="spellStart"/>
      <w:r w:rsidRPr="00FC59CB">
        <w:rPr>
          <w:rStyle w:val="Subst"/>
          <w:rFonts w:ascii="Times New Roman" w:hAnsi="Times New Roman" w:cs="Times New Roman"/>
          <w:b w:val="0"/>
          <w:bCs/>
          <w:i w:val="0"/>
          <w:iCs/>
          <w:sz w:val="20"/>
          <w:szCs w:val="20"/>
        </w:rPr>
        <w:t>ГлавЭнергоСбыт</w:t>
      </w:r>
      <w:proofErr w:type="spellEnd"/>
      <w:r w:rsidRPr="00FC59CB">
        <w:rPr>
          <w:rStyle w:val="Subst"/>
          <w:rFonts w:ascii="Times New Roman" w:hAnsi="Times New Roman" w:cs="Times New Roman"/>
          <w:b w:val="0"/>
          <w:bCs/>
          <w:i w:val="0"/>
          <w:iCs/>
          <w:sz w:val="20"/>
          <w:szCs w:val="20"/>
        </w:rPr>
        <w:t>» – дочернее предприятие ОАО «Сибирская угольная энергетическая компания»</w:t>
      </w:r>
      <w:r w:rsidR="004B3BE7">
        <w:rPr>
          <w:rStyle w:val="Subst"/>
          <w:rFonts w:ascii="Times New Roman" w:hAnsi="Times New Roman" w:cs="Times New Roman"/>
          <w:b w:val="0"/>
          <w:bCs/>
          <w:i w:val="0"/>
          <w:iCs/>
          <w:sz w:val="20"/>
          <w:szCs w:val="20"/>
        </w:rPr>
        <w:t>.</w:t>
      </w:r>
      <w:r w:rsidRPr="00FC59CB">
        <w:rPr>
          <w:rStyle w:val="Subst"/>
          <w:rFonts w:ascii="Times New Roman" w:hAnsi="Times New Roman" w:cs="Times New Roman"/>
          <w:b w:val="0"/>
          <w:bCs/>
          <w:i w:val="0"/>
          <w:iCs/>
          <w:sz w:val="20"/>
          <w:szCs w:val="20"/>
        </w:rPr>
        <w:t xml:space="preserve"> </w:t>
      </w:r>
      <w:proofErr w:type="gramStart"/>
      <w:r w:rsidRPr="00FC59CB">
        <w:rPr>
          <w:rStyle w:val="Subst"/>
          <w:rFonts w:ascii="Times New Roman" w:hAnsi="Times New Roman" w:cs="Times New Roman"/>
          <w:b w:val="0"/>
          <w:bCs/>
          <w:i w:val="0"/>
          <w:iCs/>
          <w:sz w:val="20"/>
          <w:szCs w:val="20"/>
        </w:rPr>
        <w:t>Компания занимается покупкой и продажей электрической энергии на оптовом и розничных рынках электрической энергии (мощности) с целью снабжения угольных разрезов ОАО «СУЭК-Красноярск», находящихся на территории Красноярского края;</w:t>
      </w:r>
      <w:proofErr w:type="gramEnd"/>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lastRenderedPageBreak/>
        <w:t xml:space="preserve"> ЗАО «МАРЭМ+» - </w:t>
      </w:r>
      <w:proofErr w:type="spellStart"/>
      <w:r w:rsidRPr="00FC59CB">
        <w:rPr>
          <w:rStyle w:val="Subst"/>
          <w:rFonts w:ascii="Times New Roman" w:hAnsi="Times New Roman" w:cs="Times New Roman"/>
          <w:b w:val="0"/>
          <w:bCs/>
          <w:i w:val="0"/>
          <w:iCs/>
          <w:sz w:val="20"/>
          <w:szCs w:val="20"/>
        </w:rPr>
        <w:t>энергосбытовая</w:t>
      </w:r>
      <w:proofErr w:type="spellEnd"/>
      <w:r w:rsidRPr="00FC59CB">
        <w:rPr>
          <w:rStyle w:val="Subst"/>
          <w:rFonts w:ascii="Times New Roman" w:hAnsi="Times New Roman" w:cs="Times New Roman"/>
          <w:b w:val="0"/>
          <w:bCs/>
          <w:i w:val="0"/>
          <w:iCs/>
          <w:sz w:val="20"/>
          <w:szCs w:val="20"/>
        </w:rPr>
        <w:t xml:space="preserve"> компания, профессиональный участник оптового рынка э</w:t>
      </w:r>
      <w:r w:rsidR="004B3BE7">
        <w:rPr>
          <w:rStyle w:val="Subst"/>
          <w:rFonts w:ascii="Times New Roman" w:hAnsi="Times New Roman" w:cs="Times New Roman"/>
          <w:b w:val="0"/>
          <w:bCs/>
          <w:i w:val="0"/>
          <w:iCs/>
          <w:sz w:val="20"/>
          <w:szCs w:val="20"/>
        </w:rPr>
        <w:t>лектрической энергии (мощности).</w:t>
      </w:r>
      <w:r w:rsidRPr="00FC59CB">
        <w:rPr>
          <w:rStyle w:val="Subst"/>
          <w:rFonts w:ascii="Times New Roman" w:hAnsi="Times New Roman" w:cs="Times New Roman"/>
          <w:b w:val="0"/>
          <w:bCs/>
          <w:i w:val="0"/>
          <w:iCs/>
          <w:sz w:val="20"/>
          <w:szCs w:val="20"/>
        </w:rPr>
        <w:t xml:space="preserve"> Компания входит в структуру крупнейшей российской частной энергетической компании «</w:t>
      </w:r>
      <w:proofErr w:type="spellStart"/>
      <w:r w:rsidRPr="00FC59CB">
        <w:rPr>
          <w:rStyle w:val="Subst"/>
          <w:rFonts w:ascii="Times New Roman" w:hAnsi="Times New Roman" w:cs="Times New Roman"/>
          <w:b w:val="0"/>
          <w:bCs/>
          <w:i w:val="0"/>
          <w:iCs/>
          <w:sz w:val="20"/>
          <w:szCs w:val="20"/>
        </w:rPr>
        <w:t>ЕвроСибЭнерго</w:t>
      </w:r>
      <w:proofErr w:type="spellEnd"/>
      <w:r w:rsidRPr="00FC59CB">
        <w:rPr>
          <w:rStyle w:val="Subst"/>
          <w:rFonts w:ascii="Times New Roman" w:hAnsi="Times New Roman" w:cs="Times New Roman"/>
          <w:b w:val="0"/>
          <w:bCs/>
          <w:i w:val="0"/>
          <w:iCs/>
          <w:sz w:val="20"/>
          <w:szCs w:val="20"/>
        </w:rPr>
        <w:t xml:space="preserve">» (принадлежит </w:t>
      </w:r>
      <w:proofErr w:type="spellStart"/>
      <w:r w:rsidRPr="00FC59CB">
        <w:rPr>
          <w:rStyle w:val="Subst"/>
          <w:rFonts w:ascii="Times New Roman" w:hAnsi="Times New Roman" w:cs="Times New Roman"/>
          <w:b w:val="0"/>
          <w:bCs/>
          <w:i w:val="0"/>
          <w:iCs/>
          <w:sz w:val="20"/>
          <w:szCs w:val="20"/>
        </w:rPr>
        <w:t>En</w:t>
      </w:r>
      <w:proofErr w:type="spellEnd"/>
      <w:r w:rsidRPr="00FC59CB">
        <w:rPr>
          <w:rStyle w:val="Subst"/>
          <w:rFonts w:ascii="Times New Roman" w:hAnsi="Times New Roman" w:cs="Times New Roman"/>
          <w:b w:val="0"/>
          <w:bCs/>
          <w:i w:val="0"/>
          <w:iCs/>
          <w:sz w:val="20"/>
          <w:szCs w:val="20"/>
        </w:rPr>
        <w:t xml:space="preserve">+ </w:t>
      </w:r>
      <w:proofErr w:type="spellStart"/>
      <w:r w:rsidRPr="00FC59CB">
        <w:rPr>
          <w:rStyle w:val="Subst"/>
          <w:rFonts w:ascii="Times New Roman" w:hAnsi="Times New Roman" w:cs="Times New Roman"/>
          <w:b w:val="0"/>
          <w:bCs/>
          <w:i w:val="0"/>
          <w:iCs/>
          <w:sz w:val="20"/>
          <w:szCs w:val="20"/>
        </w:rPr>
        <w:t>Group</w:t>
      </w:r>
      <w:proofErr w:type="spellEnd"/>
      <w:r w:rsidRPr="00FC59CB">
        <w:rPr>
          <w:rStyle w:val="Subst"/>
          <w:rFonts w:ascii="Times New Roman" w:hAnsi="Times New Roman" w:cs="Times New Roman"/>
          <w:b w:val="0"/>
          <w:bCs/>
          <w:i w:val="0"/>
          <w:iCs/>
          <w:sz w:val="20"/>
          <w:szCs w:val="20"/>
        </w:rPr>
        <w:t>), на территории Красноярского края осуществляет поставки электроэнергии для ОАО «КраМЗ-ТЕЛЕКОМ»;</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 ОАО «</w:t>
      </w:r>
      <w:proofErr w:type="spellStart"/>
      <w:r w:rsidRPr="00FC59CB">
        <w:rPr>
          <w:rStyle w:val="Subst"/>
          <w:rFonts w:ascii="Times New Roman" w:hAnsi="Times New Roman" w:cs="Times New Roman"/>
          <w:b w:val="0"/>
          <w:bCs/>
          <w:i w:val="0"/>
          <w:iCs/>
          <w:sz w:val="20"/>
          <w:szCs w:val="20"/>
        </w:rPr>
        <w:t>Сибурэнергоменеджмент</w:t>
      </w:r>
      <w:proofErr w:type="spellEnd"/>
      <w:r w:rsidRPr="00FC59CB">
        <w:rPr>
          <w:rStyle w:val="Subst"/>
          <w:rFonts w:ascii="Times New Roman" w:hAnsi="Times New Roman" w:cs="Times New Roman"/>
          <w:b w:val="0"/>
          <w:bCs/>
          <w:i w:val="0"/>
          <w:iCs/>
          <w:sz w:val="20"/>
          <w:szCs w:val="20"/>
        </w:rPr>
        <w:t xml:space="preserve">» - </w:t>
      </w:r>
      <w:proofErr w:type="spellStart"/>
      <w:r w:rsidRPr="00FC59CB">
        <w:rPr>
          <w:rStyle w:val="Subst"/>
          <w:rFonts w:ascii="Times New Roman" w:hAnsi="Times New Roman" w:cs="Times New Roman"/>
          <w:b w:val="0"/>
          <w:bCs/>
          <w:i w:val="0"/>
          <w:iCs/>
          <w:sz w:val="20"/>
          <w:szCs w:val="20"/>
        </w:rPr>
        <w:t>энергосбытовая</w:t>
      </w:r>
      <w:proofErr w:type="spellEnd"/>
      <w:r w:rsidRPr="00FC59CB">
        <w:rPr>
          <w:rStyle w:val="Subst"/>
          <w:rFonts w:ascii="Times New Roman" w:hAnsi="Times New Roman" w:cs="Times New Roman"/>
          <w:b w:val="0"/>
          <w:bCs/>
          <w:i w:val="0"/>
          <w:iCs/>
          <w:sz w:val="20"/>
          <w:szCs w:val="20"/>
        </w:rPr>
        <w:t xml:space="preserve"> компания, осуществляющая  поставки электрической энергии на территории края для ОАО «Красноярский завод синтетического каучука»;</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xml:space="preserve">ЭСО ЗАО «Система», потребителями которой являются ООО «Красноярский цемент», ООО «Комбинат «Волна», ОАО «Фирма </w:t>
      </w:r>
      <w:proofErr w:type="spellStart"/>
      <w:r w:rsidRPr="00FC59CB">
        <w:rPr>
          <w:rStyle w:val="Subst"/>
          <w:rFonts w:ascii="Times New Roman" w:hAnsi="Times New Roman" w:cs="Times New Roman"/>
          <w:b w:val="0"/>
          <w:bCs/>
          <w:i w:val="0"/>
          <w:iCs/>
          <w:sz w:val="20"/>
          <w:szCs w:val="20"/>
        </w:rPr>
        <w:t>Энергозащита</w:t>
      </w:r>
      <w:proofErr w:type="spellEnd"/>
      <w:r w:rsidRPr="00FC59CB">
        <w:rPr>
          <w:rStyle w:val="Subst"/>
          <w:rFonts w:ascii="Times New Roman" w:hAnsi="Times New Roman" w:cs="Times New Roman"/>
          <w:b w:val="0"/>
          <w:bCs/>
          <w:i w:val="0"/>
          <w:iCs/>
          <w:sz w:val="20"/>
          <w:szCs w:val="20"/>
        </w:rPr>
        <w:t>» филиал «Назаровский завод теплоизоляционных изделий и конструкций»;</w:t>
      </w:r>
    </w:p>
    <w:p w:rsidR="004F30AE" w:rsidRPr="00FC59CB" w:rsidRDefault="004B3BE7"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Pr>
          <w:rStyle w:val="Subst"/>
          <w:rFonts w:ascii="Times New Roman" w:hAnsi="Times New Roman" w:cs="Times New Roman"/>
          <w:b w:val="0"/>
          <w:bCs/>
          <w:i w:val="0"/>
          <w:iCs/>
          <w:sz w:val="20"/>
          <w:szCs w:val="20"/>
        </w:rPr>
        <w:t>ОАО «</w:t>
      </w:r>
      <w:proofErr w:type="spellStart"/>
      <w:r>
        <w:rPr>
          <w:rStyle w:val="Subst"/>
          <w:rFonts w:ascii="Times New Roman" w:hAnsi="Times New Roman" w:cs="Times New Roman"/>
          <w:b w:val="0"/>
          <w:bCs/>
          <w:i w:val="0"/>
          <w:iCs/>
          <w:sz w:val="20"/>
          <w:szCs w:val="20"/>
        </w:rPr>
        <w:t>Мосэнергосбыт</w:t>
      </w:r>
      <w:proofErr w:type="spellEnd"/>
      <w:r>
        <w:rPr>
          <w:rStyle w:val="Subst"/>
          <w:rFonts w:ascii="Times New Roman" w:hAnsi="Times New Roman" w:cs="Times New Roman"/>
          <w:b w:val="0"/>
          <w:bCs/>
          <w:i w:val="0"/>
          <w:iCs/>
          <w:sz w:val="20"/>
          <w:szCs w:val="20"/>
        </w:rPr>
        <w:t xml:space="preserve">» осуществляющее </w:t>
      </w:r>
      <w:r w:rsidR="004F30AE" w:rsidRPr="00FC59CB">
        <w:rPr>
          <w:rStyle w:val="Subst"/>
          <w:rFonts w:ascii="Times New Roman" w:hAnsi="Times New Roman" w:cs="Times New Roman"/>
          <w:b w:val="0"/>
          <w:bCs/>
          <w:i w:val="0"/>
          <w:iCs/>
          <w:sz w:val="20"/>
          <w:szCs w:val="20"/>
        </w:rPr>
        <w:t xml:space="preserve"> поставки электроэнергии для ООО «Метро Кэш энд Керри»;</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АО «</w:t>
      </w:r>
      <w:proofErr w:type="spellStart"/>
      <w:r w:rsidRPr="00FC59CB">
        <w:rPr>
          <w:rStyle w:val="Subst"/>
          <w:rFonts w:ascii="Times New Roman" w:hAnsi="Times New Roman" w:cs="Times New Roman"/>
          <w:b w:val="0"/>
          <w:bCs/>
          <w:i w:val="0"/>
          <w:iCs/>
          <w:sz w:val="20"/>
          <w:szCs w:val="20"/>
        </w:rPr>
        <w:t>Атомэнергосбыт</w:t>
      </w:r>
      <w:proofErr w:type="spellEnd"/>
      <w:r w:rsidRPr="00FC59CB">
        <w:rPr>
          <w:rStyle w:val="Subst"/>
          <w:rFonts w:ascii="Times New Roman" w:hAnsi="Times New Roman" w:cs="Times New Roman"/>
          <w:b w:val="0"/>
          <w:bCs/>
          <w:i w:val="0"/>
          <w:iCs/>
          <w:sz w:val="20"/>
          <w:szCs w:val="20"/>
        </w:rPr>
        <w:t>», потребителем которо</w:t>
      </w:r>
      <w:r w:rsidR="004B3BE7">
        <w:rPr>
          <w:rStyle w:val="Subst"/>
          <w:rFonts w:ascii="Times New Roman" w:hAnsi="Times New Roman" w:cs="Times New Roman"/>
          <w:b w:val="0"/>
          <w:bCs/>
          <w:i w:val="0"/>
          <w:iCs/>
          <w:sz w:val="20"/>
          <w:szCs w:val="20"/>
        </w:rPr>
        <w:t>го</w:t>
      </w:r>
      <w:r w:rsidRPr="00FC59CB">
        <w:rPr>
          <w:rStyle w:val="Subst"/>
          <w:rFonts w:ascii="Times New Roman" w:hAnsi="Times New Roman" w:cs="Times New Roman"/>
          <w:b w:val="0"/>
          <w:bCs/>
          <w:i w:val="0"/>
          <w:iCs/>
          <w:sz w:val="20"/>
          <w:szCs w:val="20"/>
        </w:rPr>
        <w:t xml:space="preserve"> является ОАО ПО «Электрохимический завод»;</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ОАО «</w:t>
      </w:r>
      <w:proofErr w:type="gramStart"/>
      <w:r w:rsidRPr="00FC59CB">
        <w:rPr>
          <w:rStyle w:val="Subst"/>
          <w:rFonts w:ascii="Times New Roman" w:hAnsi="Times New Roman" w:cs="Times New Roman"/>
          <w:b w:val="0"/>
          <w:bCs/>
          <w:i w:val="0"/>
          <w:iCs/>
          <w:sz w:val="20"/>
          <w:szCs w:val="20"/>
        </w:rPr>
        <w:t>Енисейская</w:t>
      </w:r>
      <w:proofErr w:type="gramEnd"/>
      <w:r w:rsidRPr="00FC59CB">
        <w:rPr>
          <w:rStyle w:val="Subst"/>
          <w:rFonts w:ascii="Times New Roman" w:hAnsi="Times New Roman" w:cs="Times New Roman"/>
          <w:b w:val="0"/>
          <w:bCs/>
          <w:i w:val="0"/>
          <w:iCs/>
          <w:sz w:val="20"/>
          <w:szCs w:val="20"/>
        </w:rPr>
        <w:t xml:space="preserve"> ТГК (ТГК-13)» осуществляет поставки электроэнергии для э/к Левобережная, объектов БНС и ПС-145 Красноярской ТЭЦ-3;</w:t>
      </w:r>
    </w:p>
    <w:p w:rsidR="004F30AE" w:rsidRPr="00FC59CB" w:rsidRDefault="004F30AE" w:rsidP="004F30AE">
      <w:pPr>
        <w:pStyle w:val="a9"/>
        <w:numPr>
          <w:ilvl w:val="0"/>
          <w:numId w:val="15"/>
        </w:numPr>
        <w:tabs>
          <w:tab w:val="left" w:pos="567"/>
        </w:tabs>
        <w:spacing w:after="0" w:line="240" w:lineRule="auto"/>
        <w:ind w:left="284" w:firstLine="0"/>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ОАО «</w:t>
      </w:r>
      <w:proofErr w:type="spellStart"/>
      <w:r w:rsidRPr="00FC59CB">
        <w:rPr>
          <w:rStyle w:val="Subst"/>
          <w:rFonts w:ascii="Times New Roman" w:hAnsi="Times New Roman" w:cs="Times New Roman"/>
          <w:b w:val="0"/>
          <w:bCs/>
          <w:i w:val="0"/>
          <w:iCs/>
          <w:sz w:val="20"/>
          <w:szCs w:val="20"/>
        </w:rPr>
        <w:t>Оборонэнергосбыт</w:t>
      </w:r>
      <w:proofErr w:type="spellEnd"/>
      <w:r w:rsidRPr="00FC59CB">
        <w:rPr>
          <w:rStyle w:val="Subst"/>
          <w:rFonts w:ascii="Times New Roman" w:hAnsi="Times New Roman" w:cs="Times New Roman"/>
          <w:b w:val="0"/>
          <w:bCs/>
          <w:i w:val="0"/>
          <w:iCs/>
          <w:sz w:val="20"/>
          <w:szCs w:val="20"/>
        </w:rPr>
        <w:t xml:space="preserve">» в отношении </w:t>
      </w:r>
      <w:proofErr w:type="spellStart"/>
      <w:r w:rsidRPr="00FC59CB">
        <w:rPr>
          <w:rStyle w:val="Subst"/>
          <w:rFonts w:ascii="Times New Roman" w:hAnsi="Times New Roman" w:cs="Times New Roman"/>
          <w:b w:val="0"/>
          <w:bCs/>
          <w:i w:val="0"/>
          <w:iCs/>
          <w:sz w:val="20"/>
          <w:szCs w:val="20"/>
        </w:rPr>
        <w:t>энергопринимающих</w:t>
      </w:r>
      <w:proofErr w:type="spellEnd"/>
      <w:r w:rsidRPr="00FC59CB">
        <w:rPr>
          <w:rStyle w:val="Subst"/>
          <w:rFonts w:ascii="Times New Roman" w:hAnsi="Times New Roman" w:cs="Times New Roman"/>
          <w:b w:val="0"/>
          <w:bCs/>
          <w:i w:val="0"/>
          <w:iCs/>
          <w:sz w:val="20"/>
          <w:szCs w:val="20"/>
        </w:rPr>
        <w:t xml:space="preserve"> объектов ОАО «</w:t>
      </w:r>
      <w:proofErr w:type="spellStart"/>
      <w:r w:rsidRPr="00FC59CB">
        <w:rPr>
          <w:rStyle w:val="Subst"/>
          <w:rFonts w:ascii="Times New Roman" w:hAnsi="Times New Roman" w:cs="Times New Roman"/>
          <w:b w:val="0"/>
          <w:bCs/>
          <w:i w:val="0"/>
          <w:iCs/>
          <w:sz w:val="20"/>
          <w:szCs w:val="20"/>
        </w:rPr>
        <w:t>Оборонэнергосбыт</w:t>
      </w:r>
      <w:proofErr w:type="spellEnd"/>
      <w:r w:rsidRPr="00FC59CB">
        <w:rPr>
          <w:rStyle w:val="Subst"/>
          <w:rFonts w:ascii="Times New Roman" w:hAnsi="Times New Roman" w:cs="Times New Roman"/>
          <w:b w:val="0"/>
          <w:bCs/>
          <w:i w:val="0"/>
          <w:iCs/>
          <w:sz w:val="20"/>
          <w:szCs w:val="20"/>
        </w:rPr>
        <w:t>».</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Данные сбытовые компании, за исключением ООО «</w:t>
      </w:r>
      <w:proofErr w:type="spellStart"/>
      <w:r w:rsidRPr="00FC59CB">
        <w:rPr>
          <w:rStyle w:val="Subst"/>
          <w:rFonts w:ascii="Times New Roman" w:hAnsi="Times New Roman" w:cs="Times New Roman"/>
          <w:b w:val="0"/>
          <w:bCs/>
          <w:i w:val="0"/>
          <w:iCs/>
          <w:sz w:val="20"/>
          <w:szCs w:val="20"/>
        </w:rPr>
        <w:t>Русэнергосбыт</w:t>
      </w:r>
      <w:proofErr w:type="spellEnd"/>
      <w:r w:rsidRPr="00FC59CB">
        <w:rPr>
          <w:rStyle w:val="Subst"/>
          <w:rFonts w:ascii="Times New Roman" w:hAnsi="Times New Roman" w:cs="Times New Roman"/>
          <w:b w:val="0"/>
          <w:bCs/>
          <w:i w:val="0"/>
          <w:iCs/>
          <w:sz w:val="20"/>
          <w:szCs w:val="20"/>
        </w:rPr>
        <w:t xml:space="preserve"> Сибирь», представляют интересы вертикально интегрированных крупных корпораций, филиалы которых действуют на территории края, в связи с чем, переход предприятий от ОАО</w:t>
      </w:r>
      <w:r w:rsidRPr="00FC59CB">
        <w:rPr>
          <w:rStyle w:val="Subst"/>
          <w:rFonts w:ascii="Times New Roman" w:hAnsi="Times New Roman" w:cs="Times New Roman"/>
          <w:b w:val="0"/>
          <w:bCs/>
          <w:i w:val="0"/>
          <w:iCs/>
          <w:sz w:val="20"/>
          <w:szCs w:val="20"/>
          <w:lang w:val="en-US"/>
        </w:rPr>
        <w:t> </w:t>
      </w:r>
      <w:r w:rsidRPr="00FC59CB">
        <w:rPr>
          <w:rStyle w:val="Subst"/>
          <w:rFonts w:ascii="Times New Roman" w:hAnsi="Times New Roman" w:cs="Times New Roman"/>
          <w:b w:val="0"/>
          <w:bCs/>
          <w:i w:val="0"/>
          <w:iCs/>
          <w:sz w:val="20"/>
          <w:szCs w:val="20"/>
        </w:rPr>
        <w:t>«Красноярскэнергосбыт» на расчеты к данным компаниям является объективным и выражается в стратегическом снижении издержек для всей группы компаний.</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Наличие технологии сбыта электроэнергии, подготовленного персонала и материальной, ресурсной базы позволяет ОАО «Красноярскэнергосбыт» направлять свои действия на сохранение  и расширение клиентской базы, а также сохранение статуса гарантирующего поставщика.</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Конкуренции со стороны зарубежных предприятий нет.</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Перечень факторов конкурентоспособности эмитента с описанием степени их влияния, по мнению эмитента, на конкурентоспособность производимой продукции (работ, услуг):</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наличие технологий сбыта электроэнергии, удовлетворяющи</w:t>
      </w:r>
      <w:r w:rsidR="004B3BE7">
        <w:rPr>
          <w:rStyle w:val="Subst"/>
          <w:rFonts w:ascii="Times New Roman" w:hAnsi="Times New Roman" w:cs="Times New Roman"/>
          <w:b w:val="0"/>
          <w:bCs/>
          <w:i w:val="0"/>
          <w:iCs/>
          <w:sz w:val="20"/>
          <w:szCs w:val="20"/>
        </w:rPr>
        <w:t>х</w:t>
      </w:r>
      <w:r w:rsidRPr="00FC59CB">
        <w:rPr>
          <w:rStyle w:val="Subst"/>
          <w:rFonts w:ascii="Times New Roman" w:hAnsi="Times New Roman" w:cs="Times New Roman"/>
          <w:b w:val="0"/>
          <w:bCs/>
          <w:i w:val="0"/>
          <w:iCs/>
          <w:sz w:val="20"/>
          <w:szCs w:val="20"/>
        </w:rPr>
        <w:t xml:space="preserve"> действующему законодательству и растущим требованиям потребителей;</w:t>
      </w:r>
    </w:p>
    <w:p w:rsidR="004F30AE" w:rsidRPr="00FC59CB" w:rsidRDefault="004F30AE" w:rsidP="004F30AE">
      <w:pPr>
        <w:tabs>
          <w:tab w:val="left" w:pos="567"/>
        </w:tabs>
        <w:spacing w:after="0"/>
        <w:ind w:left="284"/>
        <w:jc w:val="both"/>
        <w:rPr>
          <w:rStyle w:val="Subst"/>
          <w:rFonts w:ascii="Times New Roman" w:hAnsi="Times New Roman" w:cs="Times New Roman"/>
          <w:b w:val="0"/>
          <w:bCs/>
          <w:i w:val="0"/>
          <w:iCs/>
          <w:sz w:val="20"/>
          <w:szCs w:val="20"/>
        </w:rPr>
      </w:pPr>
      <w:r w:rsidRPr="00FC59CB">
        <w:rPr>
          <w:rStyle w:val="Subst"/>
          <w:rFonts w:ascii="Times New Roman" w:hAnsi="Times New Roman" w:cs="Times New Roman"/>
          <w:b w:val="0"/>
          <w:bCs/>
          <w:i w:val="0"/>
          <w:iCs/>
          <w:sz w:val="20"/>
          <w:szCs w:val="20"/>
        </w:rPr>
        <w:t>• наличие высококвалифицированного подготовленного персонала;</w:t>
      </w:r>
    </w:p>
    <w:p w:rsidR="004F30AE" w:rsidRPr="00FC59CB" w:rsidRDefault="004F30AE" w:rsidP="004F30AE">
      <w:pPr>
        <w:tabs>
          <w:tab w:val="left" w:pos="567"/>
        </w:tabs>
        <w:spacing w:after="0"/>
        <w:ind w:left="284"/>
        <w:jc w:val="both"/>
        <w:rPr>
          <w:rFonts w:ascii="Times New Roman" w:hAnsi="Times New Roman" w:cs="Times New Roman"/>
          <w:sz w:val="20"/>
          <w:szCs w:val="20"/>
        </w:rPr>
      </w:pPr>
      <w:r w:rsidRPr="00FC59CB">
        <w:rPr>
          <w:rStyle w:val="Subst"/>
          <w:rFonts w:ascii="Times New Roman" w:hAnsi="Times New Roman" w:cs="Times New Roman"/>
          <w:b w:val="0"/>
          <w:bCs/>
          <w:i w:val="0"/>
          <w:iCs/>
          <w:sz w:val="20"/>
          <w:szCs w:val="20"/>
        </w:rPr>
        <w:t>• наличие материальной и ресурсной базы</w:t>
      </w:r>
      <w:r w:rsidR="004B3BE7">
        <w:rPr>
          <w:rStyle w:val="Subst"/>
          <w:rFonts w:ascii="Times New Roman" w:hAnsi="Times New Roman" w:cs="Times New Roman"/>
          <w:b w:val="0"/>
          <w:bCs/>
          <w:i w:val="0"/>
          <w:iCs/>
          <w:sz w:val="20"/>
          <w:szCs w:val="20"/>
        </w:rPr>
        <w:t>,</w:t>
      </w:r>
      <w:r w:rsidRPr="00FC59CB">
        <w:rPr>
          <w:rStyle w:val="Subst"/>
          <w:rFonts w:ascii="Times New Roman" w:hAnsi="Times New Roman" w:cs="Times New Roman"/>
          <w:b w:val="0"/>
          <w:bCs/>
          <w:i w:val="0"/>
          <w:iCs/>
          <w:sz w:val="20"/>
          <w:szCs w:val="20"/>
        </w:rPr>
        <w:t xml:space="preserve"> представленной на большей территории Красноярского края.</w:t>
      </w:r>
    </w:p>
    <w:p w:rsidR="00470F0B" w:rsidRPr="00FC59CB" w:rsidRDefault="00470F0B" w:rsidP="004F30AE">
      <w:pPr>
        <w:tabs>
          <w:tab w:val="left" w:pos="567"/>
        </w:tabs>
        <w:spacing w:after="0"/>
        <w:ind w:left="284"/>
        <w:jc w:val="both"/>
        <w:rPr>
          <w:rFonts w:ascii="Times New Roman" w:hAnsi="Times New Roman" w:cs="Times New Roman"/>
          <w:bCs/>
          <w:iCs/>
          <w:sz w:val="20"/>
          <w:szCs w:val="20"/>
        </w:rPr>
      </w:pPr>
    </w:p>
    <w:p w:rsidR="00470F0B" w:rsidRPr="00FC59CB" w:rsidRDefault="00470F0B" w:rsidP="00470F0B">
      <w:pPr>
        <w:tabs>
          <w:tab w:val="left" w:pos="567"/>
        </w:tabs>
        <w:spacing w:after="0"/>
        <w:ind w:left="284"/>
        <w:jc w:val="both"/>
        <w:rPr>
          <w:b/>
          <w:i/>
          <w:sz w:val="20"/>
          <w:szCs w:val="20"/>
        </w:rPr>
      </w:pPr>
    </w:p>
    <w:p w:rsidR="002942D2" w:rsidRPr="00FC59CB" w:rsidRDefault="002942D2" w:rsidP="00D43F08">
      <w:pPr>
        <w:pStyle w:val="ConsPlusNonformat"/>
        <w:ind w:left="284"/>
        <w:jc w:val="both"/>
        <w:outlineLvl w:val="2"/>
        <w:rPr>
          <w:rFonts w:ascii="Times New Roman" w:hAnsi="Times New Roman" w:cs="Times New Roman"/>
          <w:b/>
          <w:sz w:val="24"/>
          <w:szCs w:val="24"/>
        </w:rPr>
      </w:pPr>
      <w:r w:rsidRPr="00FC59CB">
        <w:rPr>
          <w:rFonts w:ascii="Times New Roman" w:hAnsi="Times New Roman" w:cs="Times New Roman"/>
          <w:b/>
          <w:sz w:val="24"/>
          <w:szCs w:val="24"/>
        </w:rPr>
        <w:t xml:space="preserve">Раздел V. Подробные сведения о лицах, входящих в состав органов управления эмитента, органов эмитента по </w:t>
      </w:r>
      <w:proofErr w:type="gramStart"/>
      <w:r w:rsidRPr="00FC59CB">
        <w:rPr>
          <w:rFonts w:ascii="Times New Roman" w:hAnsi="Times New Roman" w:cs="Times New Roman"/>
          <w:b/>
          <w:sz w:val="24"/>
          <w:szCs w:val="24"/>
        </w:rPr>
        <w:t>контролю за</w:t>
      </w:r>
      <w:proofErr w:type="gramEnd"/>
      <w:r w:rsidRPr="00FC59CB">
        <w:rPr>
          <w:rFonts w:ascii="Times New Roman" w:hAnsi="Times New Roman" w:cs="Times New Roman"/>
          <w:b/>
          <w:sz w:val="24"/>
          <w:szCs w:val="24"/>
        </w:rPr>
        <w:t xml:space="preserve"> его финансово-хозяйственной деятельностью, и краткие сведения о сотрудниках (работниках) эмитента</w:t>
      </w:r>
    </w:p>
    <w:p w:rsidR="004F620D" w:rsidRPr="00FC59CB" w:rsidRDefault="004F620D" w:rsidP="00D43F08">
      <w:pPr>
        <w:pStyle w:val="ConsPlusNonformat"/>
        <w:ind w:left="284"/>
        <w:jc w:val="both"/>
        <w:outlineLvl w:val="3"/>
        <w:rPr>
          <w:rFonts w:ascii="Times New Roman" w:hAnsi="Times New Roman" w:cs="Times New Roman"/>
          <w:b/>
          <w:sz w:val="24"/>
          <w:szCs w:val="24"/>
        </w:rPr>
      </w:pPr>
      <w:bookmarkStart w:id="58" w:name="Par5741"/>
      <w:bookmarkEnd w:id="58"/>
    </w:p>
    <w:p w:rsidR="002942D2" w:rsidRPr="00FC59CB" w:rsidRDefault="002942D2" w:rsidP="00D43F08">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5.1. Сведения о структуре и компетенции органов управления эмитента</w:t>
      </w:r>
    </w:p>
    <w:p w:rsidR="00D43F08" w:rsidRPr="00FC59CB" w:rsidRDefault="004F620D" w:rsidP="00D43F08">
      <w:pPr>
        <w:spacing w:after="0"/>
        <w:ind w:left="284"/>
        <w:jc w:val="both"/>
        <w:rPr>
          <w:rFonts w:ascii="Times New Roman" w:hAnsi="Times New Roman" w:cs="Times New Roman"/>
          <w:b/>
          <w:bCs/>
          <w:i/>
          <w:iCs/>
          <w:sz w:val="20"/>
          <w:szCs w:val="20"/>
        </w:rPr>
      </w:pPr>
      <w:r w:rsidRPr="00FC59CB">
        <w:rPr>
          <w:rFonts w:ascii="Times New Roman" w:hAnsi="Times New Roman" w:cs="Times New Roman"/>
          <w:sz w:val="20"/>
          <w:szCs w:val="20"/>
        </w:rPr>
        <w:t>Полное описание структуры органов управления эмитента и их компетенции в соответствии с уставом (учредительными документами) эмитента:</w:t>
      </w:r>
      <w:r w:rsidRPr="00FC59CB">
        <w:rPr>
          <w:rFonts w:ascii="Times New Roman" w:hAnsi="Times New Roman" w:cs="Times New Roman"/>
          <w:sz w:val="20"/>
          <w:szCs w:val="20"/>
        </w:rPr>
        <w:br/>
      </w:r>
      <w:r w:rsidRPr="00FC59CB">
        <w:rPr>
          <w:rFonts w:ascii="Times New Roman" w:hAnsi="Times New Roman" w:cs="Times New Roman"/>
          <w:b/>
          <w:i/>
          <w:sz w:val="20"/>
          <w:szCs w:val="20"/>
        </w:rPr>
        <w:t>Органами управления Общества</w:t>
      </w:r>
      <w:r w:rsidRPr="00FC59CB">
        <w:rPr>
          <w:rFonts w:ascii="Times New Roman" w:hAnsi="Times New Roman" w:cs="Times New Roman"/>
          <w:b/>
          <w:i/>
          <w:sz w:val="20"/>
          <w:szCs w:val="20"/>
          <w:lang w:val="en-US"/>
        </w:rPr>
        <w:t> </w:t>
      </w:r>
      <w:r w:rsidR="00D43F08" w:rsidRPr="00FC59CB">
        <w:rPr>
          <w:rFonts w:ascii="Times New Roman" w:hAnsi="Times New Roman" w:cs="Times New Roman"/>
          <w:b/>
          <w:i/>
          <w:sz w:val="20"/>
          <w:szCs w:val="20"/>
        </w:rPr>
        <w:t>являются:</w:t>
      </w:r>
      <w:r w:rsidR="00D43F08" w:rsidRPr="00FC59CB">
        <w:rPr>
          <w:rFonts w:ascii="Times New Roman" w:hAnsi="Times New Roman" w:cs="Times New Roman"/>
          <w:b/>
          <w:i/>
          <w:sz w:val="20"/>
          <w:szCs w:val="20"/>
        </w:rPr>
        <w:br/>
        <w:t>-</w:t>
      </w:r>
      <w:r w:rsidR="00D43F08" w:rsidRPr="00FC59CB">
        <w:rPr>
          <w:rFonts w:ascii="Times New Roman" w:hAnsi="Times New Roman" w:cs="Times New Roman"/>
          <w:b/>
          <w:bCs/>
          <w:i/>
          <w:iCs/>
          <w:sz w:val="20"/>
          <w:szCs w:val="20"/>
        </w:rPr>
        <w:t xml:space="preserve"> Общее собрание акционеров Общества;</w:t>
      </w:r>
    </w:p>
    <w:p w:rsidR="00D43F08" w:rsidRPr="00FC59CB" w:rsidRDefault="00D43F08" w:rsidP="00D43F08">
      <w:pPr>
        <w:spacing w:after="0"/>
        <w:ind w:left="284"/>
        <w:jc w:val="both"/>
        <w:rPr>
          <w:rFonts w:ascii="Times New Roman" w:hAnsi="Times New Roman" w:cs="Times New Roman"/>
          <w:b/>
          <w:bCs/>
          <w:i/>
          <w:iCs/>
          <w:sz w:val="20"/>
          <w:szCs w:val="20"/>
        </w:rPr>
      </w:pPr>
      <w:r w:rsidRPr="00FC59CB">
        <w:rPr>
          <w:rFonts w:ascii="Times New Roman" w:hAnsi="Times New Roman" w:cs="Times New Roman"/>
          <w:b/>
          <w:bCs/>
          <w:i/>
          <w:iCs/>
          <w:sz w:val="20"/>
          <w:szCs w:val="20"/>
        </w:rPr>
        <w:t>- Совет директоров Общества;</w:t>
      </w:r>
    </w:p>
    <w:p w:rsidR="00D43F08" w:rsidRPr="00FC59CB" w:rsidRDefault="00D43F08" w:rsidP="00D43F08">
      <w:pPr>
        <w:spacing w:after="0"/>
        <w:ind w:left="284"/>
        <w:jc w:val="both"/>
        <w:rPr>
          <w:rFonts w:ascii="Times New Roman" w:hAnsi="Times New Roman" w:cs="Times New Roman"/>
          <w:b/>
          <w:bCs/>
          <w:i/>
          <w:iCs/>
          <w:sz w:val="20"/>
          <w:szCs w:val="20"/>
        </w:rPr>
      </w:pPr>
      <w:r w:rsidRPr="00FC59CB">
        <w:rPr>
          <w:rFonts w:ascii="Times New Roman" w:hAnsi="Times New Roman" w:cs="Times New Roman"/>
          <w:b/>
          <w:bCs/>
          <w:i/>
          <w:iCs/>
          <w:sz w:val="20"/>
          <w:szCs w:val="20"/>
        </w:rPr>
        <w:t>- Единоличный исполнительный орган.</w:t>
      </w:r>
    </w:p>
    <w:p w:rsidR="00D43F08" w:rsidRPr="00FC59CB" w:rsidRDefault="004F620D" w:rsidP="00952BC6">
      <w:pPr>
        <w:pStyle w:val="ConsPlusNonformat"/>
        <w:ind w:left="284"/>
        <w:jc w:val="both"/>
        <w:rPr>
          <w:rFonts w:ascii="Times New Roman" w:hAnsi="Times New Roman" w:cs="Times New Roman"/>
        </w:rPr>
      </w:pPr>
      <w:r w:rsidRPr="00FC59CB">
        <w:rPr>
          <w:rFonts w:ascii="Times New Roman" w:hAnsi="Times New Roman" w:cs="Times New Roman"/>
          <w:b/>
          <w:i/>
        </w:rPr>
        <w:br/>
      </w:r>
      <w:proofErr w:type="gramStart"/>
      <w:r w:rsidRPr="00FC59CB">
        <w:rPr>
          <w:rFonts w:ascii="Times New Roman" w:hAnsi="Times New Roman" w:cs="Times New Roman"/>
        </w:rPr>
        <w:t>К компетенции Общего собрания акционеров относятся следующие вопросы:</w:t>
      </w:r>
      <w:r w:rsidRPr="00FC59CB">
        <w:rPr>
          <w:rFonts w:ascii="Times New Roman" w:hAnsi="Times New Roman" w:cs="Times New Roman"/>
        </w:rPr>
        <w:br/>
        <w:t>1) внесение изменений и дополнений в Устав Общества или утверждение Устава Общества в новой редакции;</w:t>
      </w:r>
      <w:r w:rsidRPr="00FC59CB">
        <w:rPr>
          <w:rFonts w:ascii="Times New Roman" w:hAnsi="Times New Roman" w:cs="Times New Roman"/>
        </w:rPr>
        <w:br/>
        <w:t>2) реорганизация Общества;</w:t>
      </w:r>
      <w:r w:rsidRPr="00FC59CB">
        <w:rPr>
          <w:rFonts w:ascii="Times New Roman" w:hAnsi="Times New Roman" w:cs="Times New Roman"/>
        </w:rPr>
        <w:br/>
        <w:t>3) ликвидация Общества, назначение ликвидационной комиссии и утверждение промежуточного и окончательного</w:t>
      </w:r>
      <w:r w:rsidR="004F200A" w:rsidRPr="00FC59CB">
        <w:rPr>
          <w:rFonts w:ascii="Times New Roman" w:hAnsi="Times New Roman" w:cs="Times New Roman"/>
        </w:rPr>
        <w:t> </w:t>
      </w:r>
      <w:r w:rsidRPr="00FC59CB">
        <w:rPr>
          <w:rFonts w:ascii="Times New Roman" w:hAnsi="Times New Roman" w:cs="Times New Roman"/>
        </w:rPr>
        <w:t>ликвидационных балансов;</w:t>
      </w:r>
      <w:r w:rsidRPr="00FC59CB">
        <w:rPr>
          <w:rFonts w:ascii="Times New Roman" w:hAnsi="Times New Roman" w:cs="Times New Roman"/>
        </w:rPr>
        <w:br/>
        <w:t>4) определение количества, номинальной стоимости, категории (типа) объявленных акций и прав, предоставляемых</w:t>
      </w:r>
      <w:r w:rsidR="004F200A" w:rsidRPr="00FC59CB">
        <w:rPr>
          <w:rFonts w:ascii="Times New Roman" w:hAnsi="Times New Roman" w:cs="Times New Roman"/>
        </w:rPr>
        <w:t> </w:t>
      </w:r>
      <w:r w:rsidRPr="00FC59CB">
        <w:rPr>
          <w:rFonts w:ascii="Times New Roman" w:hAnsi="Times New Roman" w:cs="Times New Roman"/>
        </w:rPr>
        <w:t>этими акциями;</w:t>
      </w:r>
      <w:proofErr w:type="gramEnd"/>
      <w:r w:rsidRPr="00FC59CB">
        <w:rPr>
          <w:rFonts w:ascii="Times New Roman" w:hAnsi="Times New Roman" w:cs="Times New Roman"/>
        </w:rPr>
        <w:br/>
      </w:r>
      <w:proofErr w:type="gramStart"/>
      <w:r w:rsidRPr="00FC59CB">
        <w:rPr>
          <w:rFonts w:ascii="Times New Roman" w:hAnsi="Times New Roman" w:cs="Times New Roman"/>
        </w:rPr>
        <w:t>5) увеличение уставного капитала Общества путем увеличения номинальной стоимости акций или путем размещения</w:t>
      </w:r>
      <w:r w:rsidR="00D43F08" w:rsidRPr="00FC59CB">
        <w:rPr>
          <w:rFonts w:ascii="Times New Roman" w:hAnsi="Times New Roman" w:cs="Times New Roman"/>
          <w:lang w:val="en-US"/>
        </w:rPr>
        <w:t> </w:t>
      </w:r>
      <w:r w:rsidRPr="00FC59CB">
        <w:rPr>
          <w:rFonts w:ascii="Times New Roman" w:hAnsi="Times New Roman" w:cs="Times New Roman"/>
        </w:rPr>
        <w:t>дополнительных акций;</w:t>
      </w:r>
      <w:r w:rsidRPr="00FC59CB">
        <w:rPr>
          <w:rFonts w:ascii="Times New Roman" w:hAnsi="Times New Roman" w:cs="Times New Roman"/>
        </w:rPr>
        <w:br/>
        <w:t>6)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w:t>
      </w:r>
      <w:r w:rsidR="00D43F08" w:rsidRPr="00FC59CB">
        <w:rPr>
          <w:rFonts w:ascii="Times New Roman" w:hAnsi="Times New Roman" w:cs="Times New Roman"/>
          <w:lang w:val="en-US"/>
        </w:rPr>
        <w:t> </w:t>
      </w:r>
      <w:r w:rsidRPr="00FC59CB">
        <w:rPr>
          <w:rFonts w:ascii="Times New Roman" w:hAnsi="Times New Roman" w:cs="Times New Roman"/>
        </w:rPr>
        <w:t>или</w:t>
      </w:r>
      <w:r w:rsidR="00D43F08" w:rsidRPr="00FC59CB">
        <w:rPr>
          <w:rFonts w:ascii="Times New Roman" w:hAnsi="Times New Roman" w:cs="Times New Roman"/>
          <w:lang w:val="en-US"/>
        </w:rPr>
        <w:t> </w:t>
      </w:r>
      <w:r w:rsidRPr="00FC59CB">
        <w:rPr>
          <w:rFonts w:ascii="Times New Roman" w:hAnsi="Times New Roman" w:cs="Times New Roman"/>
        </w:rPr>
        <w:t>выкупленных Обществом акций;</w:t>
      </w:r>
      <w:r w:rsidRPr="00FC59CB">
        <w:rPr>
          <w:rFonts w:ascii="Times New Roman" w:hAnsi="Times New Roman" w:cs="Times New Roman"/>
        </w:rPr>
        <w:br/>
        <w:t>7) дробление</w:t>
      </w:r>
      <w:r w:rsidRPr="00FC59CB">
        <w:rPr>
          <w:rFonts w:ascii="Times New Roman" w:hAnsi="Times New Roman" w:cs="Times New Roman"/>
          <w:lang w:val="en-US"/>
        </w:rPr>
        <w:t> </w:t>
      </w:r>
      <w:r w:rsidRPr="00FC59CB">
        <w:rPr>
          <w:rFonts w:ascii="Times New Roman" w:hAnsi="Times New Roman" w:cs="Times New Roman"/>
        </w:rPr>
        <w:t>и</w:t>
      </w:r>
      <w:r w:rsidRPr="00FC59CB">
        <w:rPr>
          <w:rFonts w:ascii="Times New Roman" w:hAnsi="Times New Roman" w:cs="Times New Roman"/>
          <w:lang w:val="en-US"/>
        </w:rPr>
        <w:t> </w:t>
      </w:r>
      <w:r w:rsidRPr="00FC59CB">
        <w:rPr>
          <w:rFonts w:ascii="Times New Roman" w:hAnsi="Times New Roman" w:cs="Times New Roman"/>
        </w:rPr>
        <w:t>консолидация</w:t>
      </w:r>
      <w:r w:rsidRPr="00FC59CB">
        <w:rPr>
          <w:rFonts w:ascii="Times New Roman" w:hAnsi="Times New Roman" w:cs="Times New Roman"/>
          <w:lang w:val="en-US"/>
        </w:rPr>
        <w:t> </w:t>
      </w:r>
      <w:r w:rsidRPr="00FC59CB">
        <w:rPr>
          <w:rFonts w:ascii="Times New Roman" w:hAnsi="Times New Roman" w:cs="Times New Roman"/>
        </w:rPr>
        <w:t>акций</w:t>
      </w:r>
      <w:r w:rsidRPr="00FC59CB">
        <w:rPr>
          <w:rFonts w:ascii="Times New Roman" w:hAnsi="Times New Roman" w:cs="Times New Roman"/>
          <w:lang w:val="en-US"/>
        </w:rPr>
        <w:t> </w:t>
      </w:r>
      <w:r w:rsidRPr="00FC59CB">
        <w:rPr>
          <w:rFonts w:ascii="Times New Roman" w:hAnsi="Times New Roman" w:cs="Times New Roman"/>
        </w:rPr>
        <w:t>Общества;</w:t>
      </w:r>
      <w:proofErr w:type="gramEnd"/>
      <w:r w:rsidRPr="00FC59CB">
        <w:rPr>
          <w:rFonts w:ascii="Times New Roman" w:hAnsi="Times New Roman" w:cs="Times New Roman"/>
        </w:rPr>
        <w:br/>
      </w:r>
      <w:proofErr w:type="gramStart"/>
      <w:r w:rsidRPr="00FC59CB">
        <w:rPr>
          <w:rFonts w:ascii="Times New Roman" w:hAnsi="Times New Roman" w:cs="Times New Roman"/>
        </w:rPr>
        <w:t>8) принятие решения о размещении Обществом облигаций, конвертируемых в акции, и иных эмиссионных ценных</w:t>
      </w:r>
      <w:r w:rsidR="004F200A" w:rsidRPr="00FC59CB">
        <w:rPr>
          <w:rFonts w:ascii="Times New Roman" w:hAnsi="Times New Roman" w:cs="Times New Roman"/>
        </w:rPr>
        <w:t> </w:t>
      </w:r>
      <w:r w:rsidRPr="00FC59CB">
        <w:rPr>
          <w:rFonts w:ascii="Times New Roman" w:hAnsi="Times New Roman" w:cs="Times New Roman"/>
        </w:rPr>
        <w:t>бумаг,</w:t>
      </w:r>
      <w:r w:rsidRPr="00FC59CB">
        <w:rPr>
          <w:rFonts w:ascii="Times New Roman" w:hAnsi="Times New Roman" w:cs="Times New Roman"/>
          <w:lang w:val="en-US"/>
        </w:rPr>
        <w:t> </w:t>
      </w:r>
      <w:r w:rsidRPr="00FC59CB">
        <w:rPr>
          <w:rFonts w:ascii="Times New Roman" w:hAnsi="Times New Roman" w:cs="Times New Roman"/>
        </w:rPr>
        <w:t>конвертируемых</w:t>
      </w:r>
      <w:r w:rsidRPr="00FC59CB">
        <w:rPr>
          <w:rFonts w:ascii="Times New Roman" w:hAnsi="Times New Roman" w:cs="Times New Roman"/>
          <w:lang w:val="en-US"/>
        </w:rPr>
        <w:t> </w:t>
      </w:r>
      <w:r w:rsidRPr="00FC59CB">
        <w:rPr>
          <w:rFonts w:ascii="Times New Roman" w:hAnsi="Times New Roman" w:cs="Times New Roman"/>
        </w:rPr>
        <w:t>в</w:t>
      </w:r>
      <w:r w:rsidRPr="00FC59CB">
        <w:rPr>
          <w:rFonts w:ascii="Times New Roman" w:hAnsi="Times New Roman" w:cs="Times New Roman"/>
          <w:lang w:val="en-US"/>
        </w:rPr>
        <w:t> </w:t>
      </w:r>
      <w:r w:rsidRPr="00FC59CB">
        <w:rPr>
          <w:rFonts w:ascii="Times New Roman" w:hAnsi="Times New Roman" w:cs="Times New Roman"/>
        </w:rPr>
        <w:t>акции;</w:t>
      </w:r>
      <w:r w:rsidRPr="00FC59CB">
        <w:rPr>
          <w:rFonts w:ascii="Times New Roman" w:hAnsi="Times New Roman" w:cs="Times New Roman"/>
        </w:rPr>
        <w:br/>
        <w:t>9)</w:t>
      </w:r>
      <w:r w:rsidRPr="00FC59CB">
        <w:rPr>
          <w:rFonts w:ascii="Times New Roman" w:hAnsi="Times New Roman" w:cs="Times New Roman"/>
          <w:lang w:val="en-US"/>
        </w:rPr>
        <w:t> </w:t>
      </w:r>
      <w:r w:rsidRPr="00FC59CB">
        <w:rPr>
          <w:rFonts w:ascii="Times New Roman" w:hAnsi="Times New Roman" w:cs="Times New Roman"/>
        </w:rPr>
        <w:t>избрание</w:t>
      </w:r>
      <w:r w:rsidRPr="00FC59CB">
        <w:rPr>
          <w:rFonts w:ascii="Times New Roman" w:hAnsi="Times New Roman" w:cs="Times New Roman"/>
          <w:lang w:val="en-US"/>
        </w:rPr>
        <w:t> </w:t>
      </w:r>
      <w:r w:rsidRPr="00FC59CB">
        <w:rPr>
          <w:rFonts w:ascii="Times New Roman" w:hAnsi="Times New Roman" w:cs="Times New Roman"/>
        </w:rPr>
        <w:t>членов</w:t>
      </w:r>
      <w:r w:rsidRPr="00FC59CB">
        <w:rPr>
          <w:rFonts w:ascii="Times New Roman" w:hAnsi="Times New Roman" w:cs="Times New Roman"/>
          <w:lang w:val="en-US"/>
        </w:rPr>
        <w:t> </w:t>
      </w:r>
      <w:r w:rsidRPr="00FC59CB">
        <w:rPr>
          <w:rFonts w:ascii="Times New Roman" w:hAnsi="Times New Roman" w:cs="Times New Roman"/>
        </w:rPr>
        <w:t>Совета</w:t>
      </w:r>
      <w:r w:rsidRPr="00FC59CB">
        <w:rPr>
          <w:rFonts w:ascii="Times New Roman" w:hAnsi="Times New Roman" w:cs="Times New Roman"/>
          <w:lang w:val="en-US"/>
        </w:rPr>
        <w:t> </w:t>
      </w:r>
      <w:r w:rsidRPr="00FC59CB">
        <w:rPr>
          <w:rFonts w:ascii="Times New Roman" w:hAnsi="Times New Roman" w:cs="Times New Roman"/>
        </w:rPr>
        <w:t>директоров</w:t>
      </w:r>
      <w:r w:rsidRPr="00FC59CB">
        <w:rPr>
          <w:rFonts w:ascii="Times New Roman" w:hAnsi="Times New Roman" w:cs="Times New Roman"/>
          <w:lang w:val="en-US"/>
        </w:rPr>
        <w:t> </w:t>
      </w:r>
      <w:r w:rsidRPr="00FC59CB">
        <w:rPr>
          <w:rFonts w:ascii="Times New Roman" w:hAnsi="Times New Roman" w:cs="Times New Roman"/>
        </w:rPr>
        <w:t>Общества</w:t>
      </w:r>
      <w:r w:rsidR="000D1446" w:rsidRPr="00FC59CB">
        <w:rPr>
          <w:rFonts w:ascii="Times New Roman" w:hAnsi="Times New Roman" w:cs="Times New Roman"/>
          <w:lang w:val="en-US"/>
        </w:rPr>
        <w:t> </w:t>
      </w:r>
      <w:r w:rsidRPr="00FC59CB">
        <w:rPr>
          <w:rFonts w:ascii="Times New Roman" w:hAnsi="Times New Roman" w:cs="Times New Roman"/>
        </w:rPr>
        <w:t>и</w:t>
      </w:r>
      <w:r w:rsidR="000D1446" w:rsidRPr="00FC59CB">
        <w:rPr>
          <w:rFonts w:ascii="Times New Roman" w:hAnsi="Times New Roman" w:cs="Times New Roman"/>
          <w:lang w:val="en-US"/>
        </w:rPr>
        <w:t> </w:t>
      </w:r>
      <w:r w:rsidRPr="00FC59CB">
        <w:rPr>
          <w:rFonts w:ascii="Times New Roman" w:hAnsi="Times New Roman" w:cs="Times New Roman"/>
        </w:rPr>
        <w:t>прекращение</w:t>
      </w:r>
      <w:r w:rsidR="000D1446" w:rsidRPr="00FC59CB">
        <w:rPr>
          <w:rFonts w:ascii="Times New Roman" w:hAnsi="Times New Roman" w:cs="Times New Roman"/>
          <w:lang w:val="en-US"/>
        </w:rPr>
        <w:t> </w:t>
      </w:r>
      <w:r w:rsidRPr="00FC59CB">
        <w:rPr>
          <w:rFonts w:ascii="Times New Roman" w:hAnsi="Times New Roman" w:cs="Times New Roman"/>
        </w:rPr>
        <w:t>их</w:t>
      </w:r>
      <w:r w:rsidR="000D1446" w:rsidRPr="00FC59CB">
        <w:rPr>
          <w:rFonts w:ascii="Times New Roman" w:hAnsi="Times New Roman" w:cs="Times New Roman"/>
          <w:lang w:val="en-US"/>
        </w:rPr>
        <w:t> </w:t>
      </w:r>
      <w:r w:rsidRPr="00FC59CB">
        <w:rPr>
          <w:rFonts w:ascii="Times New Roman" w:hAnsi="Times New Roman" w:cs="Times New Roman"/>
        </w:rPr>
        <w:t>полномочий;</w:t>
      </w:r>
      <w:r w:rsidRPr="00FC59CB">
        <w:rPr>
          <w:rFonts w:ascii="Times New Roman" w:hAnsi="Times New Roman" w:cs="Times New Roman"/>
        </w:rPr>
        <w:br/>
        <w:t>10)</w:t>
      </w:r>
      <w:r w:rsidR="000D1446" w:rsidRPr="00FC59CB">
        <w:rPr>
          <w:rFonts w:ascii="Times New Roman" w:hAnsi="Times New Roman" w:cs="Times New Roman"/>
          <w:lang w:val="en-US"/>
        </w:rPr>
        <w:t> </w:t>
      </w:r>
      <w:r w:rsidRPr="00FC59CB">
        <w:rPr>
          <w:rFonts w:ascii="Times New Roman" w:hAnsi="Times New Roman" w:cs="Times New Roman"/>
        </w:rPr>
        <w:t>избрание</w:t>
      </w:r>
      <w:r w:rsidR="000D1446" w:rsidRPr="00FC59CB">
        <w:rPr>
          <w:rFonts w:ascii="Times New Roman" w:hAnsi="Times New Roman" w:cs="Times New Roman"/>
          <w:lang w:val="en-US"/>
        </w:rPr>
        <w:t> </w:t>
      </w:r>
      <w:r w:rsidRPr="00FC59CB">
        <w:rPr>
          <w:rFonts w:ascii="Times New Roman" w:hAnsi="Times New Roman" w:cs="Times New Roman"/>
        </w:rPr>
        <w:t>членов</w:t>
      </w:r>
      <w:r w:rsidR="000D1446" w:rsidRPr="00FC59CB">
        <w:rPr>
          <w:rFonts w:ascii="Times New Roman" w:hAnsi="Times New Roman" w:cs="Times New Roman"/>
          <w:lang w:val="en-US"/>
        </w:rPr>
        <w:t> </w:t>
      </w:r>
      <w:r w:rsidRPr="00FC59CB">
        <w:rPr>
          <w:rFonts w:ascii="Times New Roman" w:hAnsi="Times New Roman" w:cs="Times New Roman"/>
        </w:rPr>
        <w:t>Ревизионной</w:t>
      </w:r>
      <w:r w:rsidR="000D1446" w:rsidRPr="00FC59CB">
        <w:rPr>
          <w:rFonts w:ascii="Times New Roman" w:hAnsi="Times New Roman" w:cs="Times New Roman"/>
          <w:lang w:val="en-US"/>
        </w:rPr>
        <w:t> </w:t>
      </w:r>
      <w:r w:rsidRPr="00FC59CB">
        <w:rPr>
          <w:rFonts w:ascii="Times New Roman" w:hAnsi="Times New Roman" w:cs="Times New Roman"/>
        </w:rPr>
        <w:t>комиссии</w:t>
      </w:r>
      <w:r w:rsidR="000D1446" w:rsidRPr="00FC59CB">
        <w:rPr>
          <w:rFonts w:ascii="Times New Roman" w:hAnsi="Times New Roman" w:cs="Times New Roman"/>
          <w:lang w:val="en-US"/>
        </w:rPr>
        <w:t> </w:t>
      </w:r>
      <w:r w:rsidRPr="00FC59CB">
        <w:rPr>
          <w:rFonts w:ascii="Times New Roman" w:hAnsi="Times New Roman" w:cs="Times New Roman"/>
        </w:rPr>
        <w:t>Общества</w:t>
      </w:r>
      <w:r w:rsidR="000D1446" w:rsidRPr="00FC59CB">
        <w:rPr>
          <w:rFonts w:ascii="Times New Roman" w:hAnsi="Times New Roman" w:cs="Times New Roman"/>
          <w:lang w:val="en-US"/>
        </w:rPr>
        <w:t> </w:t>
      </w:r>
      <w:r w:rsidRPr="00FC59CB">
        <w:rPr>
          <w:rFonts w:ascii="Times New Roman" w:hAnsi="Times New Roman" w:cs="Times New Roman"/>
        </w:rPr>
        <w:t>и</w:t>
      </w:r>
      <w:r w:rsidR="000D1446" w:rsidRPr="00FC59CB">
        <w:rPr>
          <w:rFonts w:ascii="Times New Roman" w:hAnsi="Times New Roman" w:cs="Times New Roman"/>
          <w:lang w:val="en-US"/>
        </w:rPr>
        <w:t> </w:t>
      </w:r>
      <w:r w:rsidRPr="00FC59CB">
        <w:rPr>
          <w:rFonts w:ascii="Times New Roman" w:hAnsi="Times New Roman" w:cs="Times New Roman"/>
        </w:rPr>
        <w:t>прекращение</w:t>
      </w:r>
      <w:r w:rsidR="000D1446" w:rsidRPr="00FC59CB">
        <w:rPr>
          <w:rFonts w:ascii="Times New Roman" w:hAnsi="Times New Roman" w:cs="Times New Roman"/>
          <w:lang w:val="en-US"/>
        </w:rPr>
        <w:t> </w:t>
      </w:r>
      <w:r w:rsidR="000D1446" w:rsidRPr="00FC59CB">
        <w:rPr>
          <w:rFonts w:ascii="Times New Roman" w:hAnsi="Times New Roman" w:cs="Times New Roman"/>
        </w:rPr>
        <w:t>их</w:t>
      </w:r>
      <w:r w:rsidR="000D1446" w:rsidRPr="00FC59CB">
        <w:rPr>
          <w:rFonts w:ascii="Times New Roman" w:hAnsi="Times New Roman" w:cs="Times New Roman"/>
          <w:lang w:val="en-US"/>
        </w:rPr>
        <w:t> </w:t>
      </w:r>
      <w:r w:rsidRPr="00FC59CB">
        <w:rPr>
          <w:rFonts w:ascii="Times New Roman" w:hAnsi="Times New Roman" w:cs="Times New Roman"/>
        </w:rPr>
        <w:t>полномочий;</w:t>
      </w:r>
      <w:r w:rsidRPr="00FC59CB">
        <w:rPr>
          <w:rFonts w:ascii="Times New Roman" w:hAnsi="Times New Roman" w:cs="Times New Roman"/>
        </w:rPr>
        <w:br/>
      </w:r>
      <w:r w:rsidRPr="00FC59CB">
        <w:rPr>
          <w:rFonts w:ascii="Times New Roman" w:hAnsi="Times New Roman" w:cs="Times New Roman"/>
        </w:rPr>
        <w:lastRenderedPageBreak/>
        <w:t>11)</w:t>
      </w:r>
      <w:r w:rsidR="000D1446" w:rsidRPr="00FC59CB">
        <w:rPr>
          <w:rFonts w:ascii="Times New Roman" w:hAnsi="Times New Roman" w:cs="Times New Roman"/>
          <w:lang w:val="en-US"/>
        </w:rPr>
        <w:t> </w:t>
      </w:r>
      <w:r w:rsidRPr="00FC59CB">
        <w:rPr>
          <w:rFonts w:ascii="Times New Roman" w:hAnsi="Times New Roman" w:cs="Times New Roman"/>
        </w:rPr>
        <w:t>утверждение</w:t>
      </w:r>
      <w:r w:rsidR="000D1446" w:rsidRPr="00FC59CB">
        <w:rPr>
          <w:rFonts w:ascii="Times New Roman" w:hAnsi="Times New Roman" w:cs="Times New Roman"/>
          <w:lang w:val="en-US"/>
        </w:rPr>
        <w:t> </w:t>
      </w:r>
      <w:r w:rsidRPr="00FC59CB">
        <w:rPr>
          <w:rFonts w:ascii="Times New Roman" w:hAnsi="Times New Roman" w:cs="Times New Roman"/>
        </w:rPr>
        <w:t>Аудитора</w:t>
      </w:r>
      <w:r w:rsidR="000D1446" w:rsidRPr="00FC59CB">
        <w:rPr>
          <w:rFonts w:ascii="Times New Roman" w:hAnsi="Times New Roman" w:cs="Times New Roman"/>
          <w:lang w:val="en-US"/>
        </w:rPr>
        <w:t> </w:t>
      </w:r>
      <w:r w:rsidRPr="00FC59CB">
        <w:rPr>
          <w:rFonts w:ascii="Times New Roman" w:hAnsi="Times New Roman" w:cs="Times New Roman"/>
        </w:rPr>
        <w:t>Общества;</w:t>
      </w:r>
      <w:proofErr w:type="gramEnd"/>
      <w:r w:rsidRPr="00FC59CB">
        <w:rPr>
          <w:rFonts w:ascii="Times New Roman" w:hAnsi="Times New Roman" w:cs="Times New Roman"/>
        </w:rPr>
        <w:br/>
      </w:r>
      <w:proofErr w:type="gramStart"/>
      <w:r w:rsidRPr="00FC59CB">
        <w:rPr>
          <w:rFonts w:ascii="Times New Roman" w:hAnsi="Times New Roman" w:cs="Times New Roman"/>
        </w:rPr>
        <w:t>12) утверждение годового отчета, годовой бухгалтерской отчетности, в том числе отчета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w:t>
      </w:r>
      <w:r w:rsidR="004B3BE7">
        <w:rPr>
          <w:rFonts w:ascii="Times New Roman" w:hAnsi="Times New Roman" w:cs="Times New Roman"/>
        </w:rPr>
        <w:t>,</w:t>
      </w:r>
      <w:r w:rsidRPr="00FC59CB">
        <w:rPr>
          <w:rFonts w:ascii="Times New Roman" w:hAnsi="Times New Roman" w:cs="Times New Roman"/>
        </w:rPr>
        <w:t xml:space="preserve"> и убытков Общества по результатам финансового</w:t>
      </w:r>
      <w:r w:rsidR="004F200A" w:rsidRPr="00FC59CB">
        <w:rPr>
          <w:rFonts w:ascii="Times New Roman" w:hAnsi="Times New Roman" w:cs="Times New Roman"/>
        </w:rPr>
        <w:t> </w:t>
      </w:r>
      <w:r w:rsidRPr="00FC59CB">
        <w:rPr>
          <w:rFonts w:ascii="Times New Roman" w:hAnsi="Times New Roman" w:cs="Times New Roman"/>
        </w:rPr>
        <w:t>года;</w:t>
      </w:r>
      <w:proofErr w:type="gramEnd"/>
      <w:r w:rsidRPr="00FC59CB">
        <w:rPr>
          <w:rFonts w:ascii="Times New Roman" w:hAnsi="Times New Roman" w:cs="Times New Roman"/>
        </w:rPr>
        <w:br/>
      </w:r>
      <w:proofErr w:type="gramStart"/>
      <w:r w:rsidRPr="00FC59CB">
        <w:rPr>
          <w:rFonts w:ascii="Times New Roman" w:hAnsi="Times New Roman" w:cs="Times New Roman"/>
        </w:rPr>
        <w:t>13) выплата (объявление) дивидендов по результатам первого квартала, полугодия, девяти месяцев финансового</w:t>
      </w:r>
      <w:r w:rsidR="004F200A" w:rsidRPr="00FC59CB">
        <w:rPr>
          <w:rFonts w:ascii="Times New Roman" w:hAnsi="Times New Roman" w:cs="Times New Roman"/>
        </w:rPr>
        <w:t> </w:t>
      </w:r>
      <w:r w:rsidRPr="00FC59CB">
        <w:rPr>
          <w:rFonts w:ascii="Times New Roman" w:hAnsi="Times New Roman" w:cs="Times New Roman"/>
        </w:rPr>
        <w:t>года;</w:t>
      </w:r>
      <w:r w:rsidRPr="00FC59CB">
        <w:rPr>
          <w:rFonts w:ascii="Times New Roman" w:hAnsi="Times New Roman" w:cs="Times New Roman"/>
        </w:rPr>
        <w:br/>
        <w:t>14) принятие решений об одобрении крупных сделок в случаях, предусмотренных статьей 79 Федерального закона</w:t>
      </w:r>
      <w:r w:rsidR="004F200A" w:rsidRPr="00FC59CB">
        <w:rPr>
          <w:rFonts w:ascii="Times New Roman" w:hAnsi="Times New Roman" w:cs="Times New Roman"/>
        </w:rPr>
        <w:t> </w:t>
      </w:r>
      <w:r w:rsidRPr="00FC59CB">
        <w:rPr>
          <w:rFonts w:ascii="Times New Roman" w:hAnsi="Times New Roman" w:cs="Times New Roman"/>
        </w:rPr>
        <w:t>"Об</w:t>
      </w:r>
      <w:r w:rsidR="00D43F08" w:rsidRPr="00FC59CB">
        <w:rPr>
          <w:rFonts w:ascii="Times New Roman" w:hAnsi="Times New Roman" w:cs="Times New Roman"/>
          <w:lang w:val="en-US"/>
        </w:rPr>
        <w:t> </w:t>
      </w:r>
      <w:r w:rsidRPr="00FC59CB">
        <w:rPr>
          <w:rFonts w:ascii="Times New Roman" w:hAnsi="Times New Roman" w:cs="Times New Roman"/>
        </w:rPr>
        <w:t>акционерных</w:t>
      </w:r>
      <w:r w:rsidR="000D1446" w:rsidRPr="00FC59CB">
        <w:rPr>
          <w:rFonts w:ascii="Times New Roman" w:hAnsi="Times New Roman" w:cs="Times New Roman"/>
          <w:lang w:val="en-US"/>
        </w:rPr>
        <w:t> </w:t>
      </w:r>
      <w:r w:rsidRPr="00FC59CB">
        <w:rPr>
          <w:rFonts w:ascii="Times New Roman" w:hAnsi="Times New Roman" w:cs="Times New Roman"/>
        </w:rPr>
        <w:t>обществах";</w:t>
      </w:r>
      <w:r w:rsidRPr="00FC59CB">
        <w:rPr>
          <w:rFonts w:ascii="Times New Roman" w:hAnsi="Times New Roman" w:cs="Times New Roman"/>
        </w:rPr>
        <w:br/>
        <w:t>15) принятие решений об одобрении сделок в случаях, предусмотренных статьей 83 Федерального закона "Об акционерных</w:t>
      </w:r>
      <w:r w:rsidR="000D1446" w:rsidRPr="00FC59CB">
        <w:rPr>
          <w:rFonts w:ascii="Times New Roman" w:hAnsi="Times New Roman" w:cs="Times New Roman"/>
          <w:lang w:val="en-US"/>
        </w:rPr>
        <w:t> </w:t>
      </w:r>
      <w:r w:rsidRPr="00FC59CB">
        <w:rPr>
          <w:rFonts w:ascii="Times New Roman" w:hAnsi="Times New Roman" w:cs="Times New Roman"/>
        </w:rPr>
        <w:t>обществах";</w:t>
      </w:r>
      <w:proofErr w:type="gramEnd"/>
      <w:r w:rsidRPr="00FC59CB">
        <w:rPr>
          <w:rFonts w:ascii="Times New Roman" w:hAnsi="Times New Roman" w:cs="Times New Roman"/>
        </w:rPr>
        <w:br/>
      </w:r>
      <w:proofErr w:type="gramStart"/>
      <w:r w:rsidRPr="00FC59CB">
        <w:rPr>
          <w:rFonts w:ascii="Times New Roman" w:hAnsi="Times New Roman" w:cs="Times New Roman"/>
        </w:rPr>
        <w:t>16) принятие решения об участии в финансово-промышленных группах, ассоциациях и иных объединениях коммерческих</w:t>
      </w:r>
      <w:r w:rsidR="000D1446" w:rsidRPr="00FC59CB">
        <w:rPr>
          <w:rFonts w:ascii="Times New Roman" w:hAnsi="Times New Roman" w:cs="Times New Roman"/>
          <w:lang w:val="en-US"/>
        </w:rPr>
        <w:t> </w:t>
      </w:r>
      <w:r w:rsidRPr="00FC59CB">
        <w:rPr>
          <w:rFonts w:ascii="Times New Roman" w:hAnsi="Times New Roman" w:cs="Times New Roman"/>
        </w:rPr>
        <w:t>организаций;</w:t>
      </w:r>
      <w:r w:rsidRPr="00FC59CB">
        <w:rPr>
          <w:rFonts w:ascii="Times New Roman" w:hAnsi="Times New Roman" w:cs="Times New Roman"/>
        </w:rPr>
        <w:br/>
        <w:t>17) утверждение внутренних документов, регулирующих деятельность органов управления и контроля Общества;</w:t>
      </w:r>
      <w:r w:rsidRPr="00FC59CB">
        <w:rPr>
          <w:rFonts w:ascii="Times New Roman" w:hAnsi="Times New Roman" w:cs="Times New Roman"/>
        </w:rPr>
        <w:br/>
        <w:t>18) принятие решения о выплате членам Ревизионной комиссии Общества вознаграждений и (или) компенсаций;</w:t>
      </w:r>
      <w:r w:rsidRPr="00FC59CB">
        <w:rPr>
          <w:rFonts w:ascii="Times New Roman" w:hAnsi="Times New Roman" w:cs="Times New Roman"/>
        </w:rPr>
        <w:br/>
        <w:t>19) принятие решения о выплате членам Совета директоров Общества вознаграждений и (или) компенсаций;</w:t>
      </w:r>
      <w:proofErr w:type="gramEnd"/>
      <w:r w:rsidRPr="00FC59CB">
        <w:rPr>
          <w:rFonts w:ascii="Times New Roman" w:hAnsi="Times New Roman" w:cs="Times New Roman"/>
        </w:rPr>
        <w:br/>
        <w:t>20)</w:t>
      </w:r>
      <w:r w:rsidR="000D1446" w:rsidRPr="00FC59CB">
        <w:rPr>
          <w:rFonts w:ascii="Times New Roman" w:hAnsi="Times New Roman" w:cs="Times New Roman"/>
        </w:rPr>
        <w:t>   </w:t>
      </w:r>
      <w:r w:rsidRPr="00FC59CB">
        <w:rPr>
          <w:rFonts w:ascii="Times New Roman" w:hAnsi="Times New Roman" w:cs="Times New Roman"/>
        </w:rPr>
        <w:t>решение иных вопросов, предусмотренных Федеральным законом "Об акционерных обществах".</w:t>
      </w:r>
      <w:r w:rsidRPr="00FC59CB">
        <w:rPr>
          <w:rFonts w:ascii="Times New Roman" w:hAnsi="Times New Roman" w:cs="Times New Roman"/>
        </w:rPr>
        <w:br/>
      </w:r>
      <w:proofErr w:type="gramStart"/>
      <w:r w:rsidRPr="00FC59CB">
        <w:rPr>
          <w:rFonts w:ascii="Times New Roman" w:hAnsi="Times New Roman" w:cs="Times New Roman"/>
        </w:rPr>
        <w:t>К</w:t>
      </w:r>
      <w:r w:rsidR="000D1446" w:rsidRPr="00FC59CB">
        <w:rPr>
          <w:rFonts w:ascii="Times New Roman" w:hAnsi="Times New Roman" w:cs="Times New Roman"/>
        </w:rPr>
        <w:t> </w:t>
      </w:r>
      <w:r w:rsidRPr="00FC59CB">
        <w:rPr>
          <w:rFonts w:ascii="Times New Roman" w:hAnsi="Times New Roman" w:cs="Times New Roman"/>
        </w:rPr>
        <w:t>компетенции</w:t>
      </w:r>
      <w:r w:rsidR="000D1446" w:rsidRPr="00FC59CB">
        <w:rPr>
          <w:rFonts w:ascii="Times New Roman" w:hAnsi="Times New Roman" w:cs="Times New Roman"/>
        </w:rPr>
        <w:t> </w:t>
      </w:r>
      <w:r w:rsidRPr="00FC59CB">
        <w:rPr>
          <w:rFonts w:ascii="Times New Roman" w:hAnsi="Times New Roman" w:cs="Times New Roman"/>
        </w:rPr>
        <w:t>Совета</w:t>
      </w:r>
      <w:r w:rsidR="000D1446" w:rsidRPr="00FC59CB">
        <w:rPr>
          <w:rFonts w:ascii="Times New Roman" w:hAnsi="Times New Roman" w:cs="Times New Roman"/>
        </w:rPr>
        <w:t> </w:t>
      </w:r>
      <w:r w:rsidRPr="00FC59CB">
        <w:rPr>
          <w:rFonts w:ascii="Times New Roman" w:hAnsi="Times New Roman" w:cs="Times New Roman"/>
        </w:rPr>
        <w:t>директоров</w:t>
      </w:r>
      <w:r w:rsidR="000D1446" w:rsidRPr="00FC59CB">
        <w:rPr>
          <w:rFonts w:ascii="Times New Roman" w:hAnsi="Times New Roman" w:cs="Times New Roman"/>
        </w:rPr>
        <w:t> </w:t>
      </w:r>
      <w:r w:rsidRPr="00FC59CB">
        <w:rPr>
          <w:rFonts w:ascii="Times New Roman" w:hAnsi="Times New Roman" w:cs="Times New Roman"/>
        </w:rPr>
        <w:t>относятся</w:t>
      </w:r>
      <w:r w:rsidR="000D1446" w:rsidRPr="00FC59CB">
        <w:rPr>
          <w:rFonts w:ascii="Times New Roman" w:hAnsi="Times New Roman" w:cs="Times New Roman"/>
        </w:rPr>
        <w:t> </w:t>
      </w:r>
      <w:r w:rsidRPr="00FC59CB">
        <w:rPr>
          <w:rFonts w:ascii="Times New Roman" w:hAnsi="Times New Roman" w:cs="Times New Roman"/>
        </w:rPr>
        <w:t>следующие</w:t>
      </w:r>
      <w:r w:rsidR="000D1446" w:rsidRPr="00FC59CB">
        <w:rPr>
          <w:rFonts w:ascii="Times New Roman" w:hAnsi="Times New Roman" w:cs="Times New Roman"/>
        </w:rPr>
        <w:t> </w:t>
      </w:r>
      <w:r w:rsidRPr="00FC59CB">
        <w:rPr>
          <w:rFonts w:ascii="Times New Roman" w:hAnsi="Times New Roman" w:cs="Times New Roman"/>
        </w:rPr>
        <w:t>вопросы:</w:t>
      </w:r>
      <w:r w:rsidRPr="00FC59CB">
        <w:rPr>
          <w:rFonts w:ascii="Times New Roman" w:hAnsi="Times New Roman" w:cs="Times New Roman"/>
        </w:rPr>
        <w:br/>
        <w:t>1) определение приоритетных направлений деятельности Общества,  утверждение  долгосрочных программ развития</w:t>
      </w:r>
      <w:r w:rsidR="00D43F08" w:rsidRPr="00FC59CB">
        <w:rPr>
          <w:rFonts w:ascii="Times New Roman" w:hAnsi="Times New Roman" w:cs="Times New Roman"/>
          <w:lang w:val="en-US"/>
        </w:rPr>
        <w:t> </w:t>
      </w:r>
      <w:r w:rsidRPr="00FC59CB">
        <w:rPr>
          <w:rFonts w:ascii="Times New Roman" w:hAnsi="Times New Roman" w:cs="Times New Roman"/>
        </w:rPr>
        <w:t>Общества;</w:t>
      </w:r>
      <w:r w:rsidRPr="00FC59CB">
        <w:rPr>
          <w:rFonts w:ascii="Times New Roman" w:hAnsi="Times New Roman" w:cs="Times New Roman"/>
        </w:rPr>
        <w:br/>
        <w:t xml:space="preserve">2) созыв годового и внеочередного </w:t>
      </w:r>
      <w:r w:rsidR="004B3BE7">
        <w:rPr>
          <w:rFonts w:ascii="Times New Roman" w:hAnsi="Times New Roman" w:cs="Times New Roman"/>
        </w:rPr>
        <w:t>О</w:t>
      </w:r>
      <w:r w:rsidRPr="00FC59CB">
        <w:rPr>
          <w:rFonts w:ascii="Times New Roman" w:hAnsi="Times New Roman" w:cs="Times New Roman"/>
        </w:rPr>
        <w:t>бщих собраний акционеров, а также принятие решений по вопросам, связанным с</w:t>
      </w:r>
      <w:r w:rsidR="00D43F08" w:rsidRPr="00FC59CB">
        <w:rPr>
          <w:rFonts w:ascii="Times New Roman" w:hAnsi="Times New Roman" w:cs="Times New Roman"/>
          <w:lang w:val="en-US"/>
        </w:rPr>
        <w:t> </w:t>
      </w:r>
      <w:r w:rsidRPr="00FC59CB">
        <w:rPr>
          <w:rFonts w:ascii="Times New Roman" w:hAnsi="Times New Roman" w:cs="Times New Roman"/>
        </w:rPr>
        <w:t xml:space="preserve">созывом, подготовкой и проведением </w:t>
      </w:r>
      <w:r w:rsidR="004B3BE7">
        <w:rPr>
          <w:rFonts w:ascii="Times New Roman" w:hAnsi="Times New Roman" w:cs="Times New Roman"/>
        </w:rPr>
        <w:t>О</w:t>
      </w:r>
      <w:r w:rsidRPr="00FC59CB">
        <w:rPr>
          <w:rFonts w:ascii="Times New Roman" w:hAnsi="Times New Roman" w:cs="Times New Roman"/>
        </w:rPr>
        <w:t>бщих собраний акционеров;</w:t>
      </w:r>
      <w:r w:rsidRPr="00FC59CB">
        <w:rPr>
          <w:rFonts w:ascii="Times New Roman" w:hAnsi="Times New Roman" w:cs="Times New Roman"/>
        </w:rPr>
        <w:br/>
        <w:t>3) размещение обществом облигаций и иных эмиссионных ценных бумаг, за исключением случаев, установленных</w:t>
      </w:r>
      <w:r w:rsidR="004F200A" w:rsidRPr="00FC59CB">
        <w:rPr>
          <w:rFonts w:ascii="Times New Roman" w:hAnsi="Times New Roman" w:cs="Times New Roman"/>
        </w:rPr>
        <w:t> </w:t>
      </w:r>
      <w:r w:rsidRPr="00FC59CB">
        <w:rPr>
          <w:rFonts w:ascii="Times New Roman" w:hAnsi="Times New Roman" w:cs="Times New Roman"/>
        </w:rPr>
        <w:t>Федеральным</w:t>
      </w:r>
      <w:r w:rsidR="000D1446" w:rsidRPr="00FC59CB">
        <w:rPr>
          <w:rFonts w:ascii="Times New Roman" w:hAnsi="Times New Roman" w:cs="Times New Roman"/>
        </w:rPr>
        <w:t> </w:t>
      </w:r>
      <w:r w:rsidRPr="00FC59CB">
        <w:rPr>
          <w:rFonts w:ascii="Times New Roman" w:hAnsi="Times New Roman" w:cs="Times New Roman"/>
        </w:rPr>
        <w:t>законом</w:t>
      </w:r>
      <w:r w:rsidR="000D1446" w:rsidRPr="00FC59CB">
        <w:rPr>
          <w:rFonts w:ascii="Times New Roman" w:hAnsi="Times New Roman" w:cs="Times New Roman"/>
        </w:rPr>
        <w:t> </w:t>
      </w:r>
      <w:r w:rsidRPr="00FC59CB">
        <w:rPr>
          <w:rFonts w:ascii="Times New Roman" w:hAnsi="Times New Roman" w:cs="Times New Roman"/>
        </w:rPr>
        <w:t>«Об</w:t>
      </w:r>
      <w:r w:rsidR="000D1446" w:rsidRPr="00FC59CB">
        <w:rPr>
          <w:rFonts w:ascii="Times New Roman" w:hAnsi="Times New Roman" w:cs="Times New Roman"/>
        </w:rPr>
        <w:t> </w:t>
      </w:r>
      <w:r w:rsidRPr="00FC59CB">
        <w:rPr>
          <w:rFonts w:ascii="Times New Roman" w:hAnsi="Times New Roman" w:cs="Times New Roman"/>
        </w:rPr>
        <w:t>акционерных</w:t>
      </w:r>
      <w:r w:rsidR="000D1446" w:rsidRPr="00FC59CB">
        <w:rPr>
          <w:rFonts w:ascii="Times New Roman" w:hAnsi="Times New Roman" w:cs="Times New Roman"/>
        </w:rPr>
        <w:t> </w:t>
      </w:r>
      <w:r w:rsidRPr="00FC59CB">
        <w:rPr>
          <w:rFonts w:ascii="Times New Roman" w:hAnsi="Times New Roman" w:cs="Times New Roman"/>
        </w:rPr>
        <w:t>обществах»;</w:t>
      </w:r>
      <w:proofErr w:type="gramEnd"/>
      <w:r w:rsidRPr="00FC59CB">
        <w:rPr>
          <w:rFonts w:ascii="Times New Roman" w:hAnsi="Times New Roman" w:cs="Times New Roman"/>
        </w:rPr>
        <w:br/>
        <w:t>4) 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 а также при решении вопросов,</w:t>
      </w:r>
      <w:r w:rsidR="004F200A" w:rsidRPr="00FC59CB">
        <w:rPr>
          <w:rFonts w:ascii="Times New Roman" w:hAnsi="Times New Roman" w:cs="Times New Roman"/>
        </w:rPr>
        <w:t> </w:t>
      </w:r>
      <w:r w:rsidRPr="00FC59CB">
        <w:rPr>
          <w:rFonts w:ascii="Times New Roman" w:hAnsi="Times New Roman" w:cs="Times New Roman"/>
        </w:rPr>
        <w:t>указанных</w:t>
      </w:r>
      <w:r w:rsidR="00D43F08" w:rsidRPr="00FC59CB">
        <w:rPr>
          <w:rFonts w:ascii="Times New Roman" w:hAnsi="Times New Roman" w:cs="Times New Roman"/>
          <w:lang w:val="en-US"/>
        </w:rPr>
        <w:t> </w:t>
      </w:r>
      <w:r w:rsidRPr="00FC59CB">
        <w:rPr>
          <w:rFonts w:ascii="Times New Roman" w:hAnsi="Times New Roman" w:cs="Times New Roman"/>
        </w:rPr>
        <w:t>в</w:t>
      </w:r>
      <w:r w:rsidR="00D43F08" w:rsidRPr="00FC59CB">
        <w:rPr>
          <w:rFonts w:ascii="Times New Roman" w:hAnsi="Times New Roman" w:cs="Times New Roman"/>
          <w:lang w:val="en-US"/>
        </w:rPr>
        <w:t> </w:t>
      </w:r>
      <w:r w:rsidRPr="00FC59CB">
        <w:rPr>
          <w:rFonts w:ascii="Times New Roman" w:hAnsi="Times New Roman" w:cs="Times New Roman"/>
        </w:rPr>
        <w:t>подпунктах</w:t>
      </w:r>
      <w:r w:rsidR="000D1446" w:rsidRPr="00FC59CB">
        <w:rPr>
          <w:rFonts w:ascii="Times New Roman" w:hAnsi="Times New Roman" w:cs="Times New Roman"/>
        </w:rPr>
        <w:t> </w:t>
      </w:r>
      <w:r w:rsidRPr="00FC59CB">
        <w:rPr>
          <w:rFonts w:ascii="Times New Roman" w:hAnsi="Times New Roman" w:cs="Times New Roman"/>
        </w:rPr>
        <w:t>15,</w:t>
      </w:r>
      <w:r w:rsidR="000D1446" w:rsidRPr="00FC59CB">
        <w:rPr>
          <w:rFonts w:ascii="Times New Roman" w:hAnsi="Times New Roman" w:cs="Times New Roman"/>
        </w:rPr>
        <w:t> </w:t>
      </w:r>
      <w:r w:rsidRPr="00FC59CB">
        <w:rPr>
          <w:rFonts w:ascii="Times New Roman" w:hAnsi="Times New Roman" w:cs="Times New Roman"/>
        </w:rPr>
        <w:t>23,</w:t>
      </w:r>
      <w:r w:rsidR="000D1446" w:rsidRPr="00FC59CB">
        <w:rPr>
          <w:rFonts w:ascii="Times New Roman" w:hAnsi="Times New Roman" w:cs="Times New Roman"/>
        </w:rPr>
        <w:t> </w:t>
      </w:r>
      <w:r w:rsidRPr="00FC59CB">
        <w:rPr>
          <w:rFonts w:ascii="Times New Roman" w:hAnsi="Times New Roman" w:cs="Times New Roman"/>
        </w:rPr>
        <w:t>24</w:t>
      </w:r>
      <w:r w:rsidR="000D1446" w:rsidRPr="00FC59CB">
        <w:rPr>
          <w:rFonts w:ascii="Times New Roman" w:hAnsi="Times New Roman" w:cs="Times New Roman"/>
        </w:rPr>
        <w:t> пункта </w:t>
      </w:r>
      <w:r w:rsidRPr="00FC59CB">
        <w:rPr>
          <w:rFonts w:ascii="Times New Roman" w:hAnsi="Times New Roman" w:cs="Times New Roman"/>
        </w:rPr>
        <w:t>12.1.</w:t>
      </w:r>
      <w:r w:rsidR="000D1446" w:rsidRPr="00FC59CB">
        <w:rPr>
          <w:rFonts w:ascii="Times New Roman" w:hAnsi="Times New Roman" w:cs="Times New Roman"/>
        </w:rPr>
        <w:t>  </w:t>
      </w:r>
      <w:r w:rsidRPr="00FC59CB">
        <w:rPr>
          <w:rFonts w:ascii="Times New Roman" w:hAnsi="Times New Roman" w:cs="Times New Roman"/>
        </w:rPr>
        <w:t>Устава</w:t>
      </w:r>
      <w:r w:rsidR="004B3BE7">
        <w:rPr>
          <w:rFonts w:ascii="Times New Roman" w:hAnsi="Times New Roman" w:cs="Times New Roman"/>
        </w:rPr>
        <w:t> Общества</w:t>
      </w:r>
      <w:r w:rsidRPr="00FC59CB">
        <w:rPr>
          <w:rFonts w:ascii="Times New Roman" w:hAnsi="Times New Roman" w:cs="Times New Roman"/>
        </w:rPr>
        <w:t>;</w:t>
      </w:r>
      <w:r w:rsidRPr="00FC59CB">
        <w:rPr>
          <w:rFonts w:ascii="Times New Roman" w:hAnsi="Times New Roman" w:cs="Times New Roman"/>
        </w:rPr>
        <w:br/>
        <w:t xml:space="preserve">5) приобретение размещенных </w:t>
      </w:r>
      <w:r w:rsidR="004B3BE7">
        <w:rPr>
          <w:rFonts w:ascii="Times New Roman" w:hAnsi="Times New Roman" w:cs="Times New Roman"/>
        </w:rPr>
        <w:t>О</w:t>
      </w:r>
      <w:r w:rsidRPr="00FC59CB">
        <w:rPr>
          <w:rFonts w:ascii="Times New Roman" w:hAnsi="Times New Roman" w:cs="Times New Roman"/>
        </w:rPr>
        <w:t>бществом акций, облигаций и иных ценных бумаг в случаях, предусмотренных</w:t>
      </w:r>
      <w:r w:rsidR="004F200A" w:rsidRPr="00FC59CB">
        <w:rPr>
          <w:rFonts w:ascii="Times New Roman" w:hAnsi="Times New Roman" w:cs="Times New Roman"/>
        </w:rPr>
        <w:t> </w:t>
      </w:r>
      <w:r w:rsidRPr="00FC59CB">
        <w:rPr>
          <w:rFonts w:ascii="Times New Roman" w:hAnsi="Times New Roman" w:cs="Times New Roman"/>
        </w:rPr>
        <w:t>Федеральным</w:t>
      </w:r>
      <w:r w:rsidR="000D1446" w:rsidRPr="00FC59CB">
        <w:rPr>
          <w:rFonts w:ascii="Times New Roman" w:hAnsi="Times New Roman" w:cs="Times New Roman"/>
        </w:rPr>
        <w:t> </w:t>
      </w:r>
      <w:r w:rsidRPr="00FC59CB">
        <w:rPr>
          <w:rFonts w:ascii="Times New Roman" w:hAnsi="Times New Roman" w:cs="Times New Roman"/>
        </w:rPr>
        <w:t>законом</w:t>
      </w:r>
      <w:r w:rsidR="000D1446" w:rsidRPr="00FC59CB">
        <w:rPr>
          <w:rFonts w:ascii="Times New Roman" w:hAnsi="Times New Roman" w:cs="Times New Roman"/>
        </w:rPr>
        <w:t> </w:t>
      </w:r>
      <w:r w:rsidRPr="00FC59CB">
        <w:rPr>
          <w:rFonts w:ascii="Times New Roman" w:hAnsi="Times New Roman" w:cs="Times New Roman"/>
        </w:rPr>
        <w:t>«Об</w:t>
      </w:r>
      <w:r w:rsidR="000D1446" w:rsidRPr="00FC59CB">
        <w:rPr>
          <w:rFonts w:ascii="Times New Roman" w:hAnsi="Times New Roman" w:cs="Times New Roman"/>
        </w:rPr>
        <w:t> </w:t>
      </w:r>
      <w:r w:rsidRPr="00FC59CB">
        <w:rPr>
          <w:rFonts w:ascii="Times New Roman" w:hAnsi="Times New Roman" w:cs="Times New Roman"/>
        </w:rPr>
        <w:t>акционерных</w:t>
      </w:r>
      <w:r w:rsidR="000D1446" w:rsidRPr="00FC59CB">
        <w:rPr>
          <w:rFonts w:ascii="Times New Roman" w:hAnsi="Times New Roman" w:cs="Times New Roman"/>
        </w:rPr>
        <w:t> </w:t>
      </w:r>
      <w:r w:rsidRPr="00FC59CB">
        <w:rPr>
          <w:rFonts w:ascii="Times New Roman" w:hAnsi="Times New Roman" w:cs="Times New Roman"/>
        </w:rPr>
        <w:t>обществах»;</w:t>
      </w:r>
      <w:r w:rsidRPr="00FC59CB">
        <w:rPr>
          <w:rFonts w:ascii="Times New Roman" w:hAnsi="Times New Roman" w:cs="Times New Roman"/>
        </w:rPr>
        <w:br/>
      </w:r>
      <w:proofErr w:type="gramStart"/>
      <w:r w:rsidRPr="00FC59CB">
        <w:rPr>
          <w:rFonts w:ascii="Times New Roman" w:hAnsi="Times New Roman" w:cs="Times New Roman"/>
        </w:rPr>
        <w:t>6) избрание Генерального директора Общества и досрочное прекращение его полномочий, в том числе принятие решения о досрочном прекращении трудового договора с ним, привлечение к дисциплинарной ответственности Генерального директора и его поощрение в соответствии с трудовым законодательством Российской Федерации, выдвижение Генерального директора для представления к государственным наградам;</w:t>
      </w:r>
      <w:r w:rsidRPr="00FC59CB">
        <w:rPr>
          <w:rFonts w:ascii="Times New Roman" w:hAnsi="Times New Roman" w:cs="Times New Roman"/>
        </w:rPr>
        <w:br/>
        <w:t>7)</w:t>
      </w:r>
      <w:r w:rsidR="000D1446" w:rsidRPr="00FC59CB">
        <w:rPr>
          <w:rFonts w:ascii="Times New Roman" w:hAnsi="Times New Roman" w:cs="Times New Roman"/>
        </w:rPr>
        <w:t>  </w:t>
      </w:r>
      <w:r w:rsidRPr="00FC59CB">
        <w:rPr>
          <w:rFonts w:ascii="Times New Roman" w:hAnsi="Times New Roman" w:cs="Times New Roman"/>
        </w:rPr>
        <w:t>определение</w:t>
      </w:r>
      <w:r w:rsidR="000D1446" w:rsidRPr="00FC59CB">
        <w:rPr>
          <w:rFonts w:ascii="Times New Roman" w:hAnsi="Times New Roman" w:cs="Times New Roman"/>
        </w:rPr>
        <w:t> </w:t>
      </w:r>
      <w:r w:rsidRPr="00FC59CB">
        <w:rPr>
          <w:rFonts w:ascii="Times New Roman" w:hAnsi="Times New Roman" w:cs="Times New Roman"/>
        </w:rPr>
        <w:t>размера</w:t>
      </w:r>
      <w:r w:rsidR="000D1446" w:rsidRPr="00FC59CB">
        <w:rPr>
          <w:rFonts w:ascii="Times New Roman" w:hAnsi="Times New Roman" w:cs="Times New Roman"/>
        </w:rPr>
        <w:t> </w:t>
      </w:r>
      <w:r w:rsidRPr="00FC59CB">
        <w:rPr>
          <w:rFonts w:ascii="Times New Roman" w:hAnsi="Times New Roman" w:cs="Times New Roman"/>
        </w:rPr>
        <w:t>оплаты</w:t>
      </w:r>
      <w:r w:rsidR="000D1446" w:rsidRPr="00FC59CB">
        <w:rPr>
          <w:rFonts w:ascii="Times New Roman" w:hAnsi="Times New Roman" w:cs="Times New Roman"/>
        </w:rPr>
        <w:t> </w:t>
      </w:r>
      <w:r w:rsidRPr="00FC59CB">
        <w:rPr>
          <w:rFonts w:ascii="Times New Roman" w:hAnsi="Times New Roman" w:cs="Times New Roman"/>
        </w:rPr>
        <w:t>услуг</w:t>
      </w:r>
      <w:r w:rsidR="000D1446" w:rsidRPr="00FC59CB">
        <w:rPr>
          <w:rFonts w:ascii="Times New Roman" w:hAnsi="Times New Roman" w:cs="Times New Roman"/>
        </w:rPr>
        <w:t> </w:t>
      </w:r>
      <w:r w:rsidRPr="00FC59CB">
        <w:rPr>
          <w:rFonts w:ascii="Times New Roman" w:hAnsi="Times New Roman" w:cs="Times New Roman"/>
        </w:rPr>
        <w:t>Аудитора;</w:t>
      </w:r>
      <w:proofErr w:type="gramEnd"/>
      <w:r w:rsidRPr="00FC59CB">
        <w:rPr>
          <w:rFonts w:ascii="Times New Roman" w:hAnsi="Times New Roman" w:cs="Times New Roman"/>
        </w:rPr>
        <w:br/>
        <w:t>8) рекомендации Общему собранию акционеров по размеру дивиденда по акциям и порядку его выплаты;</w:t>
      </w:r>
      <w:r w:rsidRPr="00FC59CB">
        <w:rPr>
          <w:rFonts w:ascii="Times New Roman" w:hAnsi="Times New Roman" w:cs="Times New Roman"/>
        </w:rPr>
        <w:br/>
        <w:t>9) принятие решения о создании фондов Общества и об использовании резервного фонда и иных фондов Общества, утверждение внутренних документов Общества, определяющих порядок формирования и использования</w:t>
      </w:r>
      <w:r w:rsidR="004F200A" w:rsidRPr="00FC59CB">
        <w:rPr>
          <w:rFonts w:ascii="Times New Roman" w:hAnsi="Times New Roman" w:cs="Times New Roman"/>
        </w:rPr>
        <w:t> </w:t>
      </w:r>
      <w:r w:rsidRPr="00FC59CB">
        <w:rPr>
          <w:rFonts w:ascii="Times New Roman" w:hAnsi="Times New Roman" w:cs="Times New Roman"/>
        </w:rPr>
        <w:t>фондов</w:t>
      </w:r>
      <w:r w:rsidR="004F200A" w:rsidRPr="00FC59CB">
        <w:rPr>
          <w:rFonts w:ascii="Times New Roman" w:hAnsi="Times New Roman" w:cs="Times New Roman"/>
        </w:rPr>
        <w:t> </w:t>
      </w:r>
      <w:r w:rsidRPr="00FC59CB">
        <w:rPr>
          <w:rFonts w:ascii="Times New Roman" w:hAnsi="Times New Roman" w:cs="Times New Roman"/>
        </w:rPr>
        <w:t>Общества;</w:t>
      </w:r>
      <w:r w:rsidRPr="00FC59CB">
        <w:rPr>
          <w:rFonts w:ascii="Times New Roman" w:hAnsi="Times New Roman" w:cs="Times New Roman"/>
        </w:rPr>
        <w:br/>
        <w:t>10)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к компетенции исполнительного</w:t>
      </w:r>
      <w:r w:rsidR="004F200A" w:rsidRPr="00FC59CB">
        <w:rPr>
          <w:rFonts w:ascii="Times New Roman" w:hAnsi="Times New Roman" w:cs="Times New Roman"/>
        </w:rPr>
        <w:t> </w:t>
      </w:r>
      <w:r w:rsidRPr="00FC59CB">
        <w:rPr>
          <w:rFonts w:ascii="Times New Roman" w:hAnsi="Times New Roman" w:cs="Times New Roman"/>
        </w:rPr>
        <w:t>органа</w:t>
      </w:r>
      <w:r w:rsidR="004F200A" w:rsidRPr="00FC59CB">
        <w:rPr>
          <w:rFonts w:ascii="Times New Roman" w:hAnsi="Times New Roman" w:cs="Times New Roman"/>
        </w:rPr>
        <w:t> </w:t>
      </w:r>
      <w:r w:rsidRPr="00FC59CB">
        <w:rPr>
          <w:rFonts w:ascii="Times New Roman" w:hAnsi="Times New Roman" w:cs="Times New Roman"/>
        </w:rPr>
        <w:t>Общества;</w:t>
      </w:r>
      <w:r w:rsidRPr="00FC59CB">
        <w:rPr>
          <w:rFonts w:ascii="Times New Roman" w:hAnsi="Times New Roman" w:cs="Times New Roman"/>
        </w:rPr>
        <w:br/>
      </w:r>
      <w:proofErr w:type="gramStart"/>
      <w:r w:rsidRPr="00FC59CB">
        <w:rPr>
          <w:rFonts w:ascii="Times New Roman" w:hAnsi="Times New Roman" w:cs="Times New Roman"/>
        </w:rPr>
        <w:t>11) создание филиалов и открытие представительств Общества, их ликвидация, внесение в Устав Общества изменений, связанных с созданием филиалов, открытием представительств Общества (в том числе, изменение сведений</w:t>
      </w:r>
      <w:r w:rsidR="00D43F08" w:rsidRPr="00FC59CB">
        <w:rPr>
          <w:rFonts w:ascii="Times New Roman" w:hAnsi="Times New Roman" w:cs="Times New Roman"/>
          <w:lang w:val="en-US"/>
        </w:rPr>
        <w:t> </w:t>
      </w:r>
      <w:r w:rsidRPr="00FC59CB">
        <w:rPr>
          <w:rFonts w:ascii="Times New Roman" w:hAnsi="Times New Roman" w:cs="Times New Roman"/>
        </w:rPr>
        <w:t>об</w:t>
      </w:r>
      <w:r w:rsidR="00D43F08" w:rsidRPr="00FC59CB">
        <w:rPr>
          <w:rFonts w:ascii="Times New Roman" w:hAnsi="Times New Roman" w:cs="Times New Roman"/>
          <w:lang w:val="en-US"/>
        </w:rPr>
        <w:t> </w:t>
      </w:r>
      <w:r w:rsidRPr="00FC59CB">
        <w:rPr>
          <w:rFonts w:ascii="Times New Roman" w:hAnsi="Times New Roman" w:cs="Times New Roman"/>
        </w:rPr>
        <w:t>их</w:t>
      </w:r>
      <w:r w:rsidR="00D43F08" w:rsidRPr="00FC59CB">
        <w:rPr>
          <w:rFonts w:ascii="Times New Roman" w:hAnsi="Times New Roman" w:cs="Times New Roman"/>
          <w:lang w:val="en-US"/>
        </w:rPr>
        <w:t> </w:t>
      </w:r>
      <w:r w:rsidRPr="00FC59CB">
        <w:rPr>
          <w:rFonts w:ascii="Times New Roman" w:hAnsi="Times New Roman" w:cs="Times New Roman"/>
        </w:rPr>
        <w:t>наименованиях</w:t>
      </w:r>
      <w:r w:rsidR="000D1446" w:rsidRPr="00FC59CB">
        <w:rPr>
          <w:rFonts w:ascii="Times New Roman" w:hAnsi="Times New Roman" w:cs="Times New Roman"/>
        </w:rPr>
        <w:t> и </w:t>
      </w:r>
      <w:r w:rsidRPr="00FC59CB">
        <w:rPr>
          <w:rFonts w:ascii="Times New Roman" w:hAnsi="Times New Roman" w:cs="Times New Roman"/>
        </w:rPr>
        <w:t>местах</w:t>
      </w:r>
      <w:r w:rsidR="000D1446" w:rsidRPr="00FC59CB">
        <w:rPr>
          <w:rFonts w:ascii="Times New Roman" w:hAnsi="Times New Roman" w:cs="Times New Roman"/>
        </w:rPr>
        <w:t> </w:t>
      </w:r>
      <w:r w:rsidRPr="00FC59CB">
        <w:rPr>
          <w:rFonts w:ascii="Times New Roman" w:hAnsi="Times New Roman" w:cs="Times New Roman"/>
        </w:rPr>
        <w:t>нахождения)</w:t>
      </w:r>
      <w:r w:rsidR="000D1446" w:rsidRPr="00FC59CB">
        <w:rPr>
          <w:rFonts w:ascii="Times New Roman" w:hAnsi="Times New Roman" w:cs="Times New Roman"/>
        </w:rPr>
        <w:t> и их </w:t>
      </w:r>
      <w:r w:rsidRPr="00FC59CB">
        <w:rPr>
          <w:rFonts w:ascii="Times New Roman" w:hAnsi="Times New Roman" w:cs="Times New Roman"/>
        </w:rPr>
        <w:t>ликвидацией;</w:t>
      </w:r>
      <w:r w:rsidRPr="00FC59CB">
        <w:rPr>
          <w:rFonts w:ascii="Times New Roman" w:hAnsi="Times New Roman" w:cs="Times New Roman"/>
        </w:rPr>
        <w:br/>
        <w:t>12) одобрение крупных сделок в случаях, предусмотренных главой X Федерального закона «Об акционерных обществах»;</w:t>
      </w:r>
      <w:proofErr w:type="gramEnd"/>
      <w:r w:rsidRPr="00FC59CB">
        <w:rPr>
          <w:rFonts w:ascii="Times New Roman" w:hAnsi="Times New Roman" w:cs="Times New Roman"/>
        </w:rPr>
        <w:br/>
      </w:r>
      <w:proofErr w:type="gramStart"/>
      <w:r w:rsidRPr="00FC59CB">
        <w:rPr>
          <w:rFonts w:ascii="Times New Roman" w:hAnsi="Times New Roman" w:cs="Times New Roman"/>
        </w:rPr>
        <w:t>13) одобрение сделок, предусмотренных главой XI Федерального закона «Об акционерных обществах»;</w:t>
      </w:r>
      <w:r w:rsidRPr="00FC59CB">
        <w:rPr>
          <w:rFonts w:ascii="Times New Roman" w:hAnsi="Times New Roman" w:cs="Times New Roman"/>
        </w:rPr>
        <w:br/>
        <w:t>14) утверждение регистратора Общества и условий договора с ним, а также расторжение договора с ним;</w:t>
      </w:r>
      <w:proofErr w:type="gramEnd"/>
      <w:r w:rsidRPr="00FC59CB">
        <w:rPr>
          <w:rFonts w:ascii="Times New Roman" w:hAnsi="Times New Roman" w:cs="Times New Roman"/>
        </w:rPr>
        <w:br/>
      </w:r>
      <w:proofErr w:type="gramStart"/>
      <w:r w:rsidRPr="00FC59CB">
        <w:rPr>
          <w:rFonts w:ascii="Times New Roman" w:hAnsi="Times New Roman" w:cs="Times New Roman"/>
        </w:rPr>
        <w:t>15) принятие решений об участии Общества в других организациях (о вступлении в действующую организацию или создании новой организации), а также о приобретении, отчуждении и обременении акций и долей в уставных капиталах организаций, в которых участвует Общество, изменении доли участия в уставном капитале соответствующей организации (за исключением организаций, указанных в подпункте 16 пункта 10.2</w:t>
      </w:r>
      <w:r w:rsidR="004F200A" w:rsidRPr="00FC59CB">
        <w:rPr>
          <w:rFonts w:ascii="Times New Roman" w:hAnsi="Times New Roman" w:cs="Times New Roman"/>
        </w:rPr>
        <w:t> </w:t>
      </w:r>
      <w:r w:rsidRPr="00FC59CB">
        <w:rPr>
          <w:rFonts w:ascii="Times New Roman" w:hAnsi="Times New Roman" w:cs="Times New Roman"/>
        </w:rPr>
        <w:t>Устава</w:t>
      </w:r>
      <w:r w:rsidR="004B3BE7">
        <w:rPr>
          <w:rFonts w:ascii="Times New Roman" w:hAnsi="Times New Roman" w:cs="Times New Roman"/>
        </w:rPr>
        <w:t> Общества</w:t>
      </w:r>
      <w:r w:rsidRPr="00FC59CB">
        <w:rPr>
          <w:rFonts w:ascii="Times New Roman" w:hAnsi="Times New Roman" w:cs="Times New Roman"/>
        </w:rPr>
        <w:t>);</w:t>
      </w:r>
      <w:proofErr w:type="gramEnd"/>
      <w:r w:rsidRPr="00FC59CB">
        <w:rPr>
          <w:rFonts w:ascii="Times New Roman" w:hAnsi="Times New Roman" w:cs="Times New Roman"/>
        </w:rPr>
        <w:br/>
        <w:t>16) утверждение решения о выпуске ценных бумаг, проспекта ценных бумаг и отчета об итогах выпуска ценных бумаг, отчетов об итогах приобретения акций у акционеров Общества, отчетов об итогах погашения акций, отчетов об итогах предъявления акционерами Общества требований о выкупе принадлежащих им акций;</w:t>
      </w:r>
      <w:r w:rsidRPr="00FC59CB">
        <w:rPr>
          <w:rFonts w:ascii="Times New Roman" w:hAnsi="Times New Roman" w:cs="Times New Roman"/>
        </w:rPr>
        <w:br/>
      </w:r>
      <w:proofErr w:type="gramStart"/>
      <w:r w:rsidRPr="00FC59CB">
        <w:rPr>
          <w:rFonts w:ascii="Times New Roman" w:hAnsi="Times New Roman" w:cs="Times New Roman"/>
        </w:rPr>
        <w:t>17) утверждение (корректировка) бизнес-плана, в том числе, утверждение (корректировка) инвестиционной программы Общества в составе бизнес-плана Общества, и отчета об исполнении бизнес-плана;</w:t>
      </w:r>
      <w:r w:rsidRPr="00FC59CB">
        <w:rPr>
          <w:rFonts w:ascii="Times New Roman" w:hAnsi="Times New Roman" w:cs="Times New Roman"/>
        </w:rPr>
        <w:br/>
      </w:r>
      <w:r w:rsidRPr="00FC59CB">
        <w:rPr>
          <w:rFonts w:ascii="Times New Roman" w:hAnsi="Times New Roman" w:cs="Times New Roman"/>
        </w:rPr>
        <w:lastRenderedPageBreak/>
        <w:t>18) утверждение целевых значений (скорректированных значений) ключевых показателей эффективности (КПЭ)</w:t>
      </w:r>
      <w:r w:rsidR="004F200A" w:rsidRPr="00FC59CB">
        <w:rPr>
          <w:rFonts w:ascii="Times New Roman" w:hAnsi="Times New Roman" w:cs="Times New Roman"/>
        </w:rPr>
        <w:t> </w:t>
      </w:r>
      <w:r w:rsidRPr="00FC59CB">
        <w:rPr>
          <w:rFonts w:ascii="Times New Roman" w:hAnsi="Times New Roman" w:cs="Times New Roman"/>
        </w:rPr>
        <w:t>Общества</w:t>
      </w:r>
      <w:r w:rsidR="000D1446" w:rsidRPr="00FC59CB">
        <w:rPr>
          <w:rFonts w:ascii="Times New Roman" w:hAnsi="Times New Roman" w:cs="Times New Roman"/>
        </w:rPr>
        <w:t> </w:t>
      </w:r>
      <w:r w:rsidRPr="00FC59CB">
        <w:rPr>
          <w:rFonts w:ascii="Times New Roman" w:hAnsi="Times New Roman" w:cs="Times New Roman"/>
        </w:rPr>
        <w:t>и</w:t>
      </w:r>
      <w:r w:rsidR="000D1446" w:rsidRPr="00FC59CB">
        <w:rPr>
          <w:rFonts w:ascii="Times New Roman" w:hAnsi="Times New Roman" w:cs="Times New Roman"/>
        </w:rPr>
        <w:t> </w:t>
      </w:r>
      <w:r w:rsidRPr="00FC59CB">
        <w:rPr>
          <w:rFonts w:ascii="Times New Roman" w:hAnsi="Times New Roman" w:cs="Times New Roman"/>
        </w:rPr>
        <w:t>отчетов</w:t>
      </w:r>
      <w:r w:rsidR="000D1446" w:rsidRPr="00FC59CB">
        <w:rPr>
          <w:rFonts w:ascii="Times New Roman" w:hAnsi="Times New Roman" w:cs="Times New Roman"/>
        </w:rPr>
        <w:t> </w:t>
      </w:r>
      <w:r w:rsidRPr="00FC59CB">
        <w:rPr>
          <w:rFonts w:ascii="Times New Roman" w:hAnsi="Times New Roman" w:cs="Times New Roman"/>
        </w:rPr>
        <w:t>об</w:t>
      </w:r>
      <w:r w:rsidR="000D1446" w:rsidRPr="00FC59CB">
        <w:rPr>
          <w:rFonts w:ascii="Times New Roman" w:hAnsi="Times New Roman" w:cs="Times New Roman"/>
        </w:rPr>
        <w:t> </w:t>
      </w:r>
      <w:r w:rsidRPr="00FC59CB">
        <w:rPr>
          <w:rFonts w:ascii="Times New Roman" w:hAnsi="Times New Roman" w:cs="Times New Roman"/>
        </w:rPr>
        <w:t>их</w:t>
      </w:r>
      <w:r w:rsidR="000D1446" w:rsidRPr="00FC59CB">
        <w:rPr>
          <w:rFonts w:ascii="Times New Roman" w:hAnsi="Times New Roman" w:cs="Times New Roman"/>
        </w:rPr>
        <w:t> </w:t>
      </w:r>
      <w:r w:rsidRPr="00FC59CB">
        <w:rPr>
          <w:rFonts w:ascii="Times New Roman" w:hAnsi="Times New Roman" w:cs="Times New Roman"/>
        </w:rPr>
        <w:t>выполнении;</w:t>
      </w:r>
      <w:proofErr w:type="gramEnd"/>
      <w:r w:rsidRPr="00FC59CB">
        <w:rPr>
          <w:rFonts w:ascii="Times New Roman" w:hAnsi="Times New Roman" w:cs="Times New Roman"/>
        </w:rPr>
        <w:br/>
      </w:r>
      <w:proofErr w:type="gramStart"/>
      <w:r w:rsidRPr="00FC59CB">
        <w:rPr>
          <w:rFonts w:ascii="Times New Roman" w:hAnsi="Times New Roman" w:cs="Times New Roman"/>
        </w:rPr>
        <w:t>19) определение кредитной политики Общества в части привлечения Обществом ссуд, заключения кредитных договоров и договоров займа, выдачи поручительств, принятия обязательств по векселю (выдача простого и переводного векселя), передачи имущества в залог и принятие решений о совершении Обществом указанных сделок в случаях, определенных кредитной политикой Общества, а также принятие решений по всем вышеуказанным вопросам, если кредитная политика Общества Советом директоров не</w:t>
      </w:r>
      <w:proofErr w:type="gramEnd"/>
      <w:r w:rsidRPr="00FC59CB">
        <w:rPr>
          <w:rFonts w:ascii="Times New Roman" w:hAnsi="Times New Roman" w:cs="Times New Roman"/>
        </w:rPr>
        <w:t xml:space="preserve"> </w:t>
      </w:r>
      <w:proofErr w:type="gramStart"/>
      <w:r w:rsidRPr="00FC59CB">
        <w:rPr>
          <w:rFonts w:ascii="Times New Roman" w:hAnsi="Times New Roman" w:cs="Times New Roman"/>
        </w:rPr>
        <w:t>определена;</w:t>
      </w:r>
      <w:r w:rsidRPr="00FC59CB">
        <w:rPr>
          <w:rFonts w:ascii="Times New Roman" w:hAnsi="Times New Roman" w:cs="Times New Roman"/>
        </w:rPr>
        <w:br/>
        <w:t>20) утверждение внутреннего документа, регулирующего деятельность Общества в области закупок товаров, работ и услуг, и принятие решений в соответствии с утвержденным внутренним документом;</w:t>
      </w:r>
      <w:r w:rsidRPr="00FC59CB">
        <w:rPr>
          <w:rFonts w:ascii="Times New Roman" w:hAnsi="Times New Roman" w:cs="Times New Roman"/>
        </w:rPr>
        <w:br/>
        <w:t>21) предварительное одобрение коллективного договора, а также соглашений, заключаемых Обществом с некоммерческими организациями по вопросам социального обеспечения работников Общества;</w:t>
      </w:r>
      <w:proofErr w:type="gramEnd"/>
      <w:r w:rsidRPr="00FC59CB">
        <w:rPr>
          <w:rFonts w:ascii="Times New Roman" w:hAnsi="Times New Roman" w:cs="Times New Roman"/>
        </w:rPr>
        <w:br/>
        <w:t>22) определение направлений обеспечения страховой защиты Общества и принятие иных решений в случаях, определенных внутренними документами Общества, регламентирующими организацию страховой защиты Общества</w:t>
      </w:r>
      <w:r w:rsidR="004F200A" w:rsidRPr="00FC59CB">
        <w:rPr>
          <w:rFonts w:ascii="Times New Roman" w:hAnsi="Times New Roman" w:cs="Times New Roman"/>
        </w:rPr>
        <w:t> </w:t>
      </w:r>
      <w:r w:rsidRPr="00FC59CB">
        <w:rPr>
          <w:rFonts w:ascii="Times New Roman" w:hAnsi="Times New Roman" w:cs="Times New Roman"/>
        </w:rPr>
        <w:t>(в</w:t>
      </w:r>
      <w:r w:rsidR="004F200A" w:rsidRPr="00FC59CB">
        <w:rPr>
          <w:rFonts w:ascii="Times New Roman" w:hAnsi="Times New Roman" w:cs="Times New Roman"/>
        </w:rPr>
        <w:t> </w:t>
      </w:r>
      <w:r w:rsidRPr="00FC59CB">
        <w:rPr>
          <w:rFonts w:ascii="Times New Roman" w:hAnsi="Times New Roman" w:cs="Times New Roman"/>
        </w:rPr>
        <w:t>том</w:t>
      </w:r>
      <w:r w:rsidR="000D1446" w:rsidRPr="00FC59CB">
        <w:rPr>
          <w:rFonts w:ascii="Times New Roman" w:hAnsi="Times New Roman" w:cs="Times New Roman"/>
        </w:rPr>
        <w:t> </w:t>
      </w:r>
      <w:r w:rsidRPr="00FC59CB">
        <w:rPr>
          <w:rFonts w:ascii="Times New Roman" w:hAnsi="Times New Roman" w:cs="Times New Roman"/>
        </w:rPr>
        <w:t>числе,</w:t>
      </w:r>
      <w:r w:rsidR="000D1446" w:rsidRPr="00FC59CB">
        <w:rPr>
          <w:rFonts w:ascii="Times New Roman" w:hAnsi="Times New Roman" w:cs="Times New Roman"/>
        </w:rPr>
        <w:t> </w:t>
      </w:r>
      <w:r w:rsidRPr="00FC59CB">
        <w:rPr>
          <w:rFonts w:ascii="Times New Roman" w:hAnsi="Times New Roman" w:cs="Times New Roman"/>
        </w:rPr>
        <w:t>утверждение</w:t>
      </w:r>
      <w:r w:rsidR="000D1446" w:rsidRPr="00FC59CB">
        <w:rPr>
          <w:rFonts w:ascii="Times New Roman" w:hAnsi="Times New Roman" w:cs="Times New Roman"/>
        </w:rPr>
        <w:t> Страховщика </w:t>
      </w:r>
      <w:r w:rsidRPr="00FC59CB">
        <w:rPr>
          <w:rFonts w:ascii="Times New Roman" w:hAnsi="Times New Roman" w:cs="Times New Roman"/>
        </w:rPr>
        <w:t>Общества);</w:t>
      </w:r>
      <w:r w:rsidRPr="00FC59CB">
        <w:rPr>
          <w:rFonts w:ascii="Times New Roman" w:hAnsi="Times New Roman" w:cs="Times New Roman"/>
        </w:rPr>
        <w:br/>
        <w:t>23) принятие решения об отчуждении (реализации) акций Общества, поступивших в распоряжение Общества в результате их приобретения или выкупа у акционеров Общества, а также в иных случаях, предусмотренных Федеральным</w:t>
      </w:r>
      <w:r w:rsidR="000D1446" w:rsidRPr="00FC59CB">
        <w:rPr>
          <w:rFonts w:ascii="Times New Roman" w:hAnsi="Times New Roman" w:cs="Times New Roman"/>
        </w:rPr>
        <w:t> </w:t>
      </w:r>
      <w:r w:rsidRPr="00FC59CB">
        <w:rPr>
          <w:rFonts w:ascii="Times New Roman" w:hAnsi="Times New Roman" w:cs="Times New Roman"/>
        </w:rPr>
        <w:t>законом</w:t>
      </w:r>
      <w:r w:rsidR="000D1446" w:rsidRPr="00FC59CB">
        <w:rPr>
          <w:rFonts w:ascii="Times New Roman" w:hAnsi="Times New Roman" w:cs="Times New Roman"/>
        </w:rPr>
        <w:t> «Об </w:t>
      </w:r>
      <w:r w:rsidRPr="00FC59CB">
        <w:rPr>
          <w:rFonts w:ascii="Times New Roman" w:hAnsi="Times New Roman" w:cs="Times New Roman"/>
        </w:rPr>
        <w:t>акционерных</w:t>
      </w:r>
      <w:r w:rsidR="000D1446" w:rsidRPr="00FC59CB">
        <w:rPr>
          <w:rFonts w:ascii="Times New Roman" w:hAnsi="Times New Roman" w:cs="Times New Roman"/>
        </w:rPr>
        <w:t> </w:t>
      </w:r>
      <w:r w:rsidRPr="00FC59CB">
        <w:rPr>
          <w:rFonts w:ascii="Times New Roman" w:hAnsi="Times New Roman" w:cs="Times New Roman"/>
        </w:rPr>
        <w:t>обществах»;</w:t>
      </w:r>
      <w:r w:rsidRPr="00FC59CB">
        <w:rPr>
          <w:rFonts w:ascii="Times New Roman" w:hAnsi="Times New Roman" w:cs="Times New Roman"/>
        </w:rPr>
        <w:br/>
        <w:t>24)</w:t>
      </w:r>
      <w:r w:rsidR="000D1446" w:rsidRPr="00FC59CB">
        <w:rPr>
          <w:rFonts w:ascii="Times New Roman" w:hAnsi="Times New Roman" w:cs="Times New Roman"/>
        </w:rPr>
        <w:t>  принятие </w:t>
      </w:r>
      <w:r w:rsidRPr="00FC59CB">
        <w:rPr>
          <w:rFonts w:ascii="Times New Roman" w:hAnsi="Times New Roman" w:cs="Times New Roman"/>
        </w:rPr>
        <w:t>решений</w:t>
      </w:r>
      <w:r w:rsidR="000D1446" w:rsidRPr="00FC59CB">
        <w:rPr>
          <w:rFonts w:ascii="Times New Roman" w:hAnsi="Times New Roman" w:cs="Times New Roman"/>
        </w:rPr>
        <w:t> </w:t>
      </w:r>
      <w:r w:rsidRPr="00FC59CB">
        <w:rPr>
          <w:rFonts w:ascii="Times New Roman" w:hAnsi="Times New Roman" w:cs="Times New Roman"/>
        </w:rPr>
        <w:t>о</w:t>
      </w:r>
      <w:r w:rsidR="000D1446" w:rsidRPr="00FC59CB">
        <w:rPr>
          <w:rFonts w:ascii="Times New Roman" w:hAnsi="Times New Roman" w:cs="Times New Roman"/>
        </w:rPr>
        <w:t> </w:t>
      </w:r>
      <w:r w:rsidRPr="00FC59CB">
        <w:rPr>
          <w:rFonts w:ascii="Times New Roman" w:hAnsi="Times New Roman" w:cs="Times New Roman"/>
        </w:rPr>
        <w:t>совершении</w:t>
      </w:r>
      <w:r w:rsidR="000D1446" w:rsidRPr="00FC59CB">
        <w:rPr>
          <w:rFonts w:ascii="Times New Roman" w:hAnsi="Times New Roman" w:cs="Times New Roman"/>
        </w:rPr>
        <w:t> </w:t>
      </w:r>
      <w:r w:rsidRPr="00FC59CB">
        <w:rPr>
          <w:rFonts w:ascii="Times New Roman" w:hAnsi="Times New Roman" w:cs="Times New Roman"/>
        </w:rPr>
        <w:t>Обществом:</w:t>
      </w:r>
      <w:r w:rsidRPr="00FC59CB">
        <w:rPr>
          <w:rFonts w:ascii="Times New Roman" w:hAnsi="Times New Roman" w:cs="Times New Roman"/>
        </w:rPr>
        <w:br/>
        <w:t xml:space="preserve">а) сделок, предметом которых являются </w:t>
      </w:r>
      <w:proofErr w:type="spellStart"/>
      <w:r w:rsidRPr="00FC59CB">
        <w:rPr>
          <w:rFonts w:ascii="Times New Roman" w:hAnsi="Times New Roman" w:cs="Times New Roman"/>
        </w:rPr>
        <w:t>внеоборотные</w:t>
      </w:r>
      <w:proofErr w:type="spellEnd"/>
      <w:r w:rsidRPr="00FC59CB">
        <w:rPr>
          <w:rFonts w:ascii="Times New Roman" w:hAnsi="Times New Roman" w:cs="Times New Roman"/>
        </w:rPr>
        <w:t xml:space="preserve"> активы Общества, работы и услуги, стоимость которых превышает 10 процентов балансовой стоимости активов Общества на последнюю отчетную дату; </w:t>
      </w:r>
      <w:r w:rsidRPr="00FC59CB">
        <w:rPr>
          <w:rFonts w:ascii="Times New Roman" w:hAnsi="Times New Roman" w:cs="Times New Roman"/>
        </w:rPr>
        <w:br/>
        <w:t>б) сделок, в соответствии с которыми третьи лица получают права владения, пользования или распоряжения недвижимым имуществом Общества (в том числе, отчуждение, аренда, залог) в случаях, определяемых отдельными решениями Совета директоров, а также в случаях, когда вышеуказанные случаи Советом директоров</w:t>
      </w:r>
      <w:r w:rsidR="004F200A" w:rsidRPr="00FC59CB">
        <w:rPr>
          <w:rFonts w:ascii="Times New Roman" w:hAnsi="Times New Roman" w:cs="Times New Roman"/>
        </w:rPr>
        <w:t> </w:t>
      </w:r>
      <w:r w:rsidRPr="00FC59CB">
        <w:rPr>
          <w:rFonts w:ascii="Times New Roman" w:hAnsi="Times New Roman" w:cs="Times New Roman"/>
        </w:rPr>
        <w:t>не</w:t>
      </w:r>
      <w:r w:rsidR="004F200A" w:rsidRPr="00FC59CB">
        <w:rPr>
          <w:rFonts w:ascii="Times New Roman" w:hAnsi="Times New Roman" w:cs="Times New Roman"/>
        </w:rPr>
        <w:t> </w:t>
      </w:r>
      <w:r w:rsidRPr="00FC59CB">
        <w:rPr>
          <w:rFonts w:ascii="Times New Roman" w:hAnsi="Times New Roman" w:cs="Times New Roman"/>
        </w:rPr>
        <w:t>определены;</w:t>
      </w:r>
      <w:r w:rsidRPr="00FC59CB">
        <w:rPr>
          <w:rFonts w:ascii="Times New Roman" w:hAnsi="Times New Roman" w:cs="Times New Roman"/>
        </w:rPr>
        <w:br/>
      </w:r>
      <w:proofErr w:type="gramStart"/>
      <w:r w:rsidRPr="00FC59CB">
        <w:rPr>
          <w:rFonts w:ascii="Times New Roman" w:hAnsi="Times New Roman" w:cs="Times New Roman"/>
        </w:rPr>
        <w:t xml:space="preserve">в) сделок (включая несколько взаимосвязанных сделок), связанных с отчуждением или возможностью отчуждения имущества ДЗО,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FC59CB">
        <w:rPr>
          <w:rFonts w:ascii="Times New Roman" w:hAnsi="Times New Roman" w:cs="Times New Roman"/>
        </w:rPr>
        <w:t>диспетчирование</w:t>
      </w:r>
      <w:proofErr w:type="spellEnd"/>
      <w:r w:rsidRPr="00FC59CB">
        <w:rPr>
          <w:rFonts w:ascii="Times New Roman" w:hAnsi="Times New Roman" w:cs="Times New Roman"/>
        </w:rPr>
        <w:t>, распределение электрической и тепловой энергии, в случаях (размерах), определяемых отдельными</w:t>
      </w:r>
      <w:r w:rsidR="004F200A" w:rsidRPr="00FC59CB">
        <w:rPr>
          <w:rFonts w:ascii="Times New Roman" w:hAnsi="Times New Roman" w:cs="Times New Roman"/>
        </w:rPr>
        <w:t> </w:t>
      </w:r>
      <w:r w:rsidRPr="00FC59CB">
        <w:rPr>
          <w:rFonts w:ascii="Times New Roman" w:hAnsi="Times New Roman" w:cs="Times New Roman"/>
        </w:rPr>
        <w:t>решениями</w:t>
      </w:r>
      <w:r w:rsidR="004F200A" w:rsidRPr="00FC59CB">
        <w:rPr>
          <w:rFonts w:ascii="Times New Roman" w:hAnsi="Times New Roman" w:cs="Times New Roman"/>
        </w:rPr>
        <w:t> </w:t>
      </w:r>
      <w:r w:rsidRPr="00FC59CB">
        <w:rPr>
          <w:rFonts w:ascii="Times New Roman" w:hAnsi="Times New Roman" w:cs="Times New Roman"/>
        </w:rPr>
        <w:t>Совета</w:t>
      </w:r>
      <w:r w:rsidR="004F200A" w:rsidRPr="00FC59CB">
        <w:rPr>
          <w:rFonts w:ascii="Times New Roman" w:hAnsi="Times New Roman" w:cs="Times New Roman"/>
        </w:rPr>
        <w:t> </w:t>
      </w:r>
      <w:r w:rsidRPr="00FC59CB">
        <w:rPr>
          <w:rFonts w:ascii="Times New Roman" w:hAnsi="Times New Roman" w:cs="Times New Roman"/>
        </w:rPr>
        <w:t>директоров</w:t>
      </w:r>
      <w:r w:rsidR="004F200A" w:rsidRPr="00FC59CB">
        <w:rPr>
          <w:rFonts w:ascii="Times New Roman" w:hAnsi="Times New Roman" w:cs="Times New Roman"/>
        </w:rPr>
        <w:t> </w:t>
      </w:r>
      <w:r w:rsidRPr="00FC59CB">
        <w:rPr>
          <w:rFonts w:ascii="Times New Roman" w:hAnsi="Times New Roman" w:cs="Times New Roman"/>
        </w:rPr>
        <w:t>Общества;</w:t>
      </w:r>
      <w:proofErr w:type="gramEnd"/>
      <w:r w:rsidRPr="00FC59CB">
        <w:rPr>
          <w:rFonts w:ascii="Times New Roman" w:hAnsi="Times New Roman" w:cs="Times New Roman"/>
        </w:rPr>
        <w:br/>
        <w:t>г) сделок, в соответствии с которыми Общество получает права владения, пользования или распоряжения недвижимым имуществом третьих лиц в случаях, определяемых отдельными решениями Совета директоров, а также</w:t>
      </w:r>
      <w:r w:rsidR="004F200A" w:rsidRPr="00FC59CB">
        <w:rPr>
          <w:rFonts w:ascii="Times New Roman" w:hAnsi="Times New Roman" w:cs="Times New Roman"/>
        </w:rPr>
        <w:t> </w:t>
      </w:r>
      <w:r w:rsidRPr="00FC59CB">
        <w:rPr>
          <w:rFonts w:ascii="Times New Roman" w:hAnsi="Times New Roman" w:cs="Times New Roman"/>
        </w:rPr>
        <w:t>в</w:t>
      </w:r>
      <w:r w:rsidR="00D43F08" w:rsidRPr="00FC59CB">
        <w:rPr>
          <w:rFonts w:ascii="Times New Roman" w:hAnsi="Times New Roman" w:cs="Times New Roman"/>
        </w:rPr>
        <w:t> </w:t>
      </w:r>
      <w:r w:rsidRPr="00FC59CB">
        <w:rPr>
          <w:rFonts w:ascii="Times New Roman" w:hAnsi="Times New Roman" w:cs="Times New Roman"/>
        </w:rPr>
        <w:t>случаях,</w:t>
      </w:r>
      <w:r w:rsidR="00D43F08" w:rsidRPr="00FC59CB">
        <w:rPr>
          <w:rFonts w:ascii="Times New Roman" w:hAnsi="Times New Roman" w:cs="Times New Roman"/>
          <w:lang w:val="en-US"/>
        </w:rPr>
        <w:t> </w:t>
      </w:r>
      <w:r w:rsidRPr="00FC59CB">
        <w:rPr>
          <w:rFonts w:ascii="Times New Roman" w:hAnsi="Times New Roman" w:cs="Times New Roman"/>
        </w:rPr>
        <w:t>когда</w:t>
      </w:r>
      <w:r w:rsidR="00D43F08" w:rsidRPr="00FC59CB">
        <w:rPr>
          <w:rFonts w:ascii="Times New Roman" w:hAnsi="Times New Roman" w:cs="Times New Roman"/>
          <w:lang w:val="en-US"/>
        </w:rPr>
        <w:t> </w:t>
      </w:r>
      <w:r w:rsidRPr="00FC59CB">
        <w:rPr>
          <w:rFonts w:ascii="Times New Roman" w:hAnsi="Times New Roman" w:cs="Times New Roman"/>
        </w:rPr>
        <w:t>вышеуказанные</w:t>
      </w:r>
      <w:r w:rsidR="000D1446" w:rsidRPr="00FC59CB">
        <w:rPr>
          <w:rFonts w:ascii="Times New Roman" w:hAnsi="Times New Roman" w:cs="Times New Roman"/>
        </w:rPr>
        <w:t> </w:t>
      </w:r>
      <w:r w:rsidRPr="00FC59CB">
        <w:rPr>
          <w:rFonts w:ascii="Times New Roman" w:hAnsi="Times New Roman" w:cs="Times New Roman"/>
        </w:rPr>
        <w:t>случаи</w:t>
      </w:r>
      <w:r w:rsidR="000D1446" w:rsidRPr="00FC59CB">
        <w:rPr>
          <w:rFonts w:ascii="Times New Roman" w:hAnsi="Times New Roman" w:cs="Times New Roman"/>
        </w:rPr>
        <w:t> </w:t>
      </w:r>
      <w:r w:rsidRPr="00FC59CB">
        <w:rPr>
          <w:rFonts w:ascii="Times New Roman" w:hAnsi="Times New Roman" w:cs="Times New Roman"/>
        </w:rPr>
        <w:t>Советом</w:t>
      </w:r>
      <w:r w:rsidR="000D1446" w:rsidRPr="00FC59CB">
        <w:rPr>
          <w:rFonts w:ascii="Times New Roman" w:hAnsi="Times New Roman" w:cs="Times New Roman"/>
        </w:rPr>
        <w:t> </w:t>
      </w:r>
      <w:r w:rsidRPr="00FC59CB">
        <w:rPr>
          <w:rFonts w:ascii="Times New Roman" w:hAnsi="Times New Roman" w:cs="Times New Roman"/>
        </w:rPr>
        <w:t>директоров</w:t>
      </w:r>
      <w:r w:rsidR="000D1446" w:rsidRPr="00FC59CB">
        <w:rPr>
          <w:rFonts w:ascii="Times New Roman" w:hAnsi="Times New Roman" w:cs="Times New Roman"/>
        </w:rPr>
        <w:t> </w:t>
      </w:r>
      <w:r w:rsidRPr="00FC59CB">
        <w:rPr>
          <w:rFonts w:ascii="Times New Roman" w:hAnsi="Times New Roman" w:cs="Times New Roman"/>
        </w:rPr>
        <w:t>не</w:t>
      </w:r>
      <w:r w:rsidR="000D1446" w:rsidRPr="00FC59CB">
        <w:rPr>
          <w:rFonts w:ascii="Times New Roman" w:hAnsi="Times New Roman" w:cs="Times New Roman"/>
        </w:rPr>
        <w:t> </w:t>
      </w:r>
      <w:r w:rsidRPr="00FC59CB">
        <w:rPr>
          <w:rFonts w:ascii="Times New Roman" w:hAnsi="Times New Roman" w:cs="Times New Roman"/>
        </w:rPr>
        <w:t>определены;</w:t>
      </w:r>
      <w:r w:rsidRPr="00FC59CB">
        <w:rPr>
          <w:rFonts w:ascii="Times New Roman" w:hAnsi="Times New Roman" w:cs="Times New Roman"/>
        </w:rPr>
        <w:br/>
      </w:r>
      <w:proofErr w:type="gramStart"/>
      <w:r w:rsidRPr="00FC59CB">
        <w:rPr>
          <w:rFonts w:ascii="Times New Roman" w:hAnsi="Times New Roman" w:cs="Times New Roman"/>
        </w:rPr>
        <w:t>24.1)  принятие решений о совершении Обществом сделок, предметом которых является купля-продажа электрической энергии и/или мощности в случаях и порядке, определенных отдельными решениями Совета директоров,</w:t>
      </w:r>
      <w:r w:rsidR="00D43F08" w:rsidRPr="00FC59CB">
        <w:rPr>
          <w:rFonts w:ascii="Times New Roman" w:hAnsi="Times New Roman" w:cs="Times New Roman"/>
          <w:lang w:val="en-US"/>
        </w:rPr>
        <w:t>  </w:t>
      </w:r>
      <w:r w:rsidR="00D43F08" w:rsidRPr="00FC59CB">
        <w:rPr>
          <w:rFonts w:ascii="Times New Roman" w:hAnsi="Times New Roman" w:cs="Times New Roman"/>
        </w:rPr>
        <w:t>а</w:t>
      </w:r>
      <w:r w:rsidR="00D43F08" w:rsidRPr="00FC59CB">
        <w:rPr>
          <w:rFonts w:ascii="Times New Roman" w:hAnsi="Times New Roman" w:cs="Times New Roman"/>
          <w:lang w:val="en-US"/>
        </w:rPr>
        <w:t> </w:t>
      </w:r>
      <w:r w:rsidRPr="00FC59CB">
        <w:rPr>
          <w:rFonts w:ascii="Times New Roman" w:hAnsi="Times New Roman" w:cs="Times New Roman"/>
        </w:rPr>
        <w:t>также,</w:t>
      </w:r>
      <w:r w:rsidR="00D43F08" w:rsidRPr="00FC59CB">
        <w:rPr>
          <w:rFonts w:ascii="Times New Roman" w:hAnsi="Times New Roman" w:cs="Times New Roman"/>
          <w:lang w:val="en-US"/>
        </w:rPr>
        <w:t> </w:t>
      </w:r>
      <w:r w:rsidRPr="00FC59CB">
        <w:rPr>
          <w:rFonts w:ascii="Times New Roman" w:hAnsi="Times New Roman" w:cs="Times New Roman"/>
        </w:rPr>
        <w:t>если</w:t>
      </w:r>
      <w:r w:rsidR="00D43F08" w:rsidRPr="00FC59CB">
        <w:rPr>
          <w:rFonts w:ascii="Times New Roman" w:hAnsi="Times New Roman" w:cs="Times New Roman"/>
          <w:lang w:val="en-US"/>
        </w:rPr>
        <w:t> </w:t>
      </w:r>
      <w:r w:rsidRPr="00FC59CB">
        <w:rPr>
          <w:rFonts w:ascii="Times New Roman" w:hAnsi="Times New Roman" w:cs="Times New Roman"/>
        </w:rPr>
        <w:t>вышеуказанные</w:t>
      </w:r>
      <w:r w:rsidR="000D1446" w:rsidRPr="00FC59CB">
        <w:rPr>
          <w:rFonts w:ascii="Times New Roman" w:hAnsi="Times New Roman" w:cs="Times New Roman"/>
        </w:rPr>
        <w:t> </w:t>
      </w:r>
      <w:r w:rsidRPr="00FC59CB">
        <w:rPr>
          <w:rFonts w:ascii="Times New Roman" w:hAnsi="Times New Roman" w:cs="Times New Roman"/>
        </w:rPr>
        <w:t>порядок</w:t>
      </w:r>
      <w:r w:rsidR="000D1446" w:rsidRPr="00FC59CB">
        <w:rPr>
          <w:rFonts w:ascii="Times New Roman" w:hAnsi="Times New Roman" w:cs="Times New Roman"/>
        </w:rPr>
        <w:t> </w:t>
      </w:r>
      <w:r w:rsidRPr="00FC59CB">
        <w:rPr>
          <w:rFonts w:ascii="Times New Roman" w:hAnsi="Times New Roman" w:cs="Times New Roman"/>
        </w:rPr>
        <w:t>и</w:t>
      </w:r>
      <w:r w:rsidR="000D1446" w:rsidRPr="00FC59CB">
        <w:rPr>
          <w:rFonts w:ascii="Times New Roman" w:hAnsi="Times New Roman" w:cs="Times New Roman"/>
        </w:rPr>
        <w:t> </w:t>
      </w:r>
      <w:r w:rsidRPr="00FC59CB">
        <w:rPr>
          <w:rFonts w:ascii="Times New Roman" w:hAnsi="Times New Roman" w:cs="Times New Roman"/>
        </w:rPr>
        <w:t>случаи</w:t>
      </w:r>
      <w:r w:rsidR="000D1446" w:rsidRPr="00FC59CB">
        <w:rPr>
          <w:rFonts w:ascii="Times New Roman" w:hAnsi="Times New Roman" w:cs="Times New Roman"/>
        </w:rPr>
        <w:t> </w:t>
      </w:r>
      <w:r w:rsidRPr="00FC59CB">
        <w:rPr>
          <w:rFonts w:ascii="Times New Roman" w:hAnsi="Times New Roman" w:cs="Times New Roman"/>
        </w:rPr>
        <w:t>не</w:t>
      </w:r>
      <w:r w:rsidR="000D1446" w:rsidRPr="00FC59CB">
        <w:rPr>
          <w:rFonts w:ascii="Times New Roman" w:hAnsi="Times New Roman" w:cs="Times New Roman"/>
        </w:rPr>
        <w:t> </w:t>
      </w:r>
      <w:r w:rsidRPr="00FC59CB">
        <w:rPr>
          <w:rFonts w:ascii="Times New Roman" w:hAnsi="Times New Roman" w:cs="Times New Roman"/>
        </w:rPr>
        <w:t>определены;</w:t>
      </w:r>
      <w:r w:rsidRPr="00FC59CB">
        <w:rPr>
          <w:rFonts w:ascii="Times New Roman" w:hAnsi="Times New Roman" w:cs="Times New Roman"/>
        </w:rPr>
        <w:br/>
        <w:t>25) принятие решений о совершении Обществом сделок, связанных с безвозмездной передачей имущества Общества или имущественных прав (требований) к себе или к третьему лицу;</w:t>
      </w:r>
      <w:proofErr w:type="gramEnd"/>
      <w:r w:rsidRPr="00FC59CB">
        <w:rPr>
          <w:rFonts w:ascii="Times New Roman" w:hAnsi="Times New Roman" w:cs="Times New Roman"/>
        </w:rPr>
        <w:t xml:space="preserve"> сделок, связанных с освобождением от имущественной обязанности перед собой или перед третьим лицом; сделок, связанных с безвозмездным оказанием Обществом услуг (выполнением работ) третьим лицам, в случаях (размерах), определяемых отдельными решениями Совета директоров, и принятие решений о совершении Обществом данных</w:t>
      </w:r>
      <w:r w:rsidR="004F200A" w:rsidRPr="00FC59CB">
        <w:rPr>
          <w:rFonts w:ascii="Times New Roman" w:hAnsi="Times New Roman" w:cs="Times New Roman"/>
        </w:rPr>
        <w:t> </w:t>
      </w:r>
      <w:r w:rsidRPr="00FC59CB">
        <w:rPr>
          <w:rFonts w:ascii="Times New Roman" w:hAnsi="Times New Roman" w:cs="Times New Roman"/>
        </w:rPr>
        <w:t>сделок</w:t>
      </w:r>
      <w:r w:rsidR="004F200A" w:rsidRPr="00FC59CB">
        <w:rPr>
          <w:rFonts w:ascii="Times New Roman" w:hAnsi="Times New Roman" w:cs="Times New Roman"/>
        </w:rPr>
        <w:t> </w:t>
      </w:r>
      <w:r w:rsidRPr="00FC59CB">
        <w:rPr>
          <w:rFonts w:ascii="Times New Roman" w:hAnsi="Times New Roman" w:cs="Times New Roman"/>
        </w:rPr>
        <w:t>в</w:t>
      </w:r>
      <w:r w:rsidR="004F200A" w:rsidRPr="00FC59CB">
        <w:rPr>
          <w:rFonts w:ascii="Times New Roman" w:hAnsi="Times New Roman" w:cs="Times New Roman"/>
        </w:rPr>
        <w:t> </w:t>
      </w:r>
      <w:r w:rsidRPr="00FC59CB">
        <w:rPr>
          <w:rFonts w:ascii="Times New Roman" w:hAnsi="Times New Roman" w:cs="Times New Roman"/>
        </w:rPr>
        <w:t>случаях,</w:t>
      </w:r>
      <w:r w:rsidR="004F200A" w:rsidRPr="00FC59CB">
        <w:rPr>
          <w:rFonts w:ascii="Times New Roman" w:hAnsi="Times New Roman" w:cs="Times New Roman"/>
        </w:rPr>
        <w:t> </w:t>
      </w:r>
      <w:r w:rsidRPr="00FC59CB">
        <w:rPr>
          <w:rFonts w:ascii="Times New Roman" w:hAnsi="Times New Roman" w:cs="Times New Roman"/>
        </w:rPr>
        <w:t>когда</w:t>
      </w:r>
      <w:r w:rsidR="004F200A" w:rsidRPr="00FC59CB">
        <w:rPr>
          <w:rFonts w:ascii="Times New Roman" w:hAnsi="Times New Roman" w:cs="Times New Roman"/>
        </w:rPr>
        <w:t> </w:t>
      </w:r>
      <w:r w:rsidRPr="00FC59CB">
        <w:rPr>
          <w:rFonts w:ascii="Times New Roman" w:hAnsi="Times New Roman" w:cs="Times New Roman"/>
        </w:rPr>
        <w:t>вышеуказанные</w:t>
      </w:r>
      <w:r w:rsidR="004F200A" w:rsidRPr="00FC59CB">
        <w:rPr>
          <w:rFonts w:ascii="Times New Roman" w:hAnsi="Times New Roman" w:cs="Times New Roman"/>
        </w:rPr>
        <w:t> </w:t>
      </w:r>
      <w:r w:rsidRPr="00FC59CB">
        <w:rPr>
          <w:rFonts w:ascii="Times New Roman" w:hAnsi="Times New Roman" w:cs="Times New Roman"/>
        </w:rPr>
        <w:t>случаи</w:t>
      </w:r>
      <w:r w:rsidR="000D1446" w:rsidRPr="00FC59CB">
        <w:rPr>
          <w:rFonts w:ascii="Times New Roman" w:hAnsi="Times New Roman" w:cs="Times New Roman"/>
        </w:rPr>
        <w:t> </w:t>
      </w:r>
      <w:r w:rsidRPr="00FC59CB">
        <w:rPr>
          <w:rFonts w:ascii="Times New Roman" w:hAnsi="Times New Roman" w:cs="Times New Roman"/>
        </w:rPr>
        <w:t>(размеры)</w:t>
      </w:r>
      <w:r w:rsidR="000D1446" w:rsidRPr="00FC59CB">
        <w:rPr>
          <w:rFonts w:ascii="Times New Roman" w:hAnsi="Times New Roman" w:cs="Times New Roman"/>
        </w:rPr>
        <w:t> </w:t>
      </w:r>
      <w:r w:rsidRPr="00FC59CB">
        <w:rPr>
          <w:rFonts w:ascii="Times New Roman" w:hAnsi="Times New Roman" w:cs="Times New Roman"/>
        </w:rPr>
        <w:t>не</w:t>
      </w:r>
      <w:r w:rsidR="000D1446" w:rsidRPr="00FC59CB">
        <w:rPr>
          <w:rFonts w:ascii="Times New Roman" w:hAnsi="Times New Roman" w:cs="Times New Roman"/>
        </w:rPr>
        <w:t> </w:t>
      </w:r>
      <w:r w:rsidRPr="00FC59CB">
        <w:rPr>
          <w:rFonts w:ascii="Times New Roman" w:hAnsi="Times New Roman" w:cs="Times New Roman"/>
        </w:rPr>
        <w:t>определены;</w:t>
      </w:r>
      <w:r w:rsidRPr="00FC59CB">
        <w:rPr>
          <w:rFonts w:ascii="Times New Roman" w:hAnsi="Times New Roman" w:cs="Times New Roman"/>
        </w:rPr>
        <w:br/>
      </w:r>
      <w:proofErr w:type="gramStart"/>
      <w:r w:rsidRPr="00FC59CB">
        <w:rPr>
          <w:rFonts w:ascii="Times New Roman" w:hAnsi="Times New Roman" w:cs="Times New Roman"/>
        </w:rPr>
        <w:t>26) принятие решений о совершении Обществом сделок, которые могут повлечь возникновение обязательств, выраженных в иностранной валюте (либо обязательств, величина которых привязывается к иностранной валюте), в случаях и размерах, определяемых отдельными решениями Совета директоров, а также, если указанные</w:t>
      </w:r>
      <w:r w:rsidR="004F200A" w:rsidRPr="00FC59CB">
        <w:t> </w:t>
      </w:r>
      <w:r w:rsidRPr="00FC59CB">
        <w:rPr>
          <w:rFonts w:ascii="Times New Roman" w:hAnsi="Times New Roman" w:cs="Times New Roman"/>
        </w:rPr>
        <w:t>случаи</w:t>
      </w:r>
      <w:r w:rsidR="004F200A" w:rsidRPr="00FC59CB">
        <w:rPr>
          <w:rFonts w:ascii="Times New Roman" w:hAnsi="Times New Roman" w:cs="Times New Roman"/>
        </w:rPr>
        <w:t> </w:t>
      </w:r>
      <w:r w:rsidRPr="00FC59CB">
        <w:rPr>
          <w:rFonts w:ascii="Times New Roman" w:hAnsi="Times New Roman" w:cs="Times New Roman"/>
        </w:rPr>
        <w:t>(размеры)</w:t>
      </w:r>
      <w:r w:rsidR="000D1446" w:rsidRPr="00FC59CB">
        <w:rPr>
          <w:rFonts w:ascii="Times New Roman" w:hAnsi="Times New Roman" w:cs="Times New Roman"/>
        </w:rPr>
        <w:t> </w:t>
      </w:r>
      <w:r w:rsidRPr="00FC59CB">
        <w:rPr>
          <w:rFonts w:ascii="Times New Roman" w:hAnsi="Times New Roman" w:cs="Times New Roman"/>
        </w:rPr>
        <w:t>Советом</w:t>
      </w:r>
      <w:r w:rsidR="000D1446" w:rsidRPr="00FC59CB">
        <w:rPr>
          <w:rFonts w:ascii="Times New Roman" w:hAnsi="Times New Roman" w:cs="Times New Roman"/>
        </w:rPr>
        <w:t> </w:t>
      </w:r>
      <w:r w:rsidRPr="00FC59CB">
        <w:rPr>
          <w:rFonts w:ascii="Times New Roman" w:hAnsi="Times New Roman" w:cs="Times New Roman"/>
        </w:rPr>
        <w:t>директоров</w:t>
      </w:r>
      <w:r w:rsidR="000D1446" w:rsidRPr="00FC59CB">
        <w:rPr>
          <w:rFonts w:ascii="Times New Roman" w:hAnsi="Times New Roman" w:cs="Times New Roman"/>
        </w:rPr>
        <w:t> </w:t>
      </w:r>
      <w:r w:rsidRPr="00FC59CB">
        <w:rPr>
          <w:rFonts w:ascii="Times New Roman" w:hAnsi="Times New Roman" w:cs="Times New Roman"/>
        </w:rPr>
        <w:t>не</w:t>
      </w:r>
      <w:r w:rsidR="000D1446" w:rsidRPr="00FC59CB">
        <w:rPr>
          <w:rFonts w:ascii="Times New Roman" w:hAnsi="Times New Roman" w:cs="Times New Roman"/>
        </w:rPr>
        <w:t> </w:t>
      </w:r>
      <w:r w:rsidRPr="00FC59CB">
        <w:rPr>
          <w:rFonts w:ascii="Times New Roman" w:hAnsi="Times New Roman" w:cs="Times New Roman"/>
        </w:rPr>
        <w:t>определены;</w:t>
      </w:r>
      <w:r w:rsidRPr="00FC59CB">
        <w:rPr>
          <w:rFonts w:ascii="Times New Roman" w:hAnsi="Times New Roman" w:cs="Times New Roman"/>
        </w:rPr>
        <w:br/>
        <w:t>27) утверждение порядка взаимодействия Общества с организациями, в которых участвует Общество;</w:t>
      </w:r>
      <w:proofErr w:type="gramEnd"/>
      <w:r w:rsidRPr="00FC59CB">
        <w:rPr>
          <w:rFonts w:ascii="Times New Roman" w:hAnsi="Times New Roman" w:cs="Times New Roman"/>
        </w:rPr>
        <w:br/>
      </w:r>
      <w:proofErr w:type="gramStart"/>
      <w:r w:rsidRPr="00FC59CB">
        <w:rPr>
          <w:rFonts w:ascii="Times New Roman" w:hAnsi="Times New Roman" w:cs="Times New Roman"/>
        </w:rPr>
        <w:t xml:space="preserve">28) определение позиции Общества (представителей Общества), в том числе поручение принимать или не принимать участие в голосовании по вопросам повестки дня, голосовать по проектам решений "за", "против" или "воздержался", по следующим вопросам повесток дня общих собраний акционеров (участников) дочерних и зависимых хозяйственных обществ (далее - ДЗО) и заседаний советов директоров </w:t>
      </w:r>
      <w:r w:rsidR="004F200A" w:rsidRPr="00FC59CB">
        <w:rPr>
          <w:rFonts w:ascii="Times New Roman" w:hAnsi="Times New Roman" w:cs="Times New Roman"/>
        </w:rPr>
        <w:t xml:space="preserve">                                </w:t>
      </w:r>
      <w:r w:rsidRPr="00FC59CB">
        <w:rPr>
          <w:rFonts w:ascii="Times New Roman" w:hAnsi="Times New Roman" w:cs="Times New Roman"/>
        </w:rPr>
        <w:t>ДЗО</w:t>
      </w:r>
      <w:r w:rsidR="004F200A" w:rsidRPr="00FC59CB">
        <w:rPr>
          <w:rFonts w:ascii="Times New Roman" w:hAnsi="Times New Roman" w:cs="Times New Roman"/>
        </w:rPr>
        <w:t> </w:t>
      </w:r>
      <w:r w:rsidRPr="00FC59CB">
        <w:rPr>
          <w:rFonts w:ascii="Times New Roman" w:hAnsi="Times New Roman" w:cs="Times New Roman"/>
        </w:rPr>
        <w:t>(за</w:t>
      </w:r>
      <w:r w:rsidR="004F200A" w:rsidRPr="00FC59CB">
        <w:rPr>
          <w:rFonts w:ascii="Times New Roman" w:hAnsi="Times New Roman" w:cs="Times New Roman"/>
        </w:rPr>
        <w:t> и</w:t>
      </w:r>
      <w:r w:rsidRPr="00FC59CB">
        <w:rPr>
          <w:rFonts w:ascii="Times New Roman" w:hAnsi="Times New Roman" w:cs="Times New Roman"/>
        </w:rPr>
        <w:t>сключением</w:t>
      </w:r>
      <w:r w:rsidR="004F200A" w:rsidRPr="00FC59CB">
        <w:rPr>
          <w:rFonts w:ascii="Times New Roman" w:hAnsi="Times New Roman" w:cs="Times New Roman"/>
        </w:rPr>
        <w:t> </w:t>
      </w:r>
      <w:r w:rsidRPr="00FC59CB">
        <w:rPr>
          <w:rFonts w:ascii="Times New Roman" w:hAnsi="Times New Roman" w:cs="Times New Roman"/>
        </w:rPr>
        <w:t>случаев,</w:t>
      </w:r>
      <w:r w:rsidR="004F200A" w:rsidRPr="00FC59CB">
        <w:rPr>
          <w:rFonts w:ascii="Times New Roman" w:hAnsi="Times New Roman" w:cs="Times New Roman"/>
        </w:rPr>
        <w:t> </w:t>
      </w:r>
      <w:r w:rsidRPr="00FC59CB">
        <w:rPr>
          <w:rFonts w:ascii="Times New Roman" w:hAnsi="Times New Roman" w:cs="Times New Roman"/>
        </w:rPr>
        <w:t>когда</w:t>
      </w:r>
      <w:r w:rsidR="004F200A" w:rsidRPr="00FC59CB">
        <w:rPr>
          <w:rFonts w:ascii="Times New Roman" w:hAnsi="Times New Roman" w:cs="Times New Roman"/>
        </w:rPr>
        <w:t> </w:t>
      </w:r>
      <w:r w:rsidRPr="00FC59CB">
        <w:rPr>
          <w:rFonts w:ascii="Times New Roman" w:hAnsi="Times New Roman" w:cs="Times New Roman"/>
        </w:rPr>
        <w:t>функции</w:t>
      </w:r>
      <w:r w:rsidR="004F200A" w:rsidRPr="00FC59CB">
        <w:rPr>
          <w:rFonts w:ascii="Times New Roman" w:hAnsi="Times New Roman" w:cs="Times New Roman"/>
        </w:rPr>
        <w:t> </w:t>
      </w:r>
      <w:r w:rsidRPr="00FC59CB">
        <w:rPr>
          <w:rFonts w:ascii="Times New Roman" w:hAnsi="Times New Roman" w:cs="Times New Roman"/>
        </w:rPr>
        <w:t>общих</w:t>
      </w:r>
      <w:r w:rsidR="004F200A" w:rsidRPr="00FC59CB">
        <w:rPr>
          <w:rFonts w:ascii="Times New Roman" w:hAnsi="Times New Roman" w:cs="Times New Roman"/>
        </w:rPr>
        <w:t>  </w:t>
      </w:r>
      <w:r w:rsidRPr="00FC59CB">
        <w:rPr>
          <w:rFonts w:ascii="Times New Roman" w:hAnsi="Times New Roman" w:cs="Times New Roman"/>
        </w:rPr>
        <w:t>собраний</w:t>
      </w:r>
      <w:r w:rsidR="004F200A" w:rsidRPr="00FC59CB">
        <w:rPr>
          <w:rFonts w:ascii="Times New Roman" w:hAnsi="Times New Roman" w:cs="Times New Roman"/>
        </w:rPr>
        <w:t xml:space="preserve">  а</w:t>
      </w:r>
      <w:r w:rsidRPr="00FC59CB">
        <w:rPr>
          <w:rFonts w:ascii="Times New Roman" w:hAnsi="Times New Roman" w:cs="Times New Roman"/>
        </w:rPr>
        <w:t>кционеров</w:t>
      </w:r>
      <w:r w:rsidR="000D1446" w:rsidRPr="00FC59CB">
        <w:rPr>
          <w:rFonts w:ascii="Times New Roman" w:hAnsi="Times New Roman" w:cs="Times New Roman"/>
        </w:rPr>
        <w:t> </w:t>
      </w:r>
      <w:r w:rsidRPr="00FC59CB">
        <w:rPr>
          <w:rFonts w:ascii="Times New Roman" w:hAnsi="Times New Roman" w:cs="Times New Roman"/>
        </w:rPr>
        <w:t>ДЗО</w:t>
      </w:r>
      <w:r w:rsidR="000D1446" w:rsidRPr="00FC59CB">
        <w:rPr>
          <w:rFonts w:ascii="Times New Roman" w:hAnsi="Times New Roman" w:cs="Times New Roman"/>
        </w:rPr>
        <w:t> </w:t>
      </w:r>
      <w:r w:rsidRPr="00FC59CB">
        <w:rPr>
          <w:rFonts w:ascii="Times New Roman" w:hAnsi="Times New Roman" w:cs="Times New Roman"/>
        </w:rPr>
        <w:t>выполняет</w:t>
      </w:r>
      <w:proofErr w:type="gramEnd"/>
      <w:r w:rsidR="000D1446" w:rsidRPr="00FC59CB">
        <w:rPr>
          <w:rFonts w:ascii="Times New Roman" w:hAnsi="Times New Roman" w:cs="Times New Roman"/>
        </w:rPr>
        <w:t> </w:t>
      </w:r>
      <w:proofErr w:type="gramStart"/>
      <w:r w:rsidRPr="00FC59CB">
        <w:rPr>
          <w:rFonts w:ascii="Times New Roman" w:hAnsi="Times New Roman" w:cs="Times New Roman"/>
        </w:rPr>
        <w:t>Совет</w:t>
      </w:r>
      <w:r w:rsidR="000D1446" w:rsidRPr="00FC59CB">
        <w:rPr>
          <w:rFonts w:ascii="Times New Roman" w:hAnsi="Times New Roman" w:cs="Times New Roman"/>
        </w:rPr>
        <w:t> </w:t>
      </w:r>
      <w:r w:rsidRPr="00FC59CB">
        <w:rPr>
          <w:rFonts w:ascii="Times New Roman" w:hAnsi="Times New Roman" w:cs="Times New Roman"/>
        </w:rPr>
        <w:t>директоров</w:t>
      </w:r>
      <w:r w:rsidR="000D1446" w:rsidRPr="00FC59CB">
        <w:rPr>
          <w:rFonts w:ascii="Times New Roman" w:hAnsi="Times New Roman" w:cs="Times New Roman"/>
        </w:rPr>
        <w:t> </w:t>
      </w:r>
      <w:r w:rsidRPr="00FC59CB">
        <w:rPr>
          <w:rFonts w:ascii="Times New Roman" w:hAnsi="Times New Roman" w:cs="Times New Roman"/>
        </w:rPr>
        <w:t xml:space="preserve">Общества):  </w:t>
      </w:r>
      <w:r w:rsidRPr="00FC59CB">
        <w:rPr>
          <w:rFonts w:ascii="Times New Roman" w:hAnsi="Times New Roman" w:cs="Times New Roman"/>
        </w:rPr>
        <w:br/>
        <w:t>а)</w:t>
      </w:r>
      <w:r w:rsidR="000D1446" w:rsidRPr="00FC59CB">
        <w:rPr>
          <w:rFonts w:ascii="Times New Roman" w:hAnsi="Times New Roman" w:cs="Times New Roman"/>
        </w:rPr>
        <w:t> </w:t>
      </w:r>
      <w:r w:rsidRPr="00FC59CB">
        <w:rPr>
          <w:rFonts w:ascii="Times New Roman" w:hAnsi="Times New Roman" w:cs="Times New Roman"/>
        </w:rPr>
        <w:t xml:space="preserve">об определении повестки дня </w:t>
      </w:r>
      <w:r w:rsidR="004B3BE7">
        <w:rPr>
          <w:rFonts w:ascii="Times New Roman" w:hAnsi="Times New Roman" w:cs="Times New Roman"/>
        </w:rPr>
        <w:t>О</w:t>
      </w:r>
      <w:r w:rsidRPr="00FC59CB">
        <w:rPr>
          <w:rFonts w:ascii="Times New Roman" w:hAnsi="Times New Roman" w:cs="Times New Roman"/>
        </w:rPr>
        <w:t xml:space="preserve">бщего собрания акционеров (участников) ДЗО (за исключением случаев, когда обсуждение вопросов является обязательным в соответствии с </w:t>
      </w:r>
      <w:r w:rsidR="000D1446" w:rsidRPr="00FC59CB">
        <w:rPr>
          <w:rFonts w:ascii="Times New Roman" w:hAnsi="Times New Roman" w:cs="Times New Roman"/>
        </w:rPr>
        <w:t> </w:t>
      </w:r>
      <w:r w:rsidRPr="00FC59CB">
        <w:rPr>
          <w:rFonts w:ascii="Times New Roman" w:hAnsi="Times New Roman" w:cs="Times New Roman"/>
        </w:rPr>
        <w:t>п. 1 ст. 47, ст. 53, 55 Федерального закона</w:t>
      </w:r>
      <w:r w:rsidR="004F200A" w:rsidRPr="00FC59CB">
        <w:rPr>
          <w:rFonts w:ascii="Times New Roman" w:hAnsi="Times New Roman" w:cs="Times New Roman"/>
        </w:rPr>
        <w:t> </w:t>
      </w:r>
      <w:r w:rsidRPr="00FC59CB">
        <w:rPr>
          <w:rFonts w:ascii="Times New Roman" w:hAnsi="Times New Roman" w:cs="Times New Roman"/>
        </w:rPr>
        <w:t>"Об</w:t>
      </w:r>
      <w:r w:rsidR="004F200A" w:rsidRPr="00FC59CB">
        <w:rPr>
          <w:rFonts w:ascii="Times New Roman" w:hAnsi="Times New Roman" w:cs="Times New Roman"/>
        </w:rPr>
        <w:t> </w:t>
      </w:r>
      <w:r w:rsidRPr="00FC59CB">
        <w:rPr>
          <w:rFonts w:ascii="Times New Roman" w:hAnsi="Times New Roman" w:cs="Times New Roman"/>
        </w:rPr>
        <w:t>акционерных</w:t>
      </w:r>
      <w:r w:rsidR="000D1446" w:rsidRPr="00FC59CB">
        <w:rPr>
          <w:rFonts w:ascii="Times New Roman" w:hAnsi="Times New Roman" w:cs="Times New Roman"/>
        </w:rPr>
        <w:t> </w:t>
      </w:r>
      <w:r w:rsidRPr="00FC59CB">
        <w:rPr>
          <w:rFonts w:ascii="Times New Roman" w:hAnsi="Times New Roman" w:cs="Times New Roman"/>
        </w:rPr>
        <w:t>обществах");</w:t>
      </w:r>
      <w:r w:rsidRPr="00FC59CB">
        <w:rPr>
          <w:rFonts w:ascii="Times New Roman" w:hAnsi="Times New Roman" w:cs="Times New Roman"/>
        </w:rPr>
        <w:br/>
        <w:t>б)</w:t>
      </w:r>
      <w:r w:rsidR="000D1446" w:rsidRPr="00FC59CB">
        <w:rPr>
          <w:rFonts w:ascii="Times New Roman" w:hAnsi="Times New Roman" w:cs="Times New Roman"/>
        </w:rPr>
        <w:t>  </w:t>
      </w:r>
      <w:r w:rsidRPr="00FC59CB">
        <w:rPr>
          <w:rFonts w:ascii="Times New Roman" w:hAnsi="Times New Roman" w:cs="Times New Roman"/>
        </w:rPr>
        <w:t>о</w:t>
      </w:r>
      <w:r w:rsidR="000D1446" w:rsidRPr="00FC59CB">
        <w:rPr>
          <w:rFonts w:ascii="Times New Roman" w:hAnsi="Times New Roman" w:cs="Times New Roman"/>
        </w:rPr>
        <w:t> </w:t>
      </w:r>
      <w:r w:rsidRPr="00FC59CB">
        <w:rPr>
          <w:rFonts w:ascii="Times New Roman" w:hAnsi="Times New Roman" w:cs="Times New Roman"/>
        </w:rPr>
        <w:t>реорганизации,</w:t>
      </w:r>
      <w:r w:rsidR="000D1446" w:rsidRPr="00FC59CB">
        <w:rPr>
          <w:rFonts w:ascii="Times New Roman" w:hAnsi="Times New Roman" w:cs="Times New Roman"/>
        </w:rPr>
        <w:t> </w:t>
      </w:r>
      <w:r w:rsidRPr="00FC59CB">
        <w:rPr>
          <w:rFonts w:ascii="Times New Roman" w:hAnsi="Times New Roman" w:cs="Times New Roman"/>
        </w:rPr>
        <w:t>ликвидации</w:t>
      </w:r>
      <w:r w:rsidR="000D1446" w:rsidRPr="00FC59CB">
        <w:rPr>
          <w:rFonts w:ascii="Times New Roman" w:hAnsi="Times New Roman" w:cs="Times New Roman"/>
        </w:rPr>
        <w:t> </w:t>
      </w:r>
      <w:r w:rsidRPr="00FC59CB">
        <w:rPr>
          <w:rFonts w:ascii="Times New Roman" w:hAnsi="Times New Roman" w:cs="Times New Roman"/>
        </w:rPr>
        <w:t>ДЗО;</w:t>
      </w:r>
      <w:r w:rsidRPr="00FC59CB">
        <w:rPr>
          <w:rFonts w:ascii="Times New Roman" w:hAnsi="Times New Roman" w:cs="Times New Roman"/>
        </w:rPr>
        <w:br/>
        <w:t>в)</w:t>
      </w:r>
      <w:r w:rsidR="000D1446" w:rsidRPr="00FC59CB">
        <w:rPr>
          <w:rFonts w:ascii="Times New Roman" w:hAnsi="Times New Roman" w:cs="Times New Roman"/>
        </w:rPr>
        <w:t>  </w:t>
      </w:r>
      <w:r w:rsidRPr="00FC59CB">
        <w:rPr>
          <w:rFonts w:ascii="Times New Roman" w:hAnsi="Times New Roman" w:cs="Times New Roman"/>
        </w:rPr>
        <w:t>об определении количества, номинальной стоимости,  категории  (типа) объявленных акций ДЗО и прав, предоставляемых</w:t>
      </w:r>
      <w:r w:rsidR="000D1446" w:rsidRPr="00FC59CB">
        <w:rPr>
          <w:rFonts w:ascii="Times New Roman" w:hAnsi="Times New Roman" w:cs="Times New Roman"/>
        </w:rPr>
        <w:t> </w:t>
      </w:r>
      <w:r w:rsidRPr="00FC59CB">
        <w:rPr>
          <w:rFonts w:ascii="Times New Roman" w:hAnsi="Times New Roman" w:cs="Times New Roman"/>
        </w:rPr>
        <w:t>этими</w:t>
      </w:r>
      <w:r w:rsidR="000D1446" w:rsidRPr="00FC59CB">
        <w:rPr>
          <w:rFonts w:ascii="Times New Roman" w:hAnsi="Times New Roman" w:cs="Times New Roman"/>
        </w:rPr>
        <w:t> </w:t>
      </w:r>
      <w:r w:rsidRPr="00FC59CB">
        <w:rPr>
          <w:rFonts w:ascii="Times New Roman" w:hAnsi="Times New Roman" w:cs="Times New Roman"/>
        </w:rPr>
        <w:t>акциями;</w:t>
      </w:r>
      <w:proofErr w:type="gramEnd"/>
      <w:r w:rsidRPr="00FC59CB">
        <w:rPr>
          <w:rFonts w:ascii="Times New Roman" w:hAnsi="Times New Roman" w:cs="Times New Roman"/>
        </w:rPr>
        <w:br/>
        <w:t>г)</w:t>
      </w:r>
      <w:r w:rsidR="000D1446" w:rsidRPr="00FC59CB">
        <w:rPr>
          <w:rFonts w:ascii="Times New Roman" w:hAnsi="Times New Roman" w:cs="Times New Roman"/>
        </w:rPr>
        <w:t xml:space="preserve">  </w:t>
      </w:r>
      <w:r w:rsidRPr="00FC59CB">
        <w:rPr>
          <w:rFonts w:ascii="Times New Roman" w:hAnsi="Times New Roman" w:cs="Times New Roman"/>
        </w:rPr>
        <w:t>об увеличении уставного капитала ДЗО путем увеличения номинальной стоимости акций или путем размещения</w:t>
      </w:r>
      <w:r w:rsidR="004F200A" w:rsidRPr="00FC59CB">
        <w:rPr>
          <w:rFonts w:ascii="Times New Roman" w:hAnsi="Times New Roman" w:cs="Times New Roman"/>
        </w:rPr>
        <w:t> </w:t>
      </w:r>
      <w:r w:rsidRPr="00FC59CB">
        <w:rPr>
          <w:rFonts w:ascii="Times New Roman" w:hAnsi="Times New Roman" w:cs="Times New Roman"/>
        </w:rPr>
        <w:t>дополнительных</w:t>
      </w:r>
      <w:r w:rsidR="000D1446" w:rsidRPr="00FC59CB">
        <w:rPr>
          <w:rFonts w:ascii="Times New Roman" w:hAnsi="Times New Roman" w:cs="Times New Roman"/>
        </w:rPr>
        <w:t> </w:t>
      </w:r>
      <w:r w:rsidRPr="00FC59CB">
        <w:rPr>
          <w:rFonts w:ascii="Times New Roman" w:hAnsi="Times New Roman" w:cs="Times New Roman"/>
        </w:rPr>
        <w:t>акций;</w:t>
      </w:r>
      <w:r w:rsidRPr="00FC59CB">
        <w:rPr>
          <w:rFonts w:ascii="Times New Roman" w:hAnsi="Times New Roman" w:cs="Times New Roman"/>
        </w:rPr>
        <w:br/>
        <w:t>д)</w:t>
      </w:r>
      <w:r w:rsidR="000D1446" w:rsidRPr="00FC59CB">
        <w:rPr>
          <w:rFonts w:ascii="Times New Roman" w:hAnsi="Times New Roman" w:cs="Times New Roman"/>
          <w:lang w:val="en-US"/>
        </w:rPr>
        <w:t>  </w:t>
      </w:r>
      <w:r w:rsidRPr="00FC59CB">
        <w:rPr>
          <w:rFonts w:ascii="Times New Roman" w:hAnsi="Times New Roman" w:cs="Times New Roman"/>
        </w:rPr>
        <w:t>о</w:t>
      </w:r>
      <w:r w:rsidR="000D1446" w:rsidRPr="00FC59CB">
        <w:rPr>
          <w:rFonts w:ascii="Times New Roman" w:hAnsi="Times New Roman" w:cs="Times New Roman"/>
          <w:lang w:val="en-US"/>
        </w:rPr>
        <w:t> </w:t>
      </w:r>
      <w:r w:rsidRPr="00FC59CB">
        <w:rPr>
          <w:rFonts w:ascii="Times New Roman" w:hAnsi="Times New Roman" w:cs="Times New Roman"/>
        </w:rPr>
        <w:t>размещении</w:t>
      </w:r>
      <w:r w:rsidR="000D1446" w:rsidRPr="00FC59CB">
        <w:rPr>
          <w:rFonts w:ascii="Times New Roman" w:hAnsi="Times New Roman" w:cs="Times New Roman"/>
          <w:lang w:val="en-US"/>
        </w:rPr>
        <w:t> </w:t>
      </w:r>
      <w:r w:rsidRPr="00FC59CB">
        <w:rPr>
          <w:rFonts w:ascii="Times New Roman" w:hAnsi="Times New Roman" w:cs="Times New Roman"/>
        </w:rPr>
        <w:t>ценных</w:t>
      </w:r>
      <w:r w:rsidR="000D1446" w:rsidRPr="00FC59CB">
        <w:rPr>
          <w:rFonts w:ascii="Times New Roman" w:hAnsi="Times New Roman" w:cs="Times New Roman"/>
          <w:lang w:val="en-US"/>
        </w:rPr>
        <w:t> </w:t>
      </w:r>
      <w:r w:rsidRPr="00FC59CB">
        <w:rPr>
          <w:rFonts w:ascii="Times New Roman" w:hAnsi="Times New Roman" w:cs="Times New Roman"/>
        </w:rPr>
        <w:t>бумаг</w:t>
      </w:r>
      <w:r w:rsidR="000D1446" w:rsidRPr="00FC59CB">
        <w:rPr>
          <w:rFonts w:ascii="Times New Roman" w:hAnsi="Times New Roman" w:cs="Times New Roman"/>
          <w:lang w:val="en-US"/>
        </w:rPr>
        <w:t> </w:t>
      </w:r>
      <w:r w:rsidRPr="00FC59CB">
        <w:rPr>
          <w:rFonts w:ascii="Times New Roman" w:hAnsi="Times New Roman" w:cs="Times New Roman"/>
        </w:rPr>
        <w:t>ДЗО,</w:t>
      </w:r>
      <w:r w:rsidR="000D1446" w:rsidRPr="00FC59CB">
        <w:rPr>
          <w:rFonts w:ascii="Times New Roman" w:hAnsi="Times New Roman" w:cs="Times New Roman"/>
        </w:rPr>
        <w:t> </w:t>
      </w:r>
      <w:r w:rsidRPr="00FC59CB">
        <w:rPr>
          <w:rFonts w:ascii="Times New Roman" w:hAnsi="Times New Roman" w:cs="Times New Roman"/>
        </w:rPr>
        <w:t>конвертируемых</w:t>
      </w:r>
      <w:r w:rsidR="000D1446" w:rsidRPr="00FC59CB">
        <w:rPr>
          <w:rFonts w:ascii="Times New Roman" w:hAnsi="Times New Roman" w:cs="Times New Roman"/>
        </w:rPr>
        <w:t> </w:t>
      </w:r>
      <w:r w:rsidRPr="00FC59CB">
        <w:rPr>
          <w:rFonts w:ascii="Times New Roman" w:hAnsi="Times New Roman" w:cs="Times New Roman"/>
        </w:rPr>
        <w:t>в</w:t>
      </w:r>
      <w:r w:rsidR="000D1446" w:rsidRPr="00FC59CB">
        <w:rPr>
          <w:rFonts w:ascii="Times New Roman" w:hAnsi="Times New Roman" w:cs="Times New Roman"/>
        </w:rPr>
        <w:t> </w:t>
      </w:r>
      <w:r w:rsidRPr="00FC59CB">
        <w:rPr>
          <w:rFonts w:ascii="Times New Roman" w:hAnsi="Times New Roman" w:cs="Times New Roman"/>
        </w:rPr>
        <w:t>обыкно</w:t>
      </w:r>
      <w:r w:rsidR="000D1446" w:rsidRPr="00FC59CB">
        <w:rPr>
          <w:rFonts w:ascii="Times New Roman" w:hAnsi="Times New Roman" w:cs="Times New Roman"/>
        </w:rPr>
        <w:t>венные </w:t>
      </w:r>
      <w:r w:rsidRPr="00FC59CB">
        <w:rPr>
          <w:rFonts w:ascii="Times New Roman" w:hAnsi="Times New Roman" w:cs="Times New Roman"/>
        </w:rPr>
        <w:t>акции;</w:t>
      </w:r>
      <w:r w:rsidRPr="00FC59CB">
        <w:rPr>
          <w:rFonts w:ascii="Times New Roman" w:hAnsi="Times New Roman" w:cs="Times New Roman"/>
        </w:rPr>
        <w:br/>
        <w:t>е)</w:t>
      </w:r>
      <w:r w:rsidR="000D1446" w:rsidRPr="00FC59CB">
        <w:rPr>
          <w:rFonts w:ascii="Times New Roman" w:hAnsi="Times New Roman" w:cs="Times New Roman"/>
          <w:lang w:val="en-US"/>
        </w:rPr>
        <w:t>  </w:t>
      </w:r>
      <w:r w:rsidRPr="00FC59CB">
        <w:rPr>
          <w:rFonts w:ascii="Times New Roman" w:hAnsi="Times New Roman" w:cs="Times New Roman"/>
        </w:rPr>
        <w:t>о</w:t>
      </w:r>
      <w:r w:rsidR="000D1446" w:rsidRPr="00FC59CB">
        <w:rPr>
          <w:rFonts w:ascii="Times New Roman" w:hAnsi="Times New Roman" w:cs="Times New Roman"/>
          <w:lang w:val="en-US"/>
        </w:rPr>
        <w:t> </w:t>
      </w:r>
      <w:r w:rsidRPr="00FC59CB">
        <w:rPr>
          <w:rFonts w:ascii="Times New Roman" w:hAnsi="Times New Roman" w:cs="Times New Roman"/>
        </w:rPr>
        <w:t>дроблении,</w:t>
      </w:r>
      <w:r w:rsidR="000D1446" w:rsidRPr="00FC59CB">
        <w:rPr>
          <w:rFonts w:ascii="Times New Roman" w:hAnsi="Times New Roman" w:cs="Times New Roman"/>
          <w:lang w:val="en-US"/>
        </w:rPr>
        <w:t> </w:t>
      </w:r>
      <w:r w:rsidR="000D1446" w:rsidRPr="00FC59CB">
        <w:rPr>
          <w:rFonts w:ascii="Times New Roman" w:hAnsi="Times New Roman" w:cs="Times New Roman"/>
        </w:rPr>
        <w:t>консолидации</w:t>
      </w:r>
      <w:r w:rsidR="000D1446" w:rsidRPr="00FC59CB">
        <w:rPr>
          <w:rFonts w:ascii="Times New Roman" w:hAnsi="Times New Roman" w:cs="Times New Roman"/>
          <w:lang w:val="en-US"/>
        </w:rPr>
        <w:t> </w:t>
      </w:r>
      <w:r w:rsidRPr="00FC59CB">
        <w:rPr>
          <w:rFonts w:ascii="Times New Roman" w:hAnsi="Times New Roman" w:cs="Times New Roman"/>
        </w:rPr>
        <w:t>акций</w:t>
      </w:r>
      <w:r w:rsidR="000D1446" w:rsidRPr="00FC59CB">
        <w:rPr>
          <w:rFonts w:ascii="Times New Roman" w:hAnsi="Times New Roman" w:cs="Times New Roman"/>
          <w:lang w:val="en-US"/>
        </w:rPr>
        <w:t> </w:t>
      </w:r>
      <w:r w:rsidRPr="00FC59CB">
        <w:rPr>
          <w:rFonts w:ascii="Times New Roman" w:hAnsi="Times New Roman" w:cs="Times New Roman"/>
        </w:rPr>
        <w:t>ДЗО;</w:t>
      </w:r>
      <w:r w:rsidRPr="00FC59CB">
        <w:rPr>
          <w:rFonts w:ascii="Times New Roman" w:hAnsi="Times New Roman" w:cs="Times New Roman"/>
        </w:rPr>
        <w:br/>
        <w:t>ж)</w:t>
      </w:r>
      <w:r w:rsidR="000D1446" w:rsidRPr="00FC59CB">
        <w:rPr>
          <w:rFonts w:ascii="Times New Roman" w:hAnsi="Times New Roman" w:cs="Times New Roman"/>
        </w:rPr>
        <w:t> </w:t>
      </w:r>
      <w:r w:rsidRPr="00FC59CB">
        <w:rPr>
          <w:rFonts w:ascii="Times New Roman" w:hAnsi="Times New Roman" w:cs="Times New Roman"/>
        </w:rPr>
        <w:t>об</w:t>
      </w:r>
      <w:r w:rsidR="000D1446" w:rsidRPr="00FC59CB">
        <w:rPr>
          <w:rFonts w:ascii="Times New Roman" w:hAnsi="Times New Roman" w:cs="Times New Roman"/>
        </w:rPr>
        <w:t> </w:t>
      </w:r>
      <w:r w:rsidRPr="00FC59CB">
        <w:rPr>
          <w:rFonts w:ascii="Times New Roman" w:hAnsi="Times New Roman" w:cs="Times New Roman"/>
        </w:rPr>
        <w:t>одобрении</w:t>
      </w:r>
      <w:r w:rsidR="000D1446" w:rsidRPr="00FC59CB">
        <w:rPr>
          <w:rFonts w:ascii="Times New Roman" w:hAnsi="Times New Roman" w:cs="Times New Roman"/>
        </w:rPr>
        <w:t> </w:t>
      </w:r>
      <w:r w:rsidRPr="00FC59CB">
        <w:rPr>
          <w:rFonts w:ascii="Times New Roman" w:hAnsi="Times New Roman" w:cs="Times New Roman"/>
        </w:rPr>
        <w:t>крупных</w:t>
      </w:r>
      <w:r w:rsidR="000D1446" w:rsidRPr="00FC59CB">
        <w:rPr>
          <w:rFonts w:ascii="Times New Roman" w:hAnsi="Times New Roman" w:cs="Times New Roman"/>
        </w:rPr>
        <w:t> </w:t>
      </w:r>
      <w:r w:rsidRPr="00FC59CB">
        <w:rPr>
          <w:rFonts w:ascii="Times New Roman" w:hAnsi="Times New Roman" w:cs="Times New Roman"/>
        </w:rPr>
        <w:t>сделок,</w:t>
      </w:r>
      <w:r w:rsidR="000D1446" w:rsidRPr="00FC59CB">
        <w:rPr>
          <w:rFonts w:ascii="Times New Roman" w:hAnsi="Times New Roman" w:cs="Times New Roman"/>
        </w:rPr>
        <w:t> совершаемых </w:t>
      </w:r>
      <w:r w:rsidRPr="00FC59CB">
        <w:rPr>
          <w:rFonts w:ascii="Times New Roman" w:hAnsi="Times New Roman" w:cs="Times New Roman"/>
        </w:rPr>
        <w:t>ДЗО;</w:t>
      </w:r>
      <w:r w:rsidRPr="00FC59CB">
        <w:rPr>
          <w:rFonts w:ascii="Times New Roman" w:hAnsi="Times New Roman" w:cs="Times New Roman"/>
        </w:rPr>
        <w:br/>
        <w:t>з)</w:t>
      </w:r>
      <w:r w:rsidR="000D1446" w:rsidRPr="00FC59CB">
        <w:rPr>
          <w:rFonts w:ascii="Times New Roman" w:hAnsi="Times New Roman" w:cs="Times New Roman"/>
        </w:rPr>
        <w:t xml:space="preserve"> </w:t>
      </w:r>
      <w:r w:rsidRPr="00FC59CB">
        <w:rPr>
          <w:rFonts w:ascii="Times New Roman" w:hAnsi="Times New Roman" w:cs="Times New Roman"/>
        </w:rPr>
        <w:t xml:space="preserve">об участии ДЗО в других организациях (о вступлении в действующую организацию или создании новой </w:t>
      </w:r>
      <w:r w:rsidRPr="00FC59CB">
        <w:rPr>
          <w:rFonts w:ascii="Times New Roman" w:hAnsi="Times New Roman" w:cs="Times New Roman"/>
        </w:rPr>
        <w:lastRenderedPageBreak/>
        <w:t>организации), а также о приобретении, отчуждении и обременении акций и долей в уставных капиталах организаций, в которых участвует ДЗО, изменении доли участия в уставном капитале соответствующей организации;</w:t>
      </w:r>
      <w:r w:rsidRPr="00FC59CB">
        <w:rPr>
          <w:rFonts w:ascii="Times New Roman" w:hAnsi="Times New Roman" w:cs="Times New Roman"/>
        </w:rPr>
        <w:br/>
      </w:r>
      <w:proofErr w:type="gramStart"/>
      <w:r w:rsidRPr="00FC59CB">
        <w:rPr>
          <w:rFonts w:ascii="Times New Roman" w:hAnsi="Times New Roman" w:cs="Times New Roman"/>
        </w:rPr>
        <w:t>и)</w:t>
      </w:r>
      <w:r w:rsidR="000D1446" w:rsidRPr="00FC59CB">
        <w:rPr>
          <w:rFonts w:ascii="Times New Roman" w:hAnsi="Times New Roman" w:cs="Times New Roman"/>
        </w:rPr>
        <w:t xml:space="preserve"> </w:t>
      </w:r>
      <w:r w:rsidRPr="00FC59CB">
        <w:rPr>
          <w:rFonts w:ascii="Times New Roman" w:hAnsi="Times New Roman" w:cs="Times New Roman"/>
        </w:rPr>
        <w:t xml:space="preserve">о совершении ДЗО сделок (включая несколько взаимосвязанных сделок), связанных с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FC59CB">
        <w:rPr>
          <w:rFonts w:ascii="Times New Roman" w:hAnsi="Times New Roman" w:cs="Times New Roman"/>
        </w:rPr>
        <w:t>диспетчирование</w:t>
      </w:r>
      <w:proofErr w:type="spellEnd"/>
      <w:r w:rsidRPr="00FC59CB">
        <w:rPr>
          <w:rFonts w:ascii="Times New Roman" w:hAnsi="Times New Roman" w:cs="Times New Roman"/>
        </w:rPr>
        <w:t>, распределение электрической и тепловой энергии, в случаях (размерах), определяемых порядком взаимодействия Общества с организациями</w:t>
      </w:r>
      <w:r w:rsidR="004B3BE7">
        <w:rPr>
          <w:rFonts w:ascii="Times New Roman" w:hAnsi="Times New Roman" w:cs="Times New Roman"/>
        </w:rPr>
        <w:t xml:space="preserve">, </w:t>
      </w:r>
      <w:r w:rsidRPr="00FC59CB">
        <w:rPr>
          <w:rFonts w:ascii="Times New Roman" w:hAnsi="Times New Roman" w:cs="Times New Roman"/>
        </w:rPr>
        <w:t xml:space="preserve"> в которых участвует Общество, утверждаемым Советом</w:t>
      </w:r>
      <w:r w:rsidR="004B3BE7">
        <w:rPr>
          <w:rFonts w:ascii="Times New Roman" w:hAnsi="Times New Roman" w:cs="Times New Roman"/>
        </w:rPr>
        <w:t> </w:t>
      </w:r>
      <w:r w:rsidRPr="00FC59CB">
        <w:rPr>
          <w:rFonts w:ascii="Times New Roman" w:hAnsi="Times New Roman" w:cs="Times New Roman"/>
        </w:rPr>
        <w:t>директоров;</w:t>
      </w:r>
      <w:proofErr w:type="gramEnd"/>
      <w:r w:rsidRPr="00FC59CB">
        <w:rPr>
          <w:rFonts w:ascii="Times New Roman" w:hAnsi="Times New Roman" w:cs="Times New Roman"/>
        </w:rPr>
        <w:br/>
        <w:t>к)</w:t>
      </w:r>
      <w:r w:rsidR="000D1446" w:rsidRPr="00FC59CB">
        <w:rPr>
          <w:rFonts w:ascii="Times New Roman" w:hAnsi="Times New Roman" w:cs="Times New Roman"/>
        </w:rPr>
        <w:t>  </w:t>
      </w:r>
      <w:r w:rsidRPr="00FC59CB">
        <w:rPr>
          <w:rFonts w:ascii="Times New Roman" w:hAnsi="Times New Roman" w:cs="Times New Roman"/>
        </w:rPr>
        <w:t>о</w:t>
      </w:r>
      <w:r w:rsidR="000D1446" w:rsidRPr="00FC59CB">
        <w:rPr>
          <w:rFonts w:ascii="Times New Roman" w:hAnsi="Times New Roman" w:cs="Times New Roman"/>
        </w:rPr>
        <w:t> </w:t>
      </w:r>
      <w:r w:rsidRPr="00FC59CB">
        <w:rPr>
          <w:rFonts w:ascii="Times New Roman" w:hAnsi="Times New Roman" w:cs="Times New Roman"/>
        </w:rPr>
        <w:t>внесении</w:t>
      </w:r>
      <w:r w:rsidR="004F200A" w:rsidRPr="00FC59CB">
        <w:rPr>
          <w:rFonts w:ascii="Times New Roman" w:hAnsi="Times New Roman" w:cs="Times New Roman"/>
        </w:rPr>
        <w:t> </w:t>
      </w:r>
      <w:r w:rsidRPr="00FC59CB">
        <w:rPr>
          <w:rFonts w:ascii="Times New Roman" w:hAnsi="Times New Roman" w:cs="Times New Roman"/>
        </w:rPr>
        <w:t>изменений</w:t>
      </w:r>
      <w:r w:rsidR="004F200A" w:rsidRPr="00FC59CB">
        <w:rPr>
          <w:rFonts w:ascii="Times New Roman" w:hAnsi="Times New Roman" w:cs="Times New Roman"/>
        </w:rPr>
        <w:t> </w:t>
      </w:r>
      <w:r w:rsidRPr="00FC59CB">
        <w:rPr>
          <w:rFonts w:ascii="Times New Roman" w:hAnsi="Times New Roman" w:cs="Times New Roman"/>
        </w:rPr>
        <w:t>и</w:t>
      </w:r>
      <w:r w:rsidR="004F200A" w:rsidRPr="00FC59CB">
        <w:rPr>
          <w:rFonts w:ascii="Times New Roman" w:hAnsi="Times New Roman" w:cs="Times New Roman"/>
        </w:rPr>
        <w:t> </w:t>
      </w:r>
      <w:r w:rsidRPr="00FC59CB">
        <w:rPr>
          <w:rFonts w:ascii="Times New Roman" w:hAnsi="Times New Roman" w:cs="Times New Roman"/>
        </w:rPr>
        <w:t>дополнений</w:t>
      </w:r>
      <w:r w:rsidR="004F200A" w:rsidRPr="00FC59CB">
        <w:rPr>
          <w:rFonts w:ascii="Times New Roman" w:hAnsi="Times New Roman" w:cs="Times New Roman"/>
        </w:rPr>
        <w:t> </w:t>
      </w:r>
      <w:r w:rsidRPr="00FC59CB">
        <w:rPr>
          <w:rFonts w:ascii="Times New Roman" w:hAnsi="Times New Roman" w:cs="Times New Roman"/>
        </w:rPr>
        <w:t>в</w:t>
      </w:r>
      <w:r w:rsidR="004F200A" w:rsidRPr="00FC59CB">
        <w:rPr>
          <w:rFonts w:ascii="Times New Roman" w:hAnsi="Times New Roman" w:cs="Times New Roman"/>
        </w:rPr>
        <w:t> </w:t>
      </w:r>
      <w:r w:rsidRPr="00FC59CB">
        <w:rPr>
          <w:rFonts w:ascii="Times New Roman" w:hAnsi="Times New Roman" w:cs="Times New Roman"/>
        </w:rPr>
        <w:t>учредительные</w:t>
      </w:r>
      <w:r w:rsidR="004F200A" w:rsidRPr="00FC59CB">
        <w:rPr>
          <w:rFonts w:ascii="Times New Roman" w:hAnsi="Times New Roman" w:cs="Times New Roman"/>
        </w:rPr>
        <w:t> </w:t>
      </w:r>
      <w:r w:rsidRPr="00FC59CB">
        <w:rPr>
          <w:rFonts w:ascii="Times New Roman" w:hAnsi="Times New Roman" w:cs="Times New Roman"/>
        </w:rPr>
        <w:t>документы</w:t>
      </w:r>
      <w:r w:rsidR="004F200A" w:rsidRPr="00FC59CB">
        <w:rPr>
          <w:rFonts w:ascii="Times New Roman" w:hAnsi="Times New Roman" w:cs="Times New Roman"/>
        </w:rPr>
        <w:t> </w:t>
      </w:r>
      <w:r w:rsidRPr="00FC59CB">
        <w:rPr>
          <w:rFonts w:ascii="Times New Roman" w:hAnsi="Times New Roman" w:cs="Times New Roman"/>
        </w:rPr>
        <w:t xml:space="preserve">ДЗО; </w:t>
      </w:r>
      <w:r w:rsidRPr="00FC59CB">
        <w:rPr>
          <w:rFonts w:ascii="Times New Roman" w:hAnsi="Times New Roman" w:cs="Times New Roman"/>
        </w:rPr>
        <w:br/>
        <w:t>л)</w:t>
      </w:r>
      <w:r w:rsidR="000D1446" w:rsidRPr="00FC59CB">
        <w:rPr>
          <w:rFonts w:ascii="Times New Roman" w:hAnsi="Times New Roman" w:cs="Times New Roman"/>
        </w:rPr>
        <w:t xml:space="preserve"> </w:t>
      </w:r>
      <w:r w:rsidRPr="00FC59CB">
        <w:rPr>
          <w:rFonts w:ascii="Times New Roman" w:hAnsi="Times New Roman" w:cs="Times New Roman"/>
        </w:rPr>
        <w:t>об определении порядка выплаты вознаграждений членам Совета директоров и Ревизионной комиссии ДЗО</w:t>
      </w:r>
      <w:r w:rsidR="004F200A" w:rsidRPr="00FC59CB">
        <w:rPr>
          <w:rFonts w:ascii="Times New Roman" w:hAnsi="Times New Roman" w:cs="Times New Roman"/>
        </w:rPr>
        <w:t>;</w:t>
      </w:r>
      <w:r w:rsidRPr="00FC59CB">
        <w:rPr>
          <w:rFonts w:ascii="Times New Roman" w:hAnsi="Times New Roman" w:cs="Times New Roman"/>
        </w:rPr>
        <w:br/>
      </w:r>
      <w:proofErr w:type="gramStart"/>
      <w:r w:rsidRPr="00FC59CB">
        <w:rPr>
          <w:rFonts w:ascii="Times New Roman" w:hAnsi="Times New Roman" w:cs="Times New Roman"/>
        </w:rPr>
        <w:t xml:space="preserve">29) определение позиции Общества (представителей Общества) по следующим вопросам повесток дня заседаний советов директоров ДЗО (в том числе поручение принимать или не принимать участие в голосовании по вопросам повестки дня, голосовать по проектам решений "за", "против" или "воздержался"): </w:t>
      </w:r>
      <w:r w:rsidRPr="00FC59CB">
        <w:rPr>
          <w:rFonts w:ascii="Times New Roman" w:hAnsi="Times New Roman" w:cs="Times New Roman"/>
        </w:rPr>
        <w:br/>
        <w:t xml:space="preserve">а) об  определении  позиции  представителей  ДЗО по вопросам повесток дня </w:t>
      </w:r>
      <w:r w:rsidR="004B3BE7">
        <w:rPr>
          <w:rFonts w:ascii="Times New Roman" w:hAnsi="Times New Roman" w:cs="Times New Roman"/>
        </w:rPr>
        <w:t>О</w:t>
      </w:r>
      <w:r w:rsidRPr="00FC59CB">
        <w:rPr>
          <w:rFonts w:ascii="Times New Roman" w:hAnsi="Times New Roman" w:cs="Times New Roman"/>
        </w:rPr>
        <w:t xml:space="preserve">бщих собраний акционеров (участников) и заседаний </w:t>
      </w:r>
      <w:r w:rsidR="004B3BE7">
        <w:rPr>
          <w:rFonts w:ascii="Times New Roman" w:hAnsi="Times New Roman" w:cs="Times New Roman"/>
        </w:rPr>
        <w:t>С</w:t>
      </w:r>
      <w:r w:rsidRPr="00FC59CB">
        <w:rPr>
          <w:rFonts w:ascii="Times New Roman" w:hAnsi="Times New Roman" w:cs="Times New Roman"/>
        </w:rPr>
        <w:t>оветов директоров обществ дочерних и зависимых</w:t>
      </w:r>
      <w:proofErr w:type="gramEnd"/>
      <w:r w:rsidRPr="00FC59CB">
        <w:rPr>
          <w:rFonts w:ascii="Times New Roman" w:hAnsi="Times New Roman" w:cs="Times New Roman"/>
        </w:rPr>
        <w:t xml:space="preserve"> </w:t>
      </w:r>
      <w:proofErr w:type="gramStart"/>
      <w:r w:rsidRPr="00FC59CB">
        <w:rPr>
          <w:rFonts w:ascii="Times New Roman" w:hAnsi="Times New Roman" w:cs="Times New Roman"/>
        </w:rPr>
        <w:t xml:space="preserve">по отношению к ДЗО, касающимся совершения (одобрения) сделок (включая несколько взаимосвязанных сделок), связанных с отчуждением или возможностью отчуждения имущества, составляющего основные средства, нематериальные активы, объекты незавершенного строительства, целью использования которых является производство, передача, </w:t>
      </w:r>
      <w:proofErr w:type="spellStart"/>
      <w:r w:rsidRPr="00FC59CB">
        <w:rPr>
          <w:rFonts w:ascii="Times New Roman" w:hAnsi="Times New Roman" w:cs="Times New Roman"/>
        </w:rPr>
        <w:t>диспетчирование</w:t>
      </w:r>
      <w:proofErr w:type="spellEnd"/>
      <w:r w:rsidRPr="00FC59CB">
        <w:rPr>
          <w:rFonts w:ascii="Times New Roman" w:hAnsi="Times New Roman" w:cs="Times New Roman"/>
        </w:rPr>
        <w:t>, распределение электрической и тепловой энергии, в случаях (размерах), определяемых порядком взаимодействия Общества с организациями, в которых участвует Общество, утверждаемым</w:t>
      </w:r>
      <w:r w:rsidR="004F200A" w:rsidRPr="00FC59CB">
        <w:rPr>
          <w:rFonts w:ascii="Times New Roman" w:hAnsi="Times New Roman" w:cs="Times New Roman"/>
        </w:rPr>
        <w:t> </w:t>
      </w:r>
      <w:r w:rsidRPr="00FC59CB">
        <w:rPr>
          <w:rFonts w:ascii="Times New Roman" w:hAnsi="Times New Roman" w:cs="Times New Roman"/>
        </w:rPr>
        <w:t>Советом</w:t>
      </w:r>
      <w:r w:rsidR="004F200A" w:rsidRPr="00FC59CB">
        <w:rPr>
          <w:rFonts w:ascii="Times New Roman" w:hAnsi="Times New Roman" w:cs="Times New Roman"/>
        </w:rPr>
        <w:t> </w:t>
      </w:r>
      <w:r w:rsidRPr="00FC59CB">
        <w:rPr>
          <w:rFonts w:ascii="Times New Roman" w:hAnsi="Times New Roman" w:cs="Times New Roman"/>
        </w:rPr>
        <w:t>директоров;</w:t>
      </w:r>
      <w:proofErr w:type="gramEnd"/>
      <w:r w:rsidRPr="00FC59CB">
        <w:rPr>
          <w:rFonts w:ascii="Times New Roman" w:hAnsi="Times New Roman" w:cs="Times New Roman"/>
        </w:rPr>
        <w:br/>
      </w:r>
      <w:proofErr w:type="gramStart"/>
      <w:r w:rsidRPr="00FC59CB">
        <w:rPr>
          <w:rFonts w:ascii="Times New Roman" w:hAnsi="Times New Roman" w:cs="Times New Roman"/>
        </w:rPr>
        <w:t xml:space="preserve">б) об  определении  позиции  представителей  ДЗО по следующим вопросам повесток дня </w:t>
      </w:r>
      <w:r w:rsidR="004B3BE7">
        <w:rPr>
          <w:rFonts w:ascii="Times New Roman" w:hAnsi="Times New Roman" w:cs="Times New Roman"/>
        </w:rPr>
        <w:t>О</w:t>
      </w:r>
      <w:r w:rsidRPr="00FC59CB">
        <w:rPr>
          <w:rFonts w:ascii="Times New Roman" w:hAnsi="Times New Roman" w:cs="Times New Roman"/>
        </w:rPr>
        <w:t xml:space="preserve">бщих собраний акционеров (участников) и заседаний </w:t>
      </w:r>
      <w:r w:rsidR="004B3BE7">
        <w:rPr>
          <w:rFonts w:ascii="Times New Roman" w:hAnsi="Times New Roman" w:cs="Times New Roman"/>
        </w:rPr>
        <w:t>С</w:t>
      </w:r>
      <w:r w:rsidRPr="00FC59CB">
        <w:rPr>
          <w:rFonts w:ascii="Times New Roman" w:hAnsi="Times New Roman" w:cs="Times New Roman"/>
        </w:rPr>
        <w:t>оветов директоров обществ дочерних и зависимых по отношению к ДЗО: о реорганизации, ликвидации, увеличении уставного капитала таких обществ путем увеличения номинальной стоимости акций или путем размещения дополнительных акций, размещении ценных бумаг, конвертируемых</w:t>
      </w:r>
      <w:r w:rsidR="004F200A" w:rsidRPr="00FC59CB">
        <w:rPr>
          <w:rFonts w:ascii="Times New Roman" w:hAnsi="Times New Roman" w:cs="Times New Roman"/>
        </w:rPr>
        <w:t> </w:t>
      </w:r>
      <w:r w:rsidRPr="00FC59CB">
        <w:rPr>
          <w:rFonts w:ascii="Times New Roman" w:hAnsi="Times New Roman" w:cs="Times New Roman"/>
        </w:rPr>
        <w:t>в</w:t>
      </w:r>
      <w:r w:rsidR="004F200A" w:rsidRPr="00FC59CB">
        <w:rPr>
          <w:rFonts w:ascii="Times New Roman" w:hAnsi="Times New Roman" w:cs="Times New Roman"/>
        </w:rPr>
        <w:t> </w:t>
      </w:r>
      <w:r w:rsidRPr="00FC59CB">
        <w:rPr>
          <w:rFonts w:ascii="Times New Roman" w:hAnsi="Times New Roman" w:cs="Times New Roman"/>
        </w:rPr>
        <w:t>обыкновенные</w:t>
      </w:r>
      <w:r w:rsidR="00D43F08" w:rsidRPr="00FC59CB">
        <w:rPr>
          <w:rFonts w:ascii="Times New Roman" w:hAnsi="Times New Roman" w:cs="Times New Roman"/>
          <w:lang w:val="en-US"/>
        </w:rPr>
        <w:t> </w:t>
      </w:r>
      <w:r w:rsidRPr="00FC59CB">
        <w:rPr>
          <w:rFonts w:ascii="Times New Roman" w:hAnsi="Times New Roman" w:cs="Times New Roman"/>
        </w:rPr>
        <w:t>акции;</w:t>
      </w:r>
      <w:proofErr w:type="gramEnd"/>
      <w:r w:rsidRPr="00FC59CB">
        <w:rPr>
          <w:rFonts w:ascii="Times New Roman" w:hAnsi="Times New Roman" w:cs="Times New Roman"/>
        </w:rPr>
        <w:br/>
      </w:r>
      <w:proofErr w:type="gramStart"/>
      <w:r w:rsidRPr="00FC59CB">
        <w:rPr>
          <w:rFonts w:ascii="Times New Roman" w:hAnsi="Times New Roman" w:cs="Times New Roman"/>
        </w:rPr>
        <w:t>30) принятие решений по вопросам, отнесенным к компетенции высших органов управления хозяйственных обществ,</w:t>
      </w:r>
      <w:r w:rsidR="00D43F08" w:rsidRPr="00FC59CB">
        <w:rPr>
          <w:rFonts w:ascii="Times New Roman" w:hAnsi="Times New Roman" w:cs="Times New Roman"/>
          <w:lang w:val="en-US"/>
        </w:rPr>
        <w:t> </w:t>
      </w:r>
      <w:r w:rsidRPr="00FC59CB">
        <w:rPr>
          <w:rFonts w:ascii="Times New Roman" w:hAnsi="Times New Roman" w:cs="Times New Roman"/>
        </w:rPr>
        <w:t>100</w:t>
      </w:r>
      <w:r w:rsidR="000D1446" w:rsidRPr="00FC59CB">
        <w:rPr>
          <w:rFonts w:ascii="Times New Roman" w:hAnsi="Times New Roman" w:cs="Times New Roman"/>
        </w:rPr>
        <w:t> </w:t>
      </w:r>
      <w:r w:rsidRPr="00FC59CB">
        <w:rPr>
          <w:rFonts w:ascii="Times New Roman" w:hAnsi="Times New Roman" w:cs="Times New Roman"/>
        </w:rPr>
        <w:t>(Сто)</w:t>
      </w:r>
      <w:r w:rsidR="000D1446" w:rsidRPr="00FC59CB">
        <w:rPr>
          <w:rFonts w:ascii="Times New Roman" w:hAnsi="Times New Roman" w:cs="Times New Roman"/>
        </w:rPr>
        <w:t> процентов </w:t>
      </w:r>
      <w:r w:rsidRPr="00FC59CB">
        <w:rPr>
          <w:rFonts w:ascii="Times New Roman" w:hAnsi="Times New Roman" w:cs="Times New Roman"/>
        </w:rPr>
        <w:t>у</w:t>
      </w:r>
      <w:r w:rsidR="000D1446" w:rsidRPr="00FC59CB">
        <w:rPr>
          <w:rFonts w:ascii="Times New Roman" w:hAnsi="Times New Roman" w:cs="Times New Roman"/>
        </w:rPr>
        <w:t>ставного </w:t>
      </w:r>
      <w:r w:rsidRPr="00FC59CB">
        <w:rPr>
          <w:rFonts w:ascii="Times New Roman" w:hAnsi="Times New Roman" w:cs="Times New Roman"/>
        </w:rPr>
        <w:t>капитала</w:t>
      </w:r>
      <w:r w:rsidR="000D1446" w:rsidRPr="00FC59CB">
        <w:rPr>
          <w:rFonts w:ascii="Times New Roman" w:hAnsi="Times New Roman" w:cs="Times New Roman"/>
        </w:rPr>
        <w:t> </w:t>
      </w:r>
      <w:r w:rsidRPr="00FC59CB">
        <w:rPr>
          <w:rFonts w:ascii="Times New Roman" w:hAnsi="Times New Roman" w:cs="Times New Roman"/>
        </w:rPr>
        <w:t>которых</w:t>
      </w:r>
      <w:r w:rsidR="000D1446" w:rsidRPr="00FC59CB">
        <w:rPr>
          <w:rFonts w:ascii="Times New Roman" w:hAnsi="Times New Roman" w:cs="Times New Roman"/>
        </w:rPr>
        <w:t> </w:t>
      </w:r>
      <w:r w:rsidRPr="00FC59CB">
        <w:rPr>
          <w:rFonts w:ascii="Times New Roman" w:hAnsi="Times New Roman" w:cs="Times New Roman"/>
        </w:rPr>
        <w:t>принадлежит</w:t>
      </w:r>
      <w:r w:rsidR="000D1446" w:rsidRPr="00FC59CB">
        <w:rPr>
          <w:rFonts w:ascii="Times New Roman" w:hAnsi="Times New Roman" w:cs="Times New Roman"/>
        </w:rPr>
        <w:t> </w:t>
      </w:r>
      <w:r w:rsidRPr="00FC59CB">
        <w:rPr>
          <w:rFonts w:ascii="Times New Roman" w:hAnsi="Times New Roman" w:cs="Times New Roman"/>
        </w:rPr>
        <w:t>Обществу;</w:t>
      </w:r>
      <w:r w:rsidRPr="00FC59CB">
        <w:rPr>
          <w:rFonts w:ascii="Times New Roman" w:hAnsi="Times New Roman" w:cs="Times New Roman"/>
        </w:rPr>
        <w:br/>
        <w:t>31) выдвижение Обществом кандидатур для избрания на должность единоличного исполнительного органа, в иные органы управления, органы контроля, а также кандидатуры аудитора организаций, в которых участвует Общество;</w:t>
      </w:r>
      <w:r w:rsidRPr="00FC59CB">
        <w:rPr>
          <w:rFonts w:ascii="Times New Roman" w:hAnsi="Times New Roman" w:cs="Times New Roman"/>
        </w:rPr>
        <w:br/>
        <w:t>32)</w:t>
      </w:r>
      <w:r w:rsidR="000D1446" w:rsidRPr="00FC59CB">
        <w:rPr>
          <w:rFonts w:ascii="Times New Roman" w:hAnsi="Times New Roman" w:cs="Times New Roman"/>
          <w:lang w:val="en-US"/>
        </w:rPr>
        <w:t>  </w:t>
      </w:r>
      <w:r w:rsidRPr="00FC59CB">
        <w:rPr>
          <w:rFonts w:ascii="Times New Roman" w:hAnsi="Times New Roman" w:cs="Times New Roman"/>
        </w:rPr>
        <w:t>избрание Председателя Совета директоров и досрочное прекращение его полномочий;</w:t>
      </w:r>
      <w:proofErr w:type="gramEnd"/>
      <w:r w:rsidRPr="00FC59CB">
        <w:rPr>
          <w:rFonts w:ascii="Times New Roman" w:hAnsi="Times New Roman" w:cs="Times New Roman"/>
        </w:rPr>
        <w:br/>
      </w:r>
      <w:proofErr w:type="gramStart"/>
      <w:r w:rsidRPr="00FC59CB">
        <w:rPr>
          <w:rFonts w:ascii="Times New Roman" w:hAnsi="Times New Roman" w:cs="Times New Roman"/>
        </w:rPr>
        <w:t>33)</w:t>
      </w:r>
      <w:r w:rsidR="000D1446" w:rsidRPr="00FC59CB">
        <w:rPr>
          <w:rFonts w:ascii="Times New Roman" w:hAnsi="Times New Roman" w:cs="Times New Roman"/>
        </w:rPr>
        <w:t>  </w:t>
      </w:r>
      <w:r w:rsidRPr="00FC59CB">
        <w:rPr>
          <w:rFonts w:ascii="Times New Roman" w:hAnsi="Times New Roman" w:cs="Times New Roman"/>
        </w:rPr>
        <w:t>избрание заместителя Председателя Совета директоров и досрочное прекращение его полномочий;</w:t>
      </w:r>
      <w:r w:rsidRPr="00FC59CB">
        <w:rPr>
          <w:rFonts w:ascii="Times New Roman" w:hAnsi="Times New Roman" w:cs="Times New Roman"/>
        </w:rPr>
        <w:br/>
        <w:t>34)</w:t>
      </w:r>
      <w:r w:rsidR="000D1446" w:rsidRPr="00FC59CB">
        <w:rPr>
          <w:rFonts w:ascii="Times New Roman" w:hAnsi="Times New Roman" w:cs="Times New Roman"/>
        </w:rPr>
        <w:t>  </w:t>
      </w:r>
      <w:r w:rsidRPr="00FC59CB">
        <w:rPr>
          <w:rFonts w:ascii="Times New Roman" w:hAnsi="Times New Roman" w:cs="Times New Roman"/>
        </w:rPr>
        <w:t>избрание Секретаря Совета директоров и досрочное прекращение его полномочий;</w:t>
      </w:r>
      <w:r w:rsidRPr="00FC59CB">
        <w:rPr>
          <w:rFonts w:ascii="Times New Roman" w:hAnsi="Times New Roman" w:cs="Times New Roman"/>
        </w:rPr>
        <w:br/>
        <w:t>35) приостановление полномочий управляющей организации (управляющего) и назначение временно исполняющего обязанности Генерального директора в случаях, предусмотренных в пунктах 16.13 и 16.14 статьи</w:t>
      </w:r>
      <w:r w:rsidR="004F200A" w:rsidRPr="00FC59CB">
        <w:rPr>
          <w:rFonts w:ascii="Times New Roman" w:hAnsi="Times New Roman" w:cs="Times New Roman"/>
        </w:rPr>
        <w:t> </w:t>
      </w:r>
      <w:r w:rsidRPr="00FC59CB">
        <w:rPr>
          <w:rFonts w:ascii="Times New Roman" w:hAnsi="Times New Roman" w:cs="Times New Roman"/>
        </w:rPr>
        <w:t>16</w:t>
      </w:r>
      <w:r w:rsidR="004F200A" w:rsidRPr="00FC59CB">
        <w:rPr>
          <w:rFonts w:ascii="Times New Roman" w:hAnsi="Times New Roman" w:cs="Times New Roman"/>
        </w:rPr>
        <w:t> </w:t>
      </w:r>
      <w:r w:rsidR="004B3BE7">
        <w:rPr>
          <w:rFonts w:ascii="Times New Roman" w:hAnsi="Times New Roman" w:cs="Times New Roman"/>
        </w:rPr>
        <w:t> </w:t>
      </w:r>
      <w:r w:rsidRPr="00FC59CB">
        <w:rPr>
          <w:rFonts w:ascii="Times New Roman" w:hAnsi="Times New Roman" w:cs="Times New Roman"/>
        </w:rPr>
        <w:t>Устава</w:t>
      </w:r>
      <w:r w:rsidR="004B3BE7">
        <w:rPr>
          <w:rFonts w:ascii="Times New Roman" w:hAnsi="Times New Roman" w:cs="Times New Roman"/>
        </w:rPr>
        <w:t> Общества</w:t>
      </w:r>
      <w:r w:rsidRPr="00FC59CB">
        <w:rPr>
          <w:rFonts w:ascii="Times New Roman" w:hAnsi="Times New Roman" w:cs="Times New Roman"/>
        </w:rPr>
        <w:t>;</w:t>
      </w:r>
      <w:proofErr w:type="gramEnd"/>
      <w:r w:rsidRPr="00FC59CB">
        <w:rPr>
          <w:rFonts w:ascii="Times New Roman" w:hAnsi="Times New Roman" w:cs="Times New Roman"/>
        </w:rPr>
        <w:br/>
      </w:r>
      <w:proofErr w:type="gramStart"/>
      <w:r w:rsidRPr="00FC59CB">
        <w:rPr>
          <w:rFonts w:ascii="Times New Roman" w:hAnsi="Times New Roman" w:cs="Times New Roman"/>
        </w:rPr>
        <w:t>36) рассмотрение отчетов Генерального директора о деятельности Общества, о выполнении решений Общего собрания</w:t>
      </w:r>
      <w:r w:rsidR="00D43F08" w:rsidRPr="00FC59CB">
        <w:rPr>
          <w:rFonts w:ascii="Times New Roman" w:hAnsi="Times New Roman" w:cs="Times New Roman"/>
          <w:lang w:val="en-US"/>
        </w:rPr>
        <w:t> </w:t>
      </w:r>
      <w:r w:rsidRPr="00FC59CB">
        <w:rPr>
          <w:rFonts w:ascii="Times New Roman" w:hAnsi="Times New Roman" w:cs="Times New Roman"/>
        </w:rPr>
        <w:t>акционеров</w:t>
      </w:r>
      <w:r w:rsidR="000D1446" w:rsidRPr="00FC59CB">
        <w:rPr>
          <w:rFonts w:ascii="Times New Roman" w:hAnsi="Times New Roman" w:cs="Times New Roman"/>
        </w:rPr>
        <w:t> </w:t>
      </w:r>
      <w:r w:rsidRPr="00FC59CB">
        <w:rPr>
          <w:rFonts w:ascii="Times New Roman" w:hAnsi="Times New Roman" w:cs="Times New Roman"/>
        </w:rPr>
        <w:t>и</w:t>
      </w:r>
      <w:r w:rsidR="000D1446" w:rsidRPr="00FC59CB">
        <w:rPr>
          <w:rFonts w:ascii="Times New Roman" w:hAnsi="Times New Roman" w:cs="Times New Roman"/>
        </w:rPr>
        <w:t> </w:t>
      </w:r>
      <w:r w:rsidRPr="00FC59CB">
        <w:rPr>
          <w:rFonts w:ascii="Times New Roman" w:hAnsi="Times New Roman" w:cs="Times New Roman"/>
        </w:rPr>
        <w:t>Совета</w:t>
      </w:r>
      <w:r w:rsidR="000D1446" w:rsidRPr="00FC59CB">
        <w:rPr>
          <w:rFonts w:ascii="Times New Roman" w:hAnsi="Times New Roman" w:cs="Times New Roman"/>
        </w:rPr>
        <w:t> </w:t>
      </w:r>
      <w:r w:rsidRPr="00FC59CB">
        <w:rPr>
          <w:rFonts w:ascii="Times New Roman" w:hAnsi="Times New Roman" w:cs="Times New Roman"/>
        </w:rPr>
        <w:t>директоров;</w:t>
      </w:r>
      <w:r w:rsidRPr="00FC59CB">
        <w:rPr>
          <w:rFonts w:ascii="Times New Roman" w:hAnsi="Times New Roman" w:cs="Times New Roman"/>
        </w:rPr>
        <w:br/>
        <w:t>37) утверждение организационной структуры Общества и внесение изменений в организационную структуру Общества;</w:t>
      </w:r>
      <w:r w:rsidRPr="00FC59CB">
        <w:rPr>
          <w:rFonts w:ascii="Times New Roman" w:hAnsi="Times New Roman" w:cs="Times New Roman"/>
        </w:rPr>
        <w:br/>
        <w:t>38) иные вопросы, отнесенные к компетенции Совета директоров Федеральным законом «Об акционерных обществах»</w:t>
      </w:r>
      <w:r w:rsidR="00D43F08" w:rsidRPr="00FC59CB">
        <w:rPr>
          <w:rFonts w:ascii="Times New Roman" w:hAnsi="Times New Roman" w:cs="Times New Roman"/>
          <w:lang w:val="en-US"/>
        </w:rPr>
        <w:t> </w:t>
      </w:r>
      <w:r w:rsidRPr="00FC59CB">
        <w:rPr>
          <w:rFonts w:ascii="Times New Roman" w:hAnsi="Times New Roman" w:cs="Times New Roman"/>
        </w:rPr>
        <w:t>и</w:t>
      </w:r>
      <w:r w:rsidR="000D1446" w:rsidRPr="00FC59CB">
        <w:rPr>
          <w:rFonts w:ascii="Times New Roman" w:hAnsi="Times New Roman" w:cs="Times New Roman"/>
        </w:rPr>
        <w:t>  </w:t>
      </w:r>
      <w:r w:rsidRPr="00FC59CB">
        <w:rPr>
          <w:rFonts w:ascii="Times New Roman" w:hAnsi="Times New Roman" w:cs="Times New Roman"/>
        </w:rPr>
        <w:t>Уставом</w:t>
      </w:r>
      <w:r w:rsidR="004B3BE7">
        <w:rPr>
          <w:rFonts w:ascii="Times New Roman" w:hAnsi="Times New Roman" w:cs="Times New Roman"/>
        </w:rPr>
        <w:t> Общества</w:t>
      </w:r>
      <w:r w:rsidRPr="00FC59CB">
        <w:rPr>
          <w:rFonts w:ascii="Times New Roman" w:hAnsi="Times New Roman" w:cs="Times New Roman"/>
        </w:rPr>
        <w:t>.</w:t>
      </w:r>
      <w:proofErr w:type="gramEnd"/>
      <w:r w:rsidRPr="00FC59CB">
        <w:rPr>
          <w:rFonts w:ascii="Times New Roman" w:hAnsi="Times New Roman" w:cs="Times New Roman"/>
        </w:rPr>
        <w:br/>
      </w:r>
      <w:r w:rsidRPr="00FC59CB">
        <w:rPr>
          <w:rFonts w:ascii="Times New Roman" w:hAnsi="Times New Roman" w:cs="Times New Roman"/>
        </w:rPr>
        <w:br/>
        <w:t xml:space="preserve">По решению Общего </w:t>
      </w:r>
      <w:proofErr w:type="gramStart"/>
      <w:r w:rsidRPr="00FC59CB">
        <w:rPr>
          <w:rFonts w:ascii="Times New Roman" w:hAnsi="Times New Roman" w:cs="Times New Roman"/>
        </w:rPr>
        <w:t>собрания акционеров полномочия единоличного исполнительного органа Общества</w:t>
      </w:r>
      <w:proofErr w:type="gramEnd"/>
      <w:r w:rsidRPr="00FC59CB">
        <w:rPr>
          <w:rFonts w:ascii="Times New Roman" w:hAnsi="Times New Roman" w:cs="Times New Roman"/>
        </w:rPr>
        <w:t xml:space="preserve"> могут</w:t>
      </w:r>
      <w:r w:rsidR="004F200A" w:rsidRPr="00FC59CB">
        <w:rPr>
          <w:rFonts w:ascii="Times New Roman" w:hAnsi="Times New Roman" w:cs="Times New Roman"/>
        </w:rPr>
        <w:t> </w:t>
      </w:r>
      <w:r w:rsidRPr="00FC59CB">
        <w:rPr>
          <w:rFonts w:ascii="Times New Roman" w:hAnsi="Times New Roman" w:cs="Times New Roman"/>
        </w:rPr>
        <w:t>быть</w:t>
      </w:r>
      <w:r w:rsidR="00D43F08" w:rsidRPr="00FC59CB">
        <w:rPr>
          <w:rFonts w:ascii="Times New Roman" w:hAnsi="Times New Roman" w:cs="Times New Roman"/>
          <w:lang w:val="en-US"/>
        </w:rPr>
        <w:t> </w:t>
      </w:r>
      <w:r w:rsidRPr="00FC59CB">
        <w:rPr>
          <w:rFonts w:ascii="Times New Roman" w:hAnsi="Times New Roman" w:cs="Times New Roman"/>
        </w:rPr>
        <w:t>переданы</w:t>
      </w:r>
      <w:r w:rsidR="000D1446" w:rsidRPr="00FC59CB">
        <w:rPr>
          <w:rFonts w:ascii="Times New Roman" w:hAnsi="Times New Roman" w:cs="Times New Roman"/>
        </w:rPr>
        <w:t> </w:t>
      </w:r>
      <w:r w:rsidRPr="00FC59CB">
        <w:rPr>
          <w:rFonts w:ascii="Times New Roman" w:hAnsi="Times New Roman" w:cs="Times New Roman"/>
        </w:rPr>
        <w:t>по</w:t>
      </w:r>
      <w:r w:rsidR="000D1446" w:rsidRPr="00FC59CB">
        <w:rPr>
          <w:rFonts w:ascii="Times New Roman" w:hAnsi="Times New Roman" w:cs="Times New Roman"/>
        </w:rPr>
        <w:t> </w:t>
      </w:r>
      <w:r w:rsidRPr="00FC59CB">
        <w:rPr>
          <w:rFonts w:ascii="Times New Roman" w:hAnsi="Times New Roman" w:cs="Times New Roman"/>
        </w:rPr>
        <w:t>договору</w:t>
      </w:r>
      <w:r w:rsidR="000D1446" w:rsidRPr="00FC59CB">
        <w:rPr>
          <w:rFonts w:ascii="Times New Roman" w:hAnsi="Times New Roman" w:cs="Times New Roman"/>
        </w:rPr>
        <w:t> </w:t>
      </w:r>
      <w:r w:rsidRPr="00FC59CB">
        <w:rPr>
          <w:rFonts w:ascii="Times New Roman" w:hAnsi="Times New Roman" w:cs="Times New Roman"/>
        </w:rPr>
        <w:t>управляющей</w:t>
      </w:r>
      <w:r w:rsidR="000D1446" w:rsidRPr="00FC59CB">
        <w:rPr>
          <w:rFonts w:ascii="Times New Roman" w:hAnsi="Times New Roman" w:cs="Times New Roman"/>
        </w:rPr>
        <w:t> </w:t>
      </w:r>
      <w:r w:rsidRPr="00FC59CB">
        <w:rPr>
          <w:rFonts w:ascii="Times New Roman" w:hAnsi="Times New Roman" w:cs="Times New Roman"/>
        </w:rPr>
        <w:t>организации</w:t>
      </w:r>
      <w:r w:rsidR="000D1446" w:rsidRPr="00FC59CB">
        <w:rPr>
          <w:rFonts w:ascii="Times New Roman" w:hAnsi="Times New Roman" w:cs="Times New Roman"/>
        </w:rPr>
        <w:t> </w:t>
      </w:r>
      <w:r w:rsidRPr="00FC59CB">
        <w:rPr>
          <w:rFonts w:ascii="Times New Roman" w:hAnsi="Times New Roman" w:cs="Times New Roman"/>
        </w:rPr>
        <w:t>или</w:t>
      </w:r>
      <w:r w:rsidR="000D1446" w:rsidRPr="00FC59CB">
        <w:rPr>
          <w:rFonts w:ascii="Times New Roman" w:hAnsi="Times New Roman" w:cs="Times New Roman"/>
        </w:rPr>
        <w:t> </w:t>
      </w:r>
      <w:r w:rsidRPr="00FC59CB">
        <w:rPr>
          <w:rFonts w:ascii="Times New Roman" w:hAnsi="Times New Roman" w:cs="Times New Roman"/>
        </w:rPr>
        <w:t xml:space="preserve">управляющему. </w:t>
      </w:r>
      <w:r w:rsidRPr="00FC59CB">
        <w:rPr>
          <w:rFonts w:ascii="Times New Roman" w:hAnsi="Times New Roman" w:cs="Times New Roman"/>
        </w:rPr>
        <w:br/>
        <w:t>Права и обязанности управляющей организации (управляющего) по осуществлению руководства текущей деятельностью Общества определяются законодательством Российской Федерации и договором, заключаемым с Обществом.</w:t>
      </w:r>
    </w:p>
    <w:p w:rsidR="00D43F08" w:rsidRPr="00FC59CB" w:rsidRDefault="00D43F08" w:rsidP="00952BC6">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Советом директоров ОАО «Красноярскэнергосбыт» 13.02.2009г. утвержден Кодекс корпоративного управления</w:t>
      </w:r>
      <w:r w:rsidR="00751824" w:rsidRPr="00FC59CB">
        <w:rPr>
          <w:rFonts w:ascii="Times New Roman" w:hAnsi="Times New Roman" w:cs="Times New Roman"/>
          <w:sz w:val="20"/>
          <w:szCs w:val="20"/>
        </w:rPr>
        <w:t xml:space="preserve">  </w:t>
      </w:r>
      <w:r w:rsidRPr="00FC59CB">
        <w:rPr>
          <w:rFonts w:ascii="Times New Roman" w:hAnsi="Times New Roman" w:cs="Times New Roman"/>
          <w:sz w:val="20"/>
          <w:szCs w:val="20"/>
        </w:rPr>
        <w:t xml:space="preserve"> ОАО «Красноярскэнергосбыт» (Протокол №46 от 13.02.2009г.)</w:t>
      </w:r>
    </w:p>
    <w:p w:rsidR="00D43F08" w:rsidRPr="00FC59CB" w:rsidRDefault="00D43F08" w:rsidP="00952BC6">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За отчетный период изменений  Устав</w:t>
      </w:r>
      <w:r w:rsidR="004B3BE7">
        <w:rPr>
          <w:rFonts w:ascii="Times New Roman" w:hAnsi="Times New Roman" w:cs="Times New Roman"/>
          <w:sz w:val="20"/>
          <w:szCs w:val="20"/>
        </w:rPr>
        <w:t>а</w:t>
      </w:r>
      <w:r w:rsidRPr="00FC59CB">
        <w:rPr>
          <w:rFonts w:ascii="Times New Roman" w:hAnsi="Times New Roman" w:cs="Times New Roman"/>
          <w:sz w:val="20"/>
          <w:szCs w:val="20"/>
        </w:rPr>
        <w:t xml:space="preserve"> эмитента, а также внутренни</w:t>
      </w:r>
      <w:r w:rsidR="004B3BE7">
        <w:rPr>
          <w:rFonts w:ascii="Times New Roman" w:hAnsi="Times New Roman" w:cs="Times New Roman"/>
          <w:sz w:val="20"/>
          <w:szCs w:val="20"/>
        </w:rPr>
        <w:t>х</w:t>
      </w:r>
      <w:r w:rsidRPr="00FC59CB">
        <w:rPr>
          <w:rFonts w:ascii="Times New Roman" w:hAnsi="Times New Roman" w:cs="Times New Roman"/>
          <w:sz w:val="20"/>
          <w:szCs w:val="20"/>
        </w:rPr>
        <w:t xml:space="preserve"> документ</w:t>
      </w:r>
      <w:r w:rsidR="004B3BE7">
        <w:rPr>
          <w:rFonts w:ascii="Times New Roman" w:hAnsi="Times New Roman" w:cs="Times New Roman"/>
          <w:sz w:val="20"/>
          <w:szCs w:val="20"/>
        </w:rPr>
        <w:t>ов</w:t>
      </w:r>
      <w:r w:rsidRPr="00FC59CB">
        <w:rPr>
          <w:rFonts w:ascii="Times New Roman" w:hAnsi="Times New Roman" w:cs="Times New Roman"/>
          <w:sz w:val="20"/>
          <w:szCs w:val="20"/>
        </w:rPr>
        <w:t>, регулирующи</w:t>
      </w:r>
      <w:r w:rsidR="004B3BE7">
        <w:rPr>
          <w:rFonts w:ascii="Times New Roman" w:hAnsi="Times New Roman" w:cs="Times New Roman"/>
          <w:sz w:val="20"/>
          <w:szCs w:val="20"/>
        </w:rPr>
        <w:t>х</w:t>
      </w:r>
      <w:r w:rsidRPr="00FC59CB">
        <w:rPr>
          <w:rFonts w:ascii="Times New Roman" w:hAnsi="Times New Roman" w:cs="Times New Roman"/>
          <w:sz w:val="20"/>
          <w:szCs w:val="20"/>
        </w:rPr>
        <w:t xml:space="preserve"> деятельность его органов управления</w:t>
      </w:r>
      <w:r w:rsidR="004B3BE7">
        <w:rPr>
          <w:rFonts w:ascii="Times New Roman" w:hAnsi="Times New Roman" w:cs="Times New Roman"/>
          <w:sz w:val="20"/>
          <w:szCs w:val="20"/>
        </w:rPr>
        <w:t>,</w:t>
      </w:r>
      <w:r w:rsidRPr="00FC59CB">
        <w:rPr>
          <w:rFonts w:ascii="Times New Roman" w:hAnsi="Times New Roman" w:cs="Times New Roman"/>
          <w:sz w:val="20"/>
          <w:szCs w:val="20"/>
        </w:rPr>
        <w:t xml:space="preserve"> не происходило.</w:t>
      </w:r>
    </w:p>
    <w:p w:rsidR="002942D2" w:rsidRPr="00FC59CB" w:rsidRDefault="004F620D" w:rsidP="00972615">
      <w:pPr>
        <w:pStyle w:val="ConsPlusNonformat"/>
        <w:ind w:left="284"/>
        <w:jc w:val="both"/>
        <w:rPr>
          <w:rFonts w:ascii="Times New Roman" w:hAnsi="Times New Roman" w:cs="Times New Roman"/>
          <w:b/>
          <w:sz w:val="24"/>
          <w:szCs w:val="24"/>
        </w:rPr>
      </w:pPr>
      <w:r w:rsidRPr="00FC59CB">
        <w:rPr>
          <w:rFonts w:ascii="Times New Roman" w:hAnsi="Times New Roman" w:cs="Times New Roman"/>
          <w:b/>
          <w:i/>
        </w:rPr>
        <w:br/>
      </w:r>
      <w:bookmarkStart w:id="59" w:name="Par5746"/>
      <w:bookmarkEnd w:id="59"/>
      <w:r w:rsidR="002942D2" w:rsidRPr="00FC59CB">
        <w:rPr>
          <w:rFonts w:ascii="Times New Roman" w:hAnsi="Times New Roman" w:cs="Times New Roman"/>
          <w:b/>
          <w:sz w:val="24"/>
          <w:szCs w:val="24"/>
        </w:rPr>
        <w:t>5.2. Информация о лицах, входящих в состав органов управления эмитента</w:t>
      </w:r>
    </w:p>
    <w:p w:rsidR="00972615" w:rsidRPr="00FC59CB" w:rsidRDefault="00972615" w:rsidP="00972615">
      <w:pPr>
        <w:pStyle w:val="2"/>
        <w:spacing w:before="0" w:line="240" w:lineRule="auto"/>
        <w:ind w:left="284"/>
        <w:rPr>
          <w:rFonts w:ascii="Times New Roman" w:hAnsi="Times New Roman" w:cs="Times New Roman"/>
          <w:color w:val="auto"/>
          <w:sz w:val="20"/>
          <w:szCs w:val="20"/>
        </w:rPr>
      </w:pPr>
      <w:bookmarkStart w:id="60" w:name="Par5768"/>
      <w:bookmarkEnd w:id="60"/>
    </w:p>
    <w:p w:rsidR="00972615" w:rsidRPr="00FC59CB" w:rsidRDefault="00972615" w:rsidP="00972615">
      <w:pPr>
        <w:pStyle w:val="2"/>
        <w:spacing w:before="0" w:line="240" w:lineRule="auto"/>
        <w:ind w:left="284"/>
        <w:rPr>
          <w:rFonts w:ascii="Times New Roman" w:hAnsi="Times New Roman" w:cs="Times New Roman"/>
          <w:color w:val="auto"/>
          <w:sz w:val="24"/>
          <w:szCs w:val="24"/>
        </w:rPr>
      </w:pPr>
      <w:r w:rsidRPr="00FC59CB">
        <w:rPr>
          <w:rFonts w:ascii="Times New Roman" w:hAnsi="Times New Roman" w:cs="Times New Roman"/>
          <w:color w:val="auto"/>
          <w:sz w:val="24"/>
          <w:szCs w:val="24"/>
        </w:rPr>
        <w:t>5.2.1. Состав совета директоров (наблюдательного совета) эмитента</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Архипченко Александр Юрьевич</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1974</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proofErr w:type="gramStart"/>
      <w:r w:rsidRPr="00FC59CB">
        <w:rPr>
          <w:rFonts w:ascii="Times New Roman" w:hAnsi="Times New Roman" w:cs="Times New Roman"/>
          <w:bCs/>
          <w:iCs/>
          <w:sz w:val="20"/>
          <w:szCs w:val="20"/>
        </w:rPr>
        <w:t>Высшее</w:t>
      </w:r>
      <w:proofErr w:type="gramEnd"/>
      <w:r w:rsidRPr="00FC59CB">
        <w:rPr>
          <w:rFonts w:ascii="Times New Roman" w:hAnsi="Times New Roman" w:cs="Times New Roman"/>
          <w:bCs/>
          <w:iCs/>
          <w:sz w:val="20"/>
          <w:szCs w:val="20"/>
        </w:rPr>
        <w:t>, Российский Университет дружбы народов</w:t>
      </w:r>
    </w:p>
    <w:p w:rsidR="00972615" w:rsidRPr="00FC59CB" w:rsidRDefault="00972615" w:rsidP="00972615">
      <w:pPr>
        <w:spacing w:line="240" w:lineRule="auto"/>
        <w:ind w:left="284"/>
        <w:rPr>
          <w:rFonts w:ascii="Times New Roman" w:hAnsi="Times New Roman" w:cs="Times New Roman"/>
          <w:sz w:val="20"/>
          <w:szCs w:val="20"/>
        </w:rPr>
      </w:pPr>
      <w:proofErr w:type="gramStart"/>
      <w:r w:rsidRPr="00FC59CB">
        <w:rPr>
          <w:rFonts w:ascii="Times New Roman" w:hAnsi="Times New Roman" w:cs="Times New Roman"/>
          <w:sz w:val="20"/>
          <w:szCs w:val="20"/>
        </w:rP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1B0194"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Период</w:t>
            </w:r>
            <w:r w:rsidR="006F3AE9" w:rsidRPr="00FC59CB">
              <w:rPr>
                <w:rFonts w:ascii="Times New Roman" w:hAnsi="Times New Roman" w:cs="Times New Roman"/>
                <w:sz w:val="20"/>
                <w:szCs w:val="20"/>
              </w:rPr>
              <w:t xml:space="preserve">:  </w:t>
            </w:r>
            <w:proofErr w:type="spellStart"/>
            <w:proofErr w:type="gramStart"/>
            <w:r w:rsidR="006F3AE9" w:rsidRPr="00FC59CB">
              <w:rPr>
                <w:rFonts w:ascii="Times New Roman" w:hAnsi="Times New Roman" w:cs="Times New Roman"/>
                <w:sz w:val="20"/>
                <w:szCs w:val="20"/>
              </w:rPr>
              <w:t>с</w:t>
            </w:r>
            <w:proofErr w:type="gramEnd"/>
            <w:r w:rsidR="006F3AE9" w:rsidRPr="00FC59CB">
              <w:rPr>
                <w:rFonts w:ascii="Times New Roman" w:hAnsi="Times New Roman" w:cs="Times New Roman"/>
                <w:sz w:val="20"/>
                <w:szCs w:val="20"/>
              </w:rPr>
              <w:t>___по</w:t>
            </w:r>
            <w:proofErr w:type="spellEnd"/>
            <w:r w:rsidR="006F3AE9"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1B0194"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2004</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ЗАО "МАРЭМ+"</w:t>
            </w:r>
          </w:p>
        </w:tc>
        <w:tc>
          <w:tcPr>
            <w:tcW w:w="3281"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Генеральный директор</w:t>
            </w:r>
          </w:p>
        </w:tc>
      </w:tr>
    </w:tbl>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К</w:t>
      </w:r>
      <w:r w:rsidR="00396B69" w:rsidRPr="00FC59CB">
        <w:rPr>
          <w:rFonts w:ascii="Times New Roman" w:hAnsi="Times New Roman" w:cs="Times New Roman"/>
          <w:bCs/>
          <w:iCs/>
          <w:sz w:val="20"/>
          <w:szCs w:val="20"/>
        </w:rPr>
        <w:t>озлов Олег Владимирович</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w:t>
      </w:r>
      <w:r w:rsidR="00396B69" w:rsidRPr="00FC59CB">
        <w:rPr>
          <w:rFonts w:ascii="Times New Roman" w:hAnsi="Times New Roman" w:cs="Times New Roman"/>
          <w:bCs/>
          <w:iCs/>
          <w:sz w:val="20"/>
          <w:szCs w:val="20"/>
        </w:rPr>
        <w:t>84</w:t>
      </w:r>
    </w:p>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Высшее, </w:t>
      </w:r>
      <w:r w:rsidR="00396B69" w:rsidRPr="00FC59CB">
        <w:rPr>
          <w:rFonts w:ascii="Times New Roman" w:hAnsi="Times New Roman" w:cs="Times New Roman"/>
          <w:bCs/>
          <w:iCs/>
          <w:sz w:val="20"/>
          <w:szCs w:val="20"/>
        </w:rPr>
        <w:t>Негосударственное частное образовательное учреждение высшего профессионального образования Университет Натальи Нестеровой.</w:t>
      </w:r>
      <w:r w:rsidRPr="00FC59CB">
        <w:rPr>
          <w:rFonts w:ascii="Times New Roman" w:hAnsi="Times New Roman" w:cs="Times New Roman"/>
          <w:bCs/>
          <w:iCs/>
          <w:sz w:val="20"/>
          <w:szCs w:val="20"/>
        </w:rPr>
        <w:br/>
      </w: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1B0194"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6F3AE9"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2009</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396B6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396B69" w:rsidRPr="00FC59CB">
              <w:rPr>
                <w:rFonts w:ascii="Times New Roman" w:hAnsi="Times New Roman" w:cs="Times New Roman"/>
                <w:sz w:val="20"/>
                <w:szCs w:val="20"/>
              </w:rPr>
              <w:t>2</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396B69"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Мосэнергосбыт</w:t>
            </w:r>
            <w:proofErr w:type="spellEnd"/>
            <w:r w:rsidRPr="00FC59CB">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396B69"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отдела методологического обеспечения договорной работы</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396B69"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2012</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396B69" w:rsidP="00396B6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396B6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ОАО </w:t>
            </w:r>
            <w:r w:rsidR="00396B69" w:rsidRPr="00FC59CB">
              <w:rPr>
                <w:rFonts w:ascii="Times New Roman" w:hAnsi="Times New Roman" w:cs="Times New Roman"/>
                <w:sz w:val="20"/>
                <w:szCs w:val="20"/>
              </w:rPr>
              <w:t>«</w:t>
            </w:r>
            <w:proofErr w:type="spellStart"/>
            <w:r w:rsidR="00396B69" w:rsidRPr="00FC59CB">
              <w:rPr>
                <w:rFonts w:ascii="Times New Roman" w:hAnsi="Times New Roman" w:cs="Times New Roman"/>
                <w:sz w:val="20"/>
                <w:szCs w:val="20"/>
              </w:rPr>
              <w:t>Мосэнергосбыт</w:t>
            </w:r>
            <w:proofErr w:type="spellEnd"/>
            <w:r w:rsidR="00396B69" w:rsidRPr="00FC59CB">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396B69" w:rsidP="00396B6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управления договорной работы</w:t>
            </w:r>
          </w:p>
        </w:tc>
      </w:tr>
      <w:tr w:rsidR="001B0194"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396B6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w:t>
            </w:r>
            <w:r w:rsidR="00396B69" w:rsidRPr="00FC59CB">
              <w:rPr>
                <w:rFonts w:ascii="Times New Roman" w:hAnsi="Times New Roman" w:cs="Times New Roman"/>
                <w:sz w:val="20"/>
                <w:szCs w:val="20"/>
              </w:rPr>
              <w:t>14</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972615" w:rsidP="00396B6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АО </w:t>
            </w:r>
            <w:r w:rsidR="00396B69" w:rsidRPr="00FC59CB">
              <w:rPr>
                <w:rFonts w:ascii="Times New Roman" w:hAnsi="Times New Roman" w:cs="Times New Roman"/>
                <w:sz w:val="20"/>
                <w:szCs w:val="20"/>
              </w:rPr>
              <w:t xml:space="preserve">«ЭСК </w:t>
            </w:r>
            <w:proofErr w:type="spellStart"/>
            <w:r w:rsidR="00396B69" w:rsidRPr="00FC59CB">
              <w:rPr>
                <w:rFonts w:ascii="Times New Roman" w:hAnsi="Times New Roman" w:cs="Times New Roman"/>
                <w:sz w:val="20"/>
                <w:szCs w:val="20"/>
              </w:rPr>
              <w:t>РусГидро</w:t>
            </w:r>
            <w:proofErr w:type="spellEnd"/>
            <w:r w:rsidR="00396B69"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396B69"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департамента корпоративного управления и правового обеспечения</w:t>
            </w:r>
          </w:p>
        </w:tc>
      </w:tr>
    </w:tbl>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ФИО: </w:t>
      </w:r>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Гайрабеков</w:t>
      </w:r>
      <w:proofErr w:type="spellEnd"/>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Бислан</w:t>
      </w:r>
      <w:proofErr w:type="spellEnd"/>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Исанович</w:t>
      </w:r>
      <w:proofErr w:type="spellEnd"/>
      <w:r w:rsidRPr="00FC59CB">
        <w:rPr>
          <w:rFonts w:ascii="Times New Roman" w:hAnsi="Times New Roman" w:cs="Times New Roman"/>
          <w:bCs/>
          <w:iCs/>
          <w:sz w:val="20"/>
          <w:szCs w:val="20"/>
        </w:rPr>
        <w:t xml:space="preserve"> (Председатель)</w:t>
      </w:r>
    </w:p>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1959</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Образование:</w:t>
      </w:r>
      <w:r w:rsidRPr="00FC59CB">
        <w:rPr>
          <w:rFonts w:ascii="Times New Roman" w:hAnsi="Times New Roman" w:cs="Times New Roman"/>
          <w:sz w:val="20"/>
          <w:szCs w:val="20"/>
        </w:rPr>
        <w:br/>
      </w:r>
      <w:proofErr w:type="gramStart"/>
      <w:r w:rsidRPr="00FC59CB">
        <w:rPr>
          <w:rFonts w:ascii="Times New Roman" w:hAnsi="Times New Roman" w:cs="Times New Roman"/>
          <w:bCs/>
          <w:iCs/>
          <w:sz w:val="20"/>
          <w:szCs w:val="20"/>
        </w:rPr>
        <w:t>Высшее</w:t>
      </w:r>
      <w:proofErr w:type="gramEnd"/>
      <w:r w:rsidRPr="00FC59CB">
        <w:rPr>
          <w:rFonts w:ascii="Times New Roman" w:hAnsi="Times New Roman" w:cs="Times New Roman"/>
          <w:bCs/>
          <w:iCs/>
          <w:sz w:val="20"/>
          <w:szCs w:val="20"/>
        </w:rPr>
        <w:t>, Московский эко</w:t>
      </w:r>
      <w:r w:rsidR="006F3AE9" w:rsidRPr="00FC59CB">
        <w:rPr>
          <w:rFonts w:ascii="Times New Roman" w:hAnsi="Times New Roman" w:cs="Times New Roman"/>
          <w:bCs/>
          <w:iCs/>
          <w:sz w:val="20"/>
          <w:szCs w:val="20"/>
        </w:rPr>
        <w:t>номико-статистический институт</w:t>
      </w:r>
      <w:r w:rsidR="00CB5F34" w:rsidRPr="00FC59CB">
        <w:rPr>
          <w:rFonts w:ascii="Times New Roman" w:hAnsi="Times New Roman" w:cs="Times New Roman"/>
          <w:bCs/>
          <w:iCs/>
          <w:sz w:val="20"/>
          <w:szCs w:val="20"/>
        </w:rPr>
        <w:t>.</w:t>
      </w:r>
    </w:p>
    <w:p w:rsidR="00972615" w:rsidRPr="00FC59CB" w:rsidRDefault="00972615" w:rsidP="00972615">
      <w:pPr>
        <w:spacing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497"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1B0194"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6F3AE9"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2008</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2011</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Мосэнергосбыт</w:t>
            </w:r>
            <w:proofErr w:type="spellEnd"/>
            <w:r w:rsidRPr="00FC59CB">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Заместитель управляющего директора</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2011</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2013</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ОАО "Объединенная </w:t>
            </w:r>
            <w:proofErr w:type="spellStart"/>
            <w:r w:rsidRPr="00FC59CB">
              <w:rPr>
                <w:rFonts w:ascii="Times New Roman" w:hAnsi="Times New Roman" w:cs="Times New Roman"/>
                <w:sz w:val="20"/>
                <w:szCs w:val="20"/>
              </w:rPr>
              <w:t>энергосбытовая</w:t>
            </w:r>
            <w:proofErr w:type="spellEnd"/>
            <w:r w:rsidRPr="00FC59CB">
              <w:rPr>
                <w:rFonts w:ascii="Times New Roman" w:hAnsi="Times New Roman" w:cs="Times New Roman"/>
                <w:sz w:val="20"/>
                <w:szCs w:val="20"/>
              </w:rPr>
              <w:t xml:space="preserve"> компания»</w:t>
            </w:r>
          </w:p>
        </w:tc>
        <w:tc>
          <w:tcPr>
            <w:tcW w:w="3281"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Заместитель генерального директора по развитию</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2013</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2013</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"Ростелеком"</w:t>
            </w:r>
          </w:p>
        </w:tc>
        <w:tc>
          <w:tcPr>
            <w:tcW w:w="3281"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Советник директора макрорегионального филиала «Центр»</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2013</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АО "ЭСК </w:t>
            </w:r>
            <w:proofErr w:type="spellStart"/>
            <w:r w:rsidRPr="00FC59CB">
              <w:rPr>
                <w:rFonts w:ascii="Times New Roman" w:hAnsi="Times New Roman" w:cs="Times New Roman"/>
                <w:sz w:val="20"/>
                <w:szCs w:val="20"/>
              </w:rPr>
              <w:t>РусГидро</w:t>
            </w:r>
            <w:proofErr w:type="spellEnd"/>
            <w:r w:rsidRPr="00FC59CB">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Заместитель генерального директора по реализации</w:t>
            </w:r>
          </w:p>
        </w:tc>
      </w:tr>
    </w:tbl>
    <w:p w:rsidR="00972615" w:rsidRPr="00FC59CB" w:rsidRDefault="00972615" w:rsidP="00972615">
      <w:pPr>
        <w:spacing w:after="0" w:line="240" w:lineRule="auto"/>
        <w:ind w:left="284"/>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r w:rsidR="00CB5F34" w:rsidRPr="00FC59CB">
        <w:rPr>
          <w:rFonts w:ascii="Times New Roman" w:hAnsi="Times New Roman" w:cs="Times New Roman"/>
          <w:bCs/>
          <w:iCs/>
          <w:sz w:val="20"/>
          <w:szCs w:val="20"/>
        </w:rPr>
        <w:t>Смирнова Юлия Владимировна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w:t>
      </w:r>
      <w:r w:rsidR="00CB5F34" w:rsidRPr="00FC59CB">
        <w:rPr>
          <w:rFonts w:ascii="Times New Roman" w:hAnsi="Times New Roman" w:cs="Times New Roman"/>
          <w:bCs/>
          <w:iCs/>
          <w:sz w:val="20"/>
          <w:szCs w:val="20"/>
        </w:rPr>
        <w:t>73</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proofErr w:type="gramStart"/>
      <w:r w:rsidRPr="00FC59CB">
        <w:rPr>
          <w:rFonts w:ascii="Times New Roman" w:hAnsi="Times New Roman" w:cs="Times New Roman"/>
          <w:bCs/>
          <w:iCs/>
          <w:sz w:val="20"/>
          <w:szCs w:val="20"/>
        </w:rPr>
        <w:t>Высшее</w:t>
      </w:r>
      <w:proofErr w:type="gramEnd"/>
      <w:r w:rsidRPr="00FC59CB">
        <w:rPr>
          <w:rFonts w:ascii="Times New Roman" w:hAnsi="Times New Roman" w:cs="Times New Roman"/>
          <w:bCs/>
          <w:iCs/>
          <w:sz w:val="20"/>
          <w:szCs w:val="20"/>
        </w:rPr>
        <w:t xml:space="preserve">, Красноярский государственный </w:t>
      </w:r>
      <w:r w:rsidR="00CB5F34" w:rsidRPr="00FC59CB">
        <w:rPr>
          <w:rFonts w:ascii="Times New Roman" w:hAnsi="Times New Roman" w:cs="Times New Roman"/>
          <w:bCs/>
          <w:iCs/>
          <w:sz w:val="20"/>
          <w:szCs w:val="20"/>
        </w:rPr>
        <w:t xml:space="preserve">технический </w:t>
      </w:r>
      <w:r w:rsidRPr="00FC59CB">
        <w:rPr>
          <w:rFonts w:ascii="Times New Roman" w:hAnsi="Times New Roman" w:cs="Times New Roman"/>
          <w:bCs/>
          <w:iCs/>
          <w:sz w:val="20"/>
          <w:szCs w:val="20"/>
        </w:rPr>
        <w:t>университет</w:t>
      </w:r>
      <w:r w:rsidR="00CB5F34" w:rsidRPr="00FC59CB">
        <w:rPr>
          <w:rFonts w:ascii="Times New Roman" w:hAnsi="Times New Roman" w:cs="Times New Roman"/>
          <w:bCs/>
          <w:iCs/>
          <w:sz w:val="20"/>
          <w:szCs w:val="20"/>
        </w:rPr>
        <w:t>.</w:t>
      </w:r>
    </w:p>
    <w:p w:rsidR="00972615" w:rsidRPr="00FC59CB" w:rsidRDefault="00972615" w:rsidP="00972615">
      <w:pPr>
        <w:spacing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6F3AE9"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2007</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2012</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"Красноярскэнергосбыт"</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CB5F34" w:rsidP="00CB5F34">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Первый заместитель г</w:t>
            </w:r>
            <w:r w:rsidR="00972615" w:rsidRPr="00FC59CB">
              <w:rPr>
                <w:rFonts w:ascii="Times New Roman" w:hAnsi="Times New Roman" w:cs="Times New Roman"/>
                <w:sz w:val="20"/>
                <w:szCs w:val="20"/>
              </w:rPr>
              <w:t>енеральн</w:t>
            </w:r>
            <w:r w:rsidRPr="00FC59CB">
              <w:rPr>
                <w:rFonts w:ascii="Times New Roman" w:hAnsi="Times New Roman" w:cs="Times New Roman"/>
                <w:sz w:val="20"/>
                <w:szCs w:val="20"/>
              </w:rPr>
              <w:t>ого</w:t>
            </w:r>
            <w:r w:rsidR="00972615" w:rsidRPr="00FC59CB">
              <w:rPr>
                <w:rFonts w:ascii="Times New Roman" w:hAnsi="Times New Roman" w:cs="Times New Roman"/>
                <w:sz w:val="20"/>
                <w:szCs w:val="20"/>
              </w:rPr>
              <w:t xml:space="preserve"> директор</w:t>
            </w:r>
            <w:r w:rsidRPr="00FC59CB">
              <w:rPr>
                <w:rFonts w:ascii="Times New Roman" w:hAnsi="Times New Roman" w:cs="Times New Roman"/>
                <w:sz w:val="20"/>
                <w:szCs w:val="20"/>
              </w:rPr>
              <w:t>а – директор по сбыту</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2012</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"Красноярскэнергосбыт"</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CB5F34" w:rsidP="00CB5F34">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Заместитель исполнительного директора по реализации</w:t>
            </w:r>
          </w:p>
        </w:tc>
      </w:tr>
    </w:tbl>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w:t>
      </w:r>
      <w:r w:rsidRPr="00FC59CB">
        <w:rPr>
          <w:rFonts w:ascii="Times New Roman" w:hAnsi="Times New Roman" w:cs="Times New Roman"/>
          <w:sz w:val="20"/>
          <w:szCs w:val="20"/>
        </w:rPr>
        <w:lastRenderedPageBreak/>
        <w:t>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proofErr w:type="spellStart"/>
      <w:r w:rsidR="00CB5F34" w:rsidRPr="00FC59CB">
        <w:rPr>
          <w:rFonts w:ascii="Times New Roman" w:hAnsi="Times New Roman" w:cs="Times New Roman"/>
          <w:bCs/>
          <w:iCs/>
          <w:sz w:val="20"/>
          <w:szCs w:val="20"/>
        </w:rPr>
        <w:t>Недотко</w:t>
      </w:r>
      <w:proofErr w:type="spellEnd"/>
      <w:r w:rsidR="00CB5F34" w:rsidRPr="00FC59CB">
        <w:rPr>
          <w:rFonts w:ascii="Times New Roman" w:hAnsi="Times New Roman" w:cs="Times New Roman"/>
          <w:bCs/>
          <w:iCs/>
          <w:sz w:val="20"/>
          <w:szCs w:val="20"/>
        </w:rPr>
        <w:t xml:space="preserve"> Вадим Владиславович</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w:t>
      </w:r>
      <w:r w:rsidR="00CB5F34" w:rsidRPr="00FC59CB">
        <w:rPr>
          <w:rFonts w:ascii="Times New Roman" w:hAnsi="Times New Roman" w:cs="Times New Roman"/>
          <w:bCs/>
          <w:iCs/>
          <w:sz w:val="20"/>
          <w:szCs w:val="20"/>
        </w:rPr>
        <w:t>75</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proofErr w:type="gramStart"/>
      <w:r w:rsidRPr="00FC59CB">
        <w:rPr>
          <w:rFonts w:ascii="Times New Roman" w:hAnsi="Times New Roman" w:cs="Times New Roman"/>
          <w:bCs/>
          <w:iCs/>
          <w:sz w:val="20"/>
          <w:szCs w:val="20"/>
        </w:rPr>
        <w:t>Высшее</w:t>
      </w:r>
      <w:proofErr w:type="gramEnd"/>
      <w:r w:rsidRPr="00FC59CB">
        <w:rPr>
          <w:rFonts w:ascii="Times New Roman" w:hAnsi="Times New Roman" w:cs="Times New Roman"/>
          <w:bCs/>
          <w:iCs/>
          <w:sz w:val="20"/>
          <w:szCs w:val="20"/>
        </w:rPr>
        <w:t xml:space="preserve">, </w:t>
      </w:r>
      <w:r w:rsidR="00CB5F34" w:rsidRPr="00FC59CB">
        <w:rPr>
          <w:rFonts w:ascii="Times New Roman" w:hAnsi="Times New Roman" w:cs="Times New Roman"/>
          <w:bCs/>
          <w:iCs/>
          <w:sz w:val="20"/>
          <w:szCs w:val="20"/>
        </w:rPr>
        <w:t>Санкт – Петербургский государственный технический университет.</w:t>
      </w:r>
    </w:p>
    <w:p w:rsidR="00972615" w:rsidRPr="00FC59CB" w:rsidRDefault="00972615" w:rsidP="00972615">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552B6F"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552B6F" w:rsidP="00552B6F">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972615" w:rsidP="00CB5F34">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Директор </w:t>
            </w:r>
            <w:r w:rsidR="00CB5F34" w:rsidRPr="00FC59CB">
              <w:rPr>
                <w:rFonts w:ascii="Times New Roman" w:hAnsi="Times New Roman" w:cs="Times New Roman"/>
                <w:sz w:val="20"/>
                <w:szCs w:val="20"/>
              </w:rPr>
              <w:t>департамента экономического планирования</w:t>
            </w:r>
            <w:proofErr w:type="gramStart"/>
            <w:r w:rsidR="00CB5F34" w:rsidRPr="00FC59CB">
              <w:rPr>
                <w:rFonts w:ascii="Times New Roman" w:hAnsi="Times New Roman" w:cs="Times New Roman"/>
                <w:sz w:val="20"/>
                <w:szCs w:val="20"/>
              </w:rPr>
              <w:t xml:space="preserve"> ,</w:t>
            </w:r>
            <w:proofErr w:type="gramEnd"/>
            <w:r w:rsidR="00CB5F34" w:rsidRPr="00FC59CB">
              <w:rPr>
                <w:rFonts w:ascii="Times New Roman" w:hAnsi="Times New Roman" w:cs="Times New Roman"/>
                <w:sz w:val="20"/>
                <w:szCs w:val="20"/>
              </w:rPr>
              <w:t xml:space="preserve"> инвестиционных программ и </w:t>
            </w:r>
            <w:proofErr w:type="spellStart"/>
            <w:r w:rsidR="00CB5F34" w:rsidRPr="00FC59CB">
              <w:rPr>
                <w:rFonts w:ascii="Times New Roman" w:hAnsi="Times New Roman" w:cs="Times New Roman"/>
                <w:sz w:val="20"/>
                <w:szCs w:val="20"/>
              </w:rPr>
              <w:t>контроллинга</w:t>
            </w:r>
            <w:proofErr w:type="spellEnd"/>
            <w:r w:rsidR="00CB5F34" w:rsidRPr="00FC59CB">
              <w:rPr>
                <w:rFonts w:ascii="Times New Roman" w:hAnsi="Times New Roman" w:cs="Times New Roman"/>
                <w:sz w:val="20"/>
                <w:szCs w:val="20"/>
              </w:rPr>
              <w:t xml:space="preserve"> </w:t>
            </w:r>
          </w:p>
        </w:tc>
      </w:tr>
    </w:tbl>
    <w:p w:rsidR="00972615" w:rsidRPr="00FC59CB" w:rsidRDefault="00972615" w:rsidP="006F3AE9">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6F3AE9">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after="0" w:line="240" w:lineRule="auto"/>
        <w:ind w:left="284"/>
        <w:jc w:val="both"/>
        <w:rPr>
          <w:rFonts w:ascii="Times New Roman" w:hAnsi="Times New Roman" w:cs="Times New Roman"/>
          <w:sz w:val="20"/>
          <w:szCs w:val="20"/>
        </w:rPr>
      </w:pP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Зотов Алексей Александрович</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1977</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proofErr w:type="gramStart"/>
      <w:r w:rsidRPr="00FC59CB">
        <w:rPr>
          <w:rFonts w:ascii="Times New Roman" w:hAnsi="Times New Roman" w:cs="Times New Roman"/>
          <w:bCs/>
          <w:iCs/>
          <w:sz w:val="20"/>
          <w:szCs w:val="20"/>
        </w:rPr>
        <w:t>Высшее</w:t>
      </w:r>
      <w:proofErr w:type="gramEnd"/>
      <w:r w:rsidRPr="00FC59CB">
        <w:rPr>
          <w:rFonts w:ascii="Times New Roman" w:hAnsi="Times New Roman" w:cs="Times New Roman"/>
          <w:bCs/>
          <w:iCs/>
          <w:sz w:val="20"/>
          <w:szCs w:val="20"/>
        </w:rPr>
        <w:t>, Московский Автомобильно-Дорожный институт</w:t>
      </w:r>
    </w:p>
    <w:p w:rsidR="00972615" w:rsidRPr="00FC59CB" w:rsidRDefault="00972615" w:rsidP="00972615">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552B6F"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552B6F" w:rsidP="00552B6F">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Главный специалист, Ведущий эксперт, Начальник управления корпоративных событий ДЗО (ВЗО) Департамента корпоративного управления</w:t>
            </w:r>
          </w:p>
        </w:tc>
      </w:tr>
    </w:tbl>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w:t>
      </w:r>
      <w:r w:rsidRPr="00FC59CB">
        <w:rPr>
          <w:rFonts w:ascii="Times New Roman" w:hAnsi="Times New Roman" w:cs="Times New Roman"/>
          <w:sz w:val="20"/>
          <w:szCs w:val="20"/>
        </w:rPr>
        <w:lastRenderedPageBreak/>
        <w:t>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line="240" w:lineRule="auto"/>
        <w:ind w:left="284"/>
        <w:jc w:val="both"/>
        <w:rPr>
          <w:rFonts w:ascii="Times New Roman" w:hAnsi="Times New Roman" w:cs="Times New Roman"/>
          <w:sz w:val="20"/>
          <w:szCs w:val="20"/>
        </w:rPr>
      </w:pPr>
    </w:p>
    <w:p w:rsidR="00972615" w:rsidRPr="00FC59CB" w:rsidRDefault="00972615" w:rsidP="00972615">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Завалко</w:t>
      </w:r>
      <w:proofErr w:type="spellEnd"/>
      <w:r w:rsidRPr="00FC59CB">
        <w:rPr>
          <w:rFonts w:ascii="Times New Roman" w:hAnsi="Times New Roman" w:cs="Times New Roman"/>
          <w:bCs/>
          <w:iCs/>
          <w:sz w:val="20"/>
          <w:szCs w:val="20"/>
        </w:rPr>
        <w:t xml:space="preserve"> Максим Валентинович</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1977</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Высшее, МГИМО,  международное право; Финансовая академия при Правительстве РФ,  МВА Финансы</w:t>
      </w:r>
    </w:p>
    <w:p w:rsidR="00972615" w:rsidRPr="00FC59CB" w:rsidRDefault="00972615" w:rsidP="00972615">
      <w:pPr>
        <w:spacing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552B6F"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552B6F" w:rsidP="00552B6F">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Департамента корпоративного управления</w:t>
            </w:r>
          </w:p>
        </w:tc>
      </w:tr>
    </w:tbl>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CB5F34"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 Потехин Владимир Викторович</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w:t>
      </w:r>
      <w:r w:rsidR="00CB5F34" w:rsidRPr="00FC59CB">
        <w:rPr>
          <w:rFonts w:ascii="Times New Roman" w:hAnsi="Times New Roman" w:cs="Times New Roman"/>
          <w:bCs/>
          <w:iCs/>
          <w:sz w:val="20"/>
          <w:szCs w:val="20"/>
        </w:rPr>
        <w:t>5</w:t>
      </w:r>
    </w:p>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p>
    <w:p w:rsidR="00972615" w:rsidRPr="00FC59CB" w:rsidRDefault="00972615" w:rsidP="00972615">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bCs/>
          <w:iCs/>
          <w:sz w:val="20"/>
          <w:szCs w:val="20"/>
        </w:rPr>
        <w:t>Высшее</w:t>
      </w:r>
      <w:proofErr w:type="gramEnd"/>
      <w:r w:rsidRPr="00FC59CB">
        <w:rPr>
          <w:rFonts w:ascii="Times New Roman" w:hAnsi="Times New Roman" w:cs="Times New Roman"/>
          <w:bCs/>
          <w:iCs/>
          <w:sz w:val="20"/>
          <w:szCs w:val="20"/>
        </w:rPr>
        <w:t xml:space="preserve">, </w:t>
      </w:r>
      <w:r w:rsidR="00CB5F34" w:rsidRPr="00FC59CB">
        <w:rPr>
          <w:rFonts w:ascii="Times New Roman" w:hAnsi="Times New Roman" w:cs="Times New Roman"/>
          <w:bCs/>
          <w:iCs/>
          <w:sz w:val="20"/>
          <w:szCs w:val="20"/>
        </w:rPr>
        <w:t>Дальневосточный</w:t>
      </w:r>
      <w:r w:rsidRPr="00FC59CB">
        <w:rPr>
          <w:rFonts w:ascii="Times New Roman" w:hAnsi="Times New Roman" w:cs="Times New Roman"/>
          <w:bCs/>
          <w:iCs/>
          <w:sz w:val="20"/>
          <w:szCs w:val="20"/>
        </w:rPr>
        <w:t xml:space="preserve"> государственн</w:t>
      </w:r>
      <w:r w:rsidR="00552B6F" w:rsidRPr="00FC59CB">
        <w:rPr>
          <w:rFonts w:ascii="Times New Roman" w:hAnsi="Times New Roman" w:cs="Times New Roman"/>
          <w:bCs/>
          <w:iCs/>
          <w:sz w:val="20"/>
          <w:szCs w:val="20"/>
        </w:rPr>
        <w:t xml:space="preserve">ый </w:t>
      </w:r>
      <w:r w:rsidR="00CB5F34" w:rsidRPr="00FC59CB">
        <w:rPr>
          <w:rFonts w:ascii="Times New Roman" w:hAnsi="Times New Roman" w:cs="Times New Roman"/>
          <w:bCs/>
          <w:iCs/>
          <w:sz w:val="20"/>
          <w:szCs w:val="20"/>
        </w:rPr>
        <w:t xml:space="preserve"> технический университет.</w:t>
      </w:r>
    </w:p>
    <w:p w:rsidR="00972615" w:rsidRPr="00FC59CB" w:rsidRDefault="00972615" w:rsidP="00972615">
      <w:pPr>
        <w:spacing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1B0194"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552B6F"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CB5F34">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200</w:t>
            </w:r>
            <w:r w:rsidR="00CB5F34" w:rsidRPr="00FC59CB">
              <w:rPr>
                <w:rFonts w:ascii="Times New Roman" w:hAnsi="Times New Roman" w:cs="Times New Roman"/>
                <w:sz w:val="20"/>
                <w:szCs w:val="20"/>
              </w:rPr>
              <w:t>6</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CB5F34">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w:t>
            </w:r>
            <w:r w:rsidR="00CB5F34" w:rsidRPr="00FC59CB">
              <w:rPr>
                <w:rFonts w:ascii="Times New Roman" w:hAnsi="Times New Roman" w:cs="Times New Roman"/>
                <w:sz w:val="20"/>
                <w:szCs w:val="20"/>
              </w:rPr>
              <w:t>11</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CB5F34"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«ФСК ЕЭС»</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CB5F34" w:rsidP="00CB5F34">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отдела регистрации и учета прав собственности Департамента управления собственностью и дочерними и зависимыми обществами</w:t>
            </w:r>
          </w:p>
        </w:tc>
      </w:tr>
      <w:tr w:rsidR="001B0194"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CD68E7">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CD68E7" w:rsidRPr="00FC59CB">
              <w:rPr>
                <w:rFonts w:ascii="Times New Roman" w:hAnsi="Times New Roman" w:cs="Times New Roman"/>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CD68E7" w:rsidP="00CD68E7">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 xml:space="preserve"> "</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CD68E7" w:rsidP="00CD68E7">
            <w:pPr>
              <w:spacing w:line="240" w:lineRule="auto"/>
              <w:ind w:left="284"/>
              <w:rPr>
                <w:rFonts w:ascii="Times New Roman" w:hAnsi="Times New Roman" w:cs="Times New Roman"/>
                <w:sz w:val="20"/>
                <w:szCs w:val="20"/>
              </w:rPr>
            </w:pPr>
            <w:r w:rsidRPr="00FC59CB">
              <w:rPr>
                <w:rFonts w:ascii="Times New Roman" w:hAnsi="Times New Roman" w:cs="Times New Roman"/>
                <w:spacing w:val="-2"/>
                <w:sz w:val="20"/>
                <w:szCs w:val="20"/>
              </w:rPr>
              <w:t>Начальник Управления учета и регистрации активов Департамента корпоративного управления и управления имуществом</w:t>
            </w:r>
          </w:p>
        </w:tc>
      </w:tr>
    </w:tbl>
    <w:p w:rsidR="00972615" w:rsidRPr="00FC59CB" w:rsidRDefault="00972615" w:rsidP="0097261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972615">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Легенза</w:t>
      </w:r>
      <w:proofErr w:type="spellEnd"/>
      <w:r w:rsidRPr="00FC59CB">
        <w:rPr>
          <w:rFonts w:ascii="Times New Roman" w:hAnsi="Times New Roman" w:cs="Times New Roman"/>
          <w:bCs/>
          <w:iCs/>
          <w:sz w:val="20"/>
          <w:szCs w:val="20"/>
        </w:rPr>
        <w:t xml:space="preserve"> Станислав Владимирович</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1971</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 </w:t>
      </w:r>
      <w:proofErr w:type="gramStart"/>
      <w:r w:rsidRPr="00FC59CB">
        <w:rPr>
          <w:rFonts w:ascii="Times New Roman" w:hAnsi="Times New Roman" w:cs="Times New Roman"/>
          <w:bCs/>
          <w:iCs/>
          <w:sz w:val="20"/>
          <w:szCs w:val="20"/>
        </w:rPr>
        <w:t>Высшее</w:t>
      </w:r>
      <w:proofErr w:type="gramEnd"/>
      <w:r w:rsidRPr="00FC59CB">
        <w:rPr>
          <w:rFonts w:ascii="Times New Roman" w:hAnsi="Times New Roman" w:cs="Times New Roman"/>
          <w:bCs/>
          <w:iCs/>
          <w:sz w:val="20"/>
          <w:szCs w:val="20"/>
        </w:rPr>
        <w:t>, Новосибирский государственный университет, специальность: экономист-математик.</w:t>
      </w:r>
    </w:p>
    <w:p w:rsidR="00972615" w:rsidRPr="00FC59CB" w:rsidRDefault="00972615" w:rsidP="00972615">
      <w:pPr>
        <w:spacing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59592E"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"Красноярская ГЭС"</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Директор дирекции по экономике и финансам</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2014</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2014</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Филиал ООО «</w:t>
            </w:r>
            <w:proofErr w:type="spellStart"/>
            <w:r w:rsidRPr="00FC59CB">
              <w:rPr>
                <w:rFonts w:ascii="Times New Roman" w:hAnsi="Times New Roman" w:cs="Times New Roman"/>
                <w:sz w:val="20"/>
                <w:szCs w:val="20"/>
              </w:rPr>
              <w:t>ЕвроСибЭнерго</w:t>
            </w:r>
            <w:proofErr w:type="spellEnd"/>
            <w:r w:rsidRPr="00FC59CB">
              <w:rPr>
                <w:rFonts w:ascii="Times New Roman" w:hAnsi="Times New Roman" w:cs="Times New Roman"/>
                <w:sz w:val="20"/>
                <w:szCs w:val="20"/>
              </w:rPr>
              <w:t xml:space="preserve"> – </w:t>
            </w:r>
            <w:proofErr w:type="spellStart"/>
            <w:r w:rsidRPr="00FC59CB">
              <w:rPr>
                <w:rFonts w:ascii="Times New Roman" w:hAnsi="Times New Roman" w:cs="Times New Roman"/>
                <w:sz w:val="20"/>
                <w:szCs w:val="20"/>
              </w:rPr>
              <w:t>Консалт</w:t>
            </w:r>
            <w:proofErr w:type="spellEnd"/>
            <w:r w:rsidRPr="00FC59CB">
              <w:rPr>
                <w:rFonts w:ascii="Times New Roman" w:hAnsi="Times New Roman" w:cs="Times New Roman"/>
                <w:sz w:val="20"/>
                <w:szCs w:val="20"/>
              </w:rPr>
              <w:t>» «Красноярский»</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Директор </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2014</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«Иркутскэнерго»</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Заместитель генерального директора по финансам и экономике </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2014</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"Красноярская ГЭС"</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Директор дирекции по экономике и финансам (по совместительству)</w:t>
            </w:r>
          </w:p>
        </w:tc>
      </w:tr>
    </w:tbl>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pStyle w:val="2"/>
        <w:spacing w:before="0" w:line="240" w:lineRule="auto"/>
        <w:ind w:left="284"/>
        <w:jc w:val="both"/>
        <w:rPr>
          <w:rFonts w:ascii="Times New Roman" w:hAnsi="Times New Roman" w:cs="Times New Roman"/>
          <w:color w:val="auto"/>
          <w:sz w:val="24"/>
          <w:szCs w:val="24"/>
        </w:rPr>
      </w:pPr>
      <w:r w:rsidRPr="00FC59CB">
        <w:rPr>
          <w:rFonts w:ascii="Times New Roman" w:hAnsi="Times New Roman" w:cs="Times New Roman"/>
          <w:color w:val="auto"/>
          <w:sz w:val="24"/>
          <w:szCs w:val="24"/>
        </w:rPr>
        <w:t>5.2.2. Информация о единоличном исполнительном органе эмитента</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Полномочия единоличного исполнительного органа эмитента переданы управляющей организации</w:t>
      </w:r>
    </w:p>
    <w:p w:rsidR="00972615" w:rsidRPr="00FC59CB" w:rsidRDefault="00972615" w:rsidP="005467C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об управляющей организации, которой переданы полномочия единоличного исполнительного органа эмитента</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00552B6F" w:rsidRPr="00FC59CB">
        <w:rPr>
          <w:rFonts w:ascii="Times New Roman" w:hAnsi="Times New Roman" w:cs="Times New Roman"/>
          <w:sz w:val="20"/>
          <w:szCs w:val="20"/>
        </w:rPr>
        <w:t>: А</w:t>
      </w:r>
      <w:r w:rsidRPr="00FC59CB">
        <w:rPr>
          <w:rFonts w:ascii="Times New Roman" w:hAnsi="Times New Roman" w:cs="Times New Roman"/>
          <w:bCs/>
          <w:iCs/>
          <w:sz w:val="20"/>
          <w:szCs w:val="20"/>
        </w:rPr>
        <w:t>кционерное общество «</w:t>
      </w:r>
      <w:proofErr w:type="spellStart"/>
      <w:r w:rsidRPr="00FC59CB">
        <w:rPr>
          <w:rFonts w:ascii="Times New Roman" w:hAnsi="Times New Roman" w:cs="Times New Roman"/>
          <w:bCs/>
          <w:iCs/>
          <w:sz w:val="20"/>
          <w:szCs w:val="20"/>
        </w:rPr>
        <w:t>Энергосбытовая</w:t>
      </w:r>
      <w:proofErr w:type="spellEnd"/>
      <w:r w:rsidRPr="00FC59CB">
        <w:rPr>
          <w:rFonts w:ascii="Times New Roman" w:hAnsi="Times New Roman" w:cs="Times New Roman"/>
          <w:bCs/>
          <w:iCs/>
          <w:sz w:val="20"/>
          <w:szCs w:val="20"/>
        </w:rPr>
        <w:t xml:space="preserve"> компания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АО "ЭСК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Основание передачи полномочий:</w:t>
      </w:r>
      <w:r w:rsidRPr="00FC59CB">
        <w:rPr>
          <w:rFonts w:ascii="Times New Roman" w:hAnsi="Times New Roman" w:cs="Times New Roman"/>
          <w:bCs/>
          <w:iCs/>
          <w:sz w:val="20"/>
          <w:szCs w:val="20"/>
        </w:rPr>
        <w:t xml:space="preserve"> 2-УК от 01.12.2012г.</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117393,  г. Москва,  ул. Архитектора Власова, 51</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7804403972</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1089848039973</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Телефон:</w:t>
      </w:r>
      <w:r w:rsidRPr="00FC59CB">
        <w:rPr>
          <w:rFonts w:ascii="Times New Roman" w:hAnsi="Times New Roman" w:cs="Times New Roman"/>
          <w:bCs/>
          <w:iCs/>
          <w:sz w:val="20"/>
          <w:szCs w:val="20"/>
        </w:rPr>
        <w:t xml:space="preserve"> (495) 225-3232</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Факс:</w:t>
      </w:r>
      <w:r w:rsidRPr="00FC59CB">
        <w:rPr>
          <w:rFonts w:ascii="Times New Roman" w:hAnsi="Times New Roman" w:cs="Times New Roman"/>
          <w:bCs/>
          <w:iCs/>
          <w:sz w:val="20"/>
          <w:szCs w:val="20"/>
        </w:rPr>
        <w:t xml:space="preserve"> (495) 225-3233</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Адрес электронной почты:</w:t>
      </w:r>
    </w:p>
    <w:p w:rsidR="00972615" w:rsidRPr="00FC59CB" w:rsidRDefault="00972615" w:rsidP="005467C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лицензии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Указанная лицензия отсутствует</w:t>
      </w:r>
    </w:p>
    <w:p w:rsidR="00972615" w:rsidRPr="00FC59CB" w:rsidRDefault="00972615" w:rsidP="00972615">
      <w:pPr>
        <w:ind w:left="284"/>
        <w:jc w:val="both"/>
        <w:rPr>
          <w:rFonts w:ascii="Times New Roman" w:hAnsi="Times New Roman" w:cs="Times New Roman"/>
          <w:sz w:val="20"/>
          <w:szCs w:val="20"/>
        </w:rPr>
      </w:pPr>
      <w:r w:rsidRPr="00FC59CB">
        <w:rPr>
          <w:rFonts w:ascii="Times New Roman" w:hAnsi="Times New Roman" w:cs="Times New Roman"/>
          <w:sz w:val="20"/>
          <w:szCs w:val="20"/>
        </w:rPr>
        <w:t>Состав совета директоров управляющей организации</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Абрамов Иван Олегович</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1973</w:t>
      </w:r>
    </w:p>
    <w:p w:rsidR="005467C5" w:rsidRPr="00FC59CB" w:rsidRDefault="00972615" w:rsidP="005467C5">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proofErr w:type="gramStart"/>
      <w:r w:rsidR="005467C5" w:rsidRPr="00FC59CB">
        <w:rPr>
          <w:rFonts w:ascii="Times New Roman" w:hAnsi="Times New Roman" w:cs="Times New Roman"/>
          <w:bCs/>
          <w:iCs/>
          <w:sz w:val="20"/>
          <w:szCs w:val="20"/>
        </w:rPr>
        <w:t>Высшее</w:t>
      </w:r>
      <w:proofErr w:type="gramEnd"/>
      <w:r w:rsidR="005467C5"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Московский</w:t>
      </w:r>
      <w:r w:rsidR="00ED4E2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энергетический</w:t>
      </w:r>
      <w:r w:rsidR="00ED4E2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институт</w:t>
      </w:r>
      <w:r w:rsidR="005467C5" w:rsidRPr="00FC59CB">
        <w:rPr>
          <w:rFonts w:ascii="Times New Roman" w:hAnsi="Times New Roman" w:cs="Times New Roman"/>
          <w:bCs/>
          <w:iCs/>
          <w:sz w:val="20"/>
          <w:szCs w:val="20"/>
        </w:rPr>
        <w:t>.</w:t>
      </w:r>
    </w:p>
    <w:p w:rsidR="00972615" w:rsidRPr="00FC59CB" w:rsidRDefault="00972615" w:rsidP="005467C5">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073BE6"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5467C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Советник Председателя Правления, Советник Члена правления</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АО "ЭСК </w:t>
            </w:r>
            <w:proofErr w:type="spellStart"/>
            <w:r w:rsidRPr="00FC59CB">
              <w:rPr>
                <w:rFonts w:ascii="Times New Roman" w:hAnsi="Times New Roman" w:cs="Times New Roman"/>
                <w:sz w:val="20"/>
                <w:szCs w:val="20"/>
              </w:rPr>
              <w:t>РусГидро</w:t>
            </w:r>
            <w:proofErr w:type="spellEnd"/>
            <w:r w:rsidRPr="00FC59CB">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Генеральный директор</w:t>
            </w:r>
          </w:p>
        </w:tc>
      </w:tr>
    </w:tbl>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ED4E2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972615" w:rsidRPr="00FC59CB" w:rsidRDefault="00972615" w:rsidP="00972615">
      <w:pPr>
        <w:spacing w:line="240" w:lineRule="auto"/>
        <w:ind w:left="284"/>
        <w:jc w:val="both"/>
        <w:rPr>
          <w:rFonts w:ascii="Times New Roman" w:hAnsi="Times New Roman" w:cs="Times New Roman"/>
          <w:sz w:val="20"/>
          <w:szCs w:val="20"/>
        </w:rPr>
      </w:pPr>
    </w:p>
    <w:p w:rsidR="006928E6" w:rsidRPr="006928E6" w:rsidRDefault="00972615" w:rsidP="006928E6">
      <w:pPr>
        <w:spacing w:after="0" w:line="240" w:lineRule="auto"/>
        <w:ind w:left="284"/>
        <w:rPr>
          <w:rFonts w:ascii="Times New Roman" w:hAnsi="Times New Roman" w:cs="Times New Roman"/>
          <w:sz w:val="20"/>
          <w:szCs w:val="20"/>
        </w:rPr>
      </w:pPr>
      <w:r w:rsidRPr="006928E6">
        <w:rPr>
          <w:rFonts w:ascii="Times New Roman" w:hAnsi="Times New Roman" w:cs="Times New Roman"/>
          <w:sz w:val="20"/>
          <w:szCs w:val="20"/>
        </w:rPr>
        <w:t>ФИО:</w:t>
      </w:r>
      <w:r w:rsidRPr="006928E6">
        <w:rPr>
          <w:rFonts w:ascii="Times New Roman" w:hAnsi="Times New Roman" w:cs="Times New Roman"/>
          <w:bCs/>
          <w:iCs/>
          <w:sz w:val="20"/>
          <w:szCs w:val="20"/>
        </w:rPr>
        <w:t xml:space="preserve"> </w:t>
      </w:r>
      <w:r w:rsidR="006928E6" w:rsidRPr="006928E6">
        <w:rPr>
          <w:rFonts w:ascii="Times New Roman" w:hAnsi="Times New Roman" w:cs="Times New Roman"/>
          <w:sz w:val="20"/>
          <w:szCs w:val="20"/>
        </w:rPr>
        <w:t xml:space="preserve">Савин Станислав Валерьевич </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w:t>
      </w:r>
      <w:r w:rsidR="006928E6">
        <w:rPr>
          <w:rFonts w:ascii="Times New Roman" w:hAnsi="Times New Roman" w:cs="Times New Roman"/>
          <w:bCs/>
          <w:iCs/>
          <w:sz w:val="20"/>
          <w:szCs w:val="20"/>
        </w:rPr>
        <w:t>2</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proofErr w:type="gramStart"/>
      <w:r w:rsidRPr="00FC59CB">
        <w:rPr>
          <w:rFonts w:ascii="Times New Roman" w:hAnsi="Times New Roman" w:cs="Times New Roman"/>
          <w:bCs/>
          <w:iCs/>
          <w:sz w:val="20"/>
          <w:szCs w:val="20"/>
        </w:rPr>
        <w:t>Высшее</w:t>
      </w:r>
      <w:proofErr w:type="gramEnd"/>
      <w:r w:rsidRPr="00FC59CB">
        <w:rPr>
          <w:rFonts w:ascii="Times New Roman" w:hAnsi="Times New Roman" w:cs="Times New Roman"/>
          <w:bCs/>
          <w:iCs/>
          <w:sz w:val="20"/>
          <w:szCs w:val="20"/>
        </w:rPr>
        <w:t xml:space="preserve">, </w:t>
      </w:r>
      <w:r w:rsidR="006928E6">
        <w:rPr>
          <w:rFonts w:ascii="Times New Roman" w:hAnsi="Times New Roman" w:cs="Times New Roman"/>
          <w:bCs/>
          <w:iCs/>
          <w:sz w:val="20"/>
          <w:szCs w:val="20"/>
        </w:rPr>
        <w:t>Московский государственный университет путей сообщения.</w:t>
      </w:r>
    </w:p>
    <w:p w:rsidR="00972615" w:rsidRPr="00FC59CB" w:rsidRDefault="00972615" w:rsidP="00972615">
      <w:pPr>
        <w:spacing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073BE6"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6928E6">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w:t>
            </w:r>
            <w:r w:rsidR="006928E6">
              <w:rPr>
                <w:rFonts w:ascii="Times New Roman" w:hAnsi="Times New Roman" w:cs="Times New Roman"/>
                <w:sz w:val="20"/>
                <w:szCs w:val="20"/>
              </w:rPr>
              <w:t>10</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6928E6">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6928E6">
              <w:rPr>
                <w:rFonts w:ascii="Times New Roman" w:hAnsi="Times New Roman" w:cs="Times New Roman"/>
                <w:sz w:val="20"/>
                <w:szCs w:val="20"/>
              </w:rPr>
              <w:t>4</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6928E6"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ПАО "</w:t>
            </w:r>
            <w:proofErr w:type="spellStart"/>
            <w:r w:rsidRPr="00FC59CB">
              <w:rPr>
                <w:rFonts w:ascii="Times New Roman" w:hAnsi="Times New Roman" w:cs="Times New Roman"/>
                <w:sz w:val="20"/>
                <w:szCs w:val="20"/>
              </w:rPr>
              <w:t>РусГидро</w:t>
            </w:r>
            <w:proofErr w:type="spellEnd"/>
            <w:r w:rsidRPr="00FC59CB">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6928E6" w:rsidP="006928E6">
            <w:pPr>
              <w:spacing w:line="240" w:lineRule="auto"/>
              <w:rPr>
                <w:rFonts w:ascii="Times New Roman" w:hAnsi="Times New Roman" w:cs="Times New Roman"/>
                <w:sz w:val="20"/>
                <w:szCs w:val="20"/>
              </w:rPr>
            </w:pPr>
            <w:r>
              <w:rPr>
                <w:rFonts w:ascii="Times New Roman" w:hAnsi="Times New Roman" w:cs="Times New Roman"/>
                <w:sz w:val="20"/>
                <w:szCs w:val="20"/>
              </w:rPr>
              <w:t>Член Правления</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6928E6">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6928E6">
              <w:rPr>
                <w:rFonts w:ascii="Times New Roman" w:hAnsi="Times New Roman" w:cs="Times New Roman"/>
                <w:sz w:val="20"/>
                <w:szCs w:val="20"/>
              </w:rPr>
              <w:t>4</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073BE6" w:rsidP="00073BE6">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6928E6" w:rsidP="006928E6">
            <w:pPr>
              <w:rPr>
                <w:rFonts w:ascii="Times New Roman" w:hAnsi="Times New Roman" w:cs="Times New Roman"/>
                <w:sz w:val="20"/>
                <w:szCs w:val="20"/>
              </w:rPr>
            </w:pPr>
            <w:r w:rsidRPr="006928E6">
              <w:rPr>
                <w:rFonts w:ascii="Times New Roman" w:hAnsi="Times New Roman" w:cs="Times New Roman"/>
                <w:sz w:val="20"/>
                <w:szCs w:val="20"/>
              </w:rPr>
              <w:t xml:space="preserve">Первый заместитель </w:t>
            </w:r>
            <w:proofErr w:type="gramStart"/>
            <w:r w:rsidRPr="006928E6">
              <w:rPr>
                <w:rFonts w:ascii="Times New Roman" w:hAnsi="Times New Roman" w:cs="Times New Roman"/>
                <w:sz w:val="20"/>
                <w:szCs w:val="20"/>
              </w:rPr>
              <w:t>Генерального</w:t>
            </w:r>
            <w:proofErr w:type="gramEnd"/>
            <w:r w:rsidRPr="006928E6">
              <w:rPr>
                <w:rFonts w:ascii="Times New Roman" w:hAnsi="Times New Roman" w:cs="Times New Roman"/>
                <w:sz w:val="20"/>
                <w:szCs w:val="20"/>
              </w:rPr>
              <w:t xml:space="preserve"> директор по продажам электроэнергии и мощности </w:t>
            </w:r>
          </w:p>
        </w:tc>
      </w:tr>
    </w:tbl>
    <w:p w:rsidR="00972615" w:rsidRPr="00FC59CB" w:rsidRDefault="00972615" w:rsidP="00972615">
      <w:pPr>
        <w:pStyle w:val="a6"/>
        <w:ind w:left="284"/>
      </w:pP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972615">
      <w:pPr>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073BE6">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ED4E25">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5467C5" w:rsidRPr="00FC59CB" w:rsidRDefault="005467C5" w:rsidP="00ED4E25">
      <w:pPr>
        <w:spacing w:after="0" w:line="240" w:lineRule="auto"/>
        <w:ind w:left="284"/>
        <w:jc w:val="both"/>
        <w:rPr>
          <w:rFonts w:ascii="Times New Roman" w:hAnsi="Times New Roman" w:cs="Times New Roman"/>
          <w:sz w:val="20"/>
          <w:szCs w:val="20"/>
        </w:rPr>
      </w:pPr>
    </w:p>
    <w:p w:rsidR="007915F9" w:rsidRDefault="00972615" w:rsidP="007915F9">
      <w:pPr>
        <w:spacing w:after="0" w:line="240" w:lineRule="auto"/>
        <w:ind w:left="284"/>
        <w:rPr>
          <w:rFonts w:ascii="Times New Roman" w:hAnsi="Times New Roman" w:cs="Times New Roman"/>
          <w:sz w:val="20"/>
          <w:szCs w:val="20"/>
        </w:rPr>
      </w:pPr>
      <w:r w:rsidRPr="007915F9">
        <w:rPr>
          <w:rFonts w:ascii="Times New Roman" w:hAnsi="Times New Roman" w:cs="Times New Roman"/>
          <w:sz w:val="20"/>
          <w:szCs w:val="20"/>
        </w:rPr>
        <w:t>ФИО:</w:t>
      </w:r>
      <w:r w:rsidRPr="007915F9">
        <w:rPr>
          <w:rFonts w:ascii="Times New Roman" w:hAnsi="Times New Roman" w:cs="Times New Roman"/>
          <w:bCs/>
          <w:iCs/>
          <w:sz w:val="20"/>
          <w:szCs w:val="20"/>
        </w:rPr>
        <w:t xml:space="preserve"> </w:t>
      </w:r>
      <w:r w:rsidR="007915F9" w:rsidRPr="007915F9">
        <w:rPr>
          <w:rFonts w:ascii="Times New Roman" w:hAnsi="Times New Roman" w:cs="Times New Roman"/>
          <w:sz w:val="20"/>
          <w:szCs w:val="20"/>
        </w:rPr>
        <w:t xml:space="preserve">Могилевич Ольга Константиновна </w:t>
      </w:r>
    </w:p>
    <w:p w:rsidR="00972615" w:rsidRPr="00FC59CB" w:rsidRDefault="00972615" w:rsidP="007915F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w:t>
      </w:r>
      <w:r w:rsidR="007915F9">
        <w:rPr>
          <w:rFonts w:ascii="Times New Roman" w:hAnsi="Times New Roman" w:cs="Times New Roman"/>
          <w:bCs/>
          <w:iCs/>
          <w:sz w:val="20"/>
          <w:szCs w:val="20"/>
        </w:rPr>
        <w:t>76</w:t>
      </w:r>
    </w:p>
    <w:p w:rsidR="00972615" w:rsidRPr="00FC59CB" w:rsidRDefault="00972615" w:rsidP="007915F9">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proofErr w:type="gramStart"/>
      <w:r w:rsidRPr="00FC59CB">
        <w:rPr>
          <w:rFonts w:ascii="Times New Roman" w:hAnsi="Times New Roman" w:cs="Times New Roman"/>
          <w:bCs/>
          <w:iCs/>
          <w:sz w:val="20"/>
          <w:szCs w:val="20"/>
        </w:rPr>
        <w:t>Высшее</w:t>
      </w:r>
      <w:proofErr w:type="gramEnd"/>
      <w:r w:rsidRPr="00FC59CB">
        <w:rPr>
          <w:rFonts w:ascii="Times New Roman" w:hAnsi="Times New Roman" w:cs="Times New Roman"/>
          <w:bCs/>
          <w:iCs/>
          <w:sz w:val="20"/>
          <w:szCs w:val="20"/>
        </w:rPr>
        <w:t xml:space="preserve">, </w:t>
      </w:r>
      <w:r w:rsidR="007915F9">
        <w:rPr>
          <w:rFonts w:ascii="Times New Roman" w:hAnsi="Times New Roman" w:cs="Times New Roman"/>
          <w:bCs/>
          <w:iCs/>
          <w:sz w:val="20"/>
          <w:szCs w:val="20"/>
        </w:rPr>
        <w:t>Красноярский государственный торгово-экономический институт.</w:t>
      </w:r>
    </w:p>
    <w:p w:rsidR="00972615" w:rsidRPr="00FC59CB" w:rsidRDefault="00972615" w:rsidP="00ED4E25">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972615" w:rsidRPr="00FC59CB" w:rsidRDefault="00972615" w:rsidP="00972615">
      <w:pPr>
        <w:pStyle w:val="a6"/>
        <w:ind w:left="284"/>
        <w:jc w:val="both"/>
      </w:pP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073BE6" w:rsidP="00073BE6">
            <w:pPr>
              <w:tabs>
                <w:tab w:val="left" w:pos="810"/>
                <w:tab w:val="center" w:pos="1188"/>
              </w:tabs>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7915F9">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7915F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w:t>
            </w:r>
            <w:r w:rsidR="007915F9">
              <w:rPr>
                <w:rFonts w:ascii="Times New Roman" w:hAnsi="Times New Roman" w:cs="Times New Roman"/>
                <w:sz w:val="20"/>
                <w:szCs w:val="20"/>
              </w:rPr>
              <w:t>10</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7915F9" w:rsidP="00972615">
            <w:pPr>
              <w:spacing w:line="240" w:lineRule="auto"/>
              <w:ind w:left="284"/>
              <w:rPr>
                <w:rFonts w:ascii="Times New Roman" w:hAnsi="Times New Roman" w:cs="Times New Roman"/>
                <w:sz w:val="20"/>
                <w:szCs w:val="20"/>
              </w:rPr>
            </w:pPr>
            <w:r>
              <w:rPr>
                <w:rFonts w:ascii="Times New Roman" w:hAnsi="Times New Roman" w:cs="Times New Roman"/>
                <w:sz w:val="20"/>
                <w:szCs w:val="20"/>
              </w:rPr>
              <w:t>2015</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073BE6" w:rsidP="00073BE6">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7915F9" w:rsidP="00972615">
            <w:pPr>
              <w:spacing w:line="240" w:lineRule="auto"/>
              <w:ind w:left="284"/>
              <w:rPr>
                <w:rFonts w:ascii="Times New Roman" w:hAnsi="Times New Roman" w:cs="Times New Roman"/>
                <w:sz w:val="20"/>
                <w:szCs w:val="20"/>
              </w:rPr>
            </w:pPr>
            <w:r>
              <w:rPr>
                <w:rFonts w:ascii="Times New Roman" w:hAnsi="Times New Roman" w:cs="Times New Roman"/>
                <w:sz w:val="20"/>
                <w:szCs w:val="20"/>
              </w:rPr>
              <w:t>Начальник департамента</w:t>
            </w:r>
          </w:p>
        </w:tc>
      </w:tr>
      <w:tr w:rsidR="007915F9" w:rsidRPr="00FC59CB" w:rsidTr="007915F9">
        <w:tc>
          <w:tcPr>
            <w:tcW w:w="976" w:type="dxa"/>
            <w:tcBorders>
              <w:top w:val="single" w:sz="6" w:space="0" w:color="auto"/>
              <w:left w:val="double" w:sz="6" w:space="0" w:color="auto"/>
              <w:bottom w:val="single" w:sz="6" w:space="0" w:color="auto"/>
              <w:right w:val="single" w:sz="6" w:space="0" w:color="auto"/>
            </w:tcBorders>
          </w:tcPr>
          <w:p w:rsidR="007915F9" w:rsidRPr="00FC59CB" w:rsidRDefault="007915F9" w:rsidP="007915F9">
            <w:pPr>
              <w:spacing w:line="240" w:lineRule="auto"/>
              <w:ind w:left="284"/>
              <w:rPr>
                <w:rFonts w:ascii="Times New Roman" w:hAnsi="Times New Roman" w:cs="Times New Roman"/>
                <w:sz w:val="20"/>
                <w:szCs w:val="20"/>
              </w:rPr>
            </w:pPr>
            <w:r>
              <w:rPr>
                <w:rFonts w:ascii="Times New Roman" w:hAnsi="Times New Roman" w:cs="Times New Roman"/>
                <w:sz w:val="20"/>
                <w:szCs w:val="20"/>
              </w:rPr>
              <w:t>2015</w:t>
            </w:r>
          </w:p>
        </w:tc>
        <w:tc>
          <w:tcPr>
            <w:tcW w:w="1260" w:type="dxa"/>
            <w:tcBorders>
              <w:top w:val="single" w:sz="6" w:space="0" w:color="auto"/>
              <w:left w:val="single" w:sz="6" w:space="0" w:color="auto"/>
              <w:bottom w:val="single" w:sz="6" w:space="0" w:color="auto"/>
              <w:right w:val="single" w:sz="6" w:space="0" w:color="auto"/>
            </w:tcBorders>
          </w:tcPr>
          <w:p w:rsidR="007915F9" w:rsidRPr="00FC59CB" w:rsidRDefault="007915F9"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7915F9" w:rsidRPr="00FC59CB" w:rsidRDefault="007915F9" w:rsidP="00073BE6">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ПАО "</w:t>
            </w:r>
            <w:proofErr w:type="spellStart"/>
            <w:r w:rsidRPr="00FC59CB">
              <w:rPr>
                <w:rFonts w:ascii="Times New Roman" w:hAnsi="Times New Roman" w:cs="Times New Roman"/>
                <w:sz w:val="20"/>
                <w:szCs w:val="20"/>
              </w:rPr>
              <w:t>РусГидро</w:t>
            </w:r>
            <w:proofErr w:type="spellEnd"/>
            <w:r w:rsidRPr="00FC59CB">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7915F9" w:rsidRDefault="007915F9" w:rsidP="00972615">
            <w:pPr>
              <w:spacing w:line="240" w:lineRule="auto"/>
              <w:ind w:left="284"/>
              <w:rPr>
                <w:rFonts w:ascii="Times New Roman" w:hAnsi="Times New Roman" w:cs="Times New Roman"/>
                <w:sz w:val="20"/>
                <w:szCs w:val="20"/>
              </w:rPr>
            </w:pPr>
            <w:r>
              <w:rPr>
                <w:rFonts w:ascii="Times New Roman" w:hAnsi="Times New Roman" w:cs="Times New Roman"/>
                <w:sz w:val="20"/>
                <w:szCs w:val="20"/>
              </w:rPr>
              <w:t>Заместитель директора по экономике и инвестициям</w:t>
            </w:r>
          </w:p>
        </w:tc>
      </w:tr>
      <w:tr w:rsidR="007915F9" w:rsidRPr="00FC59CB" w:rsidTr="00BF51CB">
        <w:tc>
          <w:tcPr>
            <w:tcW w:w="976" w:type="dxa"/>
            <w:tcBorders>
              <w:top w:val="single" w:sz="6" w:space="0" w:color="auto"/>
              <w:left w:val="double" w:sz="6" w:space="0" w:color="auto"/>
              <w:bottom w:val="double" w:sz="6" w:space="0" w:color="auto"/>
              <w:right w:val="single" w:sz="6" w:space="0" w:color="auto"/>
            </w:tcBorders>
          </w:tcPr>
          <w:p w:rsidR="007915F9" w:rsidRDefault="007915F9" w:rsidP="007915F9">
            <w:pPr>
              <w:spacing w:line="240" w:lineRule="auto"/>
              <w:ind w:left="284"/>
              <w:rPr>
                <w:rFonts w:ascii="Times New Roman" w:hAnsi="Times New Roman" w:cs="Times New Roman"/>
                <w:sz w:val="20"/>
                <w:szCs w:val="20"/>
              </w:rPr>
            </w:pPr>
            <w:r>
              <w:rPr>
                <w:rFonts w:ascii="Times New Roman" w:hAnsi="Times New Roman" w:cs="Times New Roman"/>
                <w:sz w:val="20"/>
                <w:szCs w:val="20"/>
              </w:rPr>
              <w:t>2015</w:t>
            </w:r>
          </w:p>
        </w:tc>
        <w:tc>
          <w:tcPr>
            <w:tcW w:w="1260" w:type="dxa"/>
            <w:tcBorders>
              <w:top w:val="single" w:sz="6" w:space="0" w:color="auto"/>
              <w:left w:val="single" w:sz="6" w:space="0" w:color="auto"/>
              <w:bottom w:val="double" w:sz="6" w:space="0" w:color="auto"/>
              <w:right w:val="single" w:sz="6" w:space="0" w:color="auto"/>
            </w:tcBorders>
          </w:tcPr>
          <w:p w:rsidR="007915F9" w:rsidRPr="00FC59CB" w:rsidRDefault="007915F9" w:rsidP="00972615">
            <w:pPr>
              <w:spacing w:line="240" w:lineRule="auto"/>
              <w:ind w:left="284"/>
              <w:rPr>
                <w:rFonts w:ascii="Times New Roman" w:hAnsi="Times New Roman" w:cs="Times New Roman"/>
                <w:sz w:val="20"/>
                <w:szCs w:val="20"/>
              </w:rPr>
            </w:pPr>
            <w:r>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7915F9" w:rsidRPr="00FC59CB" w:rsidRDefault="007915F9" w:rsidP="00073BE6">
            <w:pPr>
              <w:spacing w:line="240" w:lineRule="auto"/>
              <w:ind w:left="284"/>
              <w:rPr>
                <w:rFonts w:ascii="Times New Roman" w:hAnsi="Times New Roman" w:cs="Times New Roman"/>
                <w:sz w:val="20"/>
                <w:szCs w:val="20"/>
              </w:rPr>
            </w:pPr>
            <w:r>
              <w:rPr>
                <w:rFonts w:ascii="Times New Roman" w:hAnsi="Times New Roman" w:cs="Times New Roman"/>
                <w:sz w:val="20"/>
                <w:szCs w:val="20"/>
              </w:rPr>
              <w:t xml:space="preserve">ОАО «УК </w:t>
            </w:r>
            <w:proofErr w:type="spellStart"/>
            <w:r>
              <w:rPr>
                <w:rFonts w:ascii="Times New Roman" w:hAnsi="Times New Roman" w:cs="Times New Roman"/>
                <w:sz w:val="20"/>
                <w:szCs w:val="20"/>
              </w:rPr>
              <w:t>ГидроОГК</w:t>
            </w:r>
            <w:proofErr w:type="spellEnd"/>
            <w:r>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7915F9" w:rsidRDefault="007915F9" w:rsidP="00972615">
            <w:pPr>
              <w:spacing w:line="240" w:lineRule="auto"/>
              <w:ind w:left="284"/>
              <w:rPr>
                <w:rFonts w:ascii="Times New Roman" w:hAnsi="Times New Roman" w:cs="Times New Roman"/>
                <w:sz w:val="20"/>
                <w:szCs w:val="20"/>
              </w:rPr>
            </w:pPr>
            <w:r>
              <w:rPr>
                <w:rFonts w:ascii="Times New Roman" w:hAnsi="Times New Roman" w:cs="Times New Roman"/>
                <w:sz w:val="20"/>
                <w:szCs w:val="20"/>
              </w:rPr>
              <w:t>Советник генерального директора (по совместительству)</w:t>
            </w:r>
          </w:p>
        </w:tc>
      </w:tr>
    </w:tbl>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7915F9" w:rsidRDefault="00972615" w:rsidP="00ED4E25">
      <w:pPr>
        <w:spacing w:after="0"/>
        <w:ind w:left="284"/>
        <w:jc w:val="both"/>
        <w:rPr>
          <w:rFonts w:ascii="Times New Roman" w:hAnsi="Times New Roman" w:cs="Times New Roman"/>
          <w:sz w:val="20"/>
          <w:szCs w:val="20"/>
        </w:rPr>
      </w:pPr>
      <w:r w:rsidRPr="007915F9">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ED4E25" w:rsidRPr="00FC59CB" w:rsidRDefault="00ED4E25" w:rsidP="00972615">
      <w:pPr>
        <w:spacing w:line="240" w:lineRule="auto"/>
        <w:ind w:left="284"/>
        <w:jc w:val="both"/>
        <w:rPr>
          <w:rFonts w:ascii="Times New Roman" w:hAnsi="Times New Roman" w:cs="Times New Roman"/>
          <w:sz w:val="20"/>
          <w:szCs w:val="20"/>
        </w:rPr>
      </w:pP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Станюленайте</w:t>
      </w:r>
      <w:proofErr w:type="spellEnd"/>
      <w:r w:rsidRPr="00FC59CB">
        <w:rPr>
          <w:rFonts w:ascii="Times New Roman" w:hAnsi="Times New Roman" w:cs="Times New Roman"/>
          <w:bCs/>
          <w:iCs/>
          <w:sz w:val="20"/>
          <w:szCs w:val="20"/>
        </w:rPr>
        <w:t xml:space="preserve">  Янина Эдуардовна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1980</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005467C5" w:rsidRPr="00FC59CB">
        <w:rPr>
          <w:rFonts w:ascii="Times New Roman" w:hAnsi="Times New Roman" w:cs="Times New Roman"/>
          <w:bCs/>
          <w:iCs/>
          <w:sz w:val="20"/>
          <w:szCs w:val="20"/>
        </w:rPr>
        <w:t>Высшее, </w:t>
      </w:r>
      <w:r w:rsidRPr="00FC59CB">
        <w:rPr>
          <w:rFonts w:ascii="Times New Roman" w:hAnsi="Times New Roman" w:cs="Times New Roman"/>
          <w:bCs/>
          <w:iCs/>
          <w:sz w:val="20"/>
          <w:szCs w:val="20"/>
        </w:rPr>
        <w:t>МГУ</w:t>
      </w:r>
      <w:r w:rsidR="00ED4E25" w:rsidRPr="00FC59CB">
        <w:rPr>
          <w:rFonts w:ascii="Times New Roman" w:hAnsi="Times New Roman" w:cs="Times New Roman"/>
          <w:bCs/>
          <w:iCs/>
          <w:sz w:val="20"/>
          <w:szCs w:val="20"/>
          <w:lang w:val="en-US"/>
        </w:rPr>
        <w:t> </w:t>
      </w:r>
      <w:proofErr w:type="spellStart"/>
      <w:r w:rsidRPr="00FC59CB">
        <w:rPr>
          <w:rFonts w:ascii="Times New Roman" w:hAnsi="Times New Roman" w:cs="Times New Roman"/>
          <w:bCs/>
          <w:iCs/>
          <w:sz w:val="20"/>
          <w:szCs w:val="20"/>
        </w:rPr>
        <w:t>им</w:t>
      </w:r>
      <w:proofErr w:type="gramStart"/>
      <w:r w:rsidRPr="00FC59CB">
        <w:rPr>
          <w:rFonts w:ascii="Times New Roman" w:hAnsi="Times New Roman" w:cs="Times New Roman"/>
          <w:bCs/>
          <w:iCs/>
          <w:sz w:val="20"/>
          <w:szCs w:val="20"/>
        </w:rPr>
        <w:t>.Л</w:t>
      </w:r>
      <w:proofErr w:type="gramEnd"/>
      <w:r w:rsidRPr="00FC59CB">
        <w:rPr>
          <w:rFonts w:ascii="Times New Roman" w:hAnsi="Times New Roman" w:cs="Times New Roman"/>
          <w:bCs/>
          <w:iCs/>
          <w:sz w:val="20"/>
          <w:szCs w:val="20"/>
        </w:rPr>
        <w:t>омоносова</w:t>
      </w:r>
      <w:proofErr w:type="spellEnd"/>
      <w:r w:rsidRPr="00FC59CB">
        <w:rPr>
          <w:rFonts w:ascii="Times New Roman" w:hAnsi="Times New Roman" w:cs="Times New Roman"/>
          <w:bCs/>
          <w:iCs/>
          <w:sz w:val="20"/>
          <w:szCs w:val="20"/>
        </w:rPr>
        <w:t>,</w:t>
      </w:r>
      <w:r w:rsidR="00ED4E2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юридический</w:t>
      </w:r>
      <w:r w:rsidR="00ED4E25"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факультет</w:t>
      </w:r>
      <w:r w:rsidR="005467C5"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АНХ при Правительстве РФ, ИБДА, МВА</w:t>
      </w:r>
      <w:r w:rsidR="005467C5" w:rsidRPr="00FC59CB">
        <w:rPr>
          <w:rFonts w:ascii="Times New Roman" w:hAnsi="Times New Roman" w:cs="Times New Roman"/>
          <w:bCs/>
          <w:iCs/>
          <w:sz w:val="20"/>
          <w:szCs w:val="20"/>
        </w:rPr>
        <w:t>.</w:t>
      </w:r>
      <w:r w:rsidRPr="00FC59CB">
        <w:rPr>
          <w:rFonts w:ascii="Times New Roman" w:hAnsi="Times New Roman" w:cs="Times New Roman"/>
          <w:bCs/>
          <w:iCs/>
          <w:sz w:val="20"/>
          <w:szCs w:val="20"/>
        </w:rPr>
        <w:t xml:space="preserve"> </w:t>
      </w:r>
    </w:p>
    <w:p w:rsidR="00972615" w:rsidRPr="00FC59CB" w:rsidRDefault="00972615" w:rsidP="00972615">
      <w:pPr>
        <w:spacing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073BE6"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2003</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"ИНТЕР РАО ЕЭС"</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Директор по </w:t>
            </w:r>
            <w:proofErr w:type="gramStart"/>
            <w:r w:rsidRPr="00FC59CB">
              <w:rPr>
                <w:rFonts w:ascii="Times New Roman" w:hAnsi="Times New Roman" w:cs="Times New Roman"/>
                <w:sz w:val="20"/>
                <w:szCs w:val="20"/>
              </w:rPr>
              <w:t>корпоративному</w:t>
            </w:r>
            <w:proofErr w:type="gramEnd"/>
            <w:r w:rsidRPr="00FC59CB">
              <w:rPr>
                <w:rFonts w:ascii="Times New Roman" w:hAnsi="Times New Roman" w:cs="Times New Roman"/>
                <w:sz w:val="20"/>
                <w:szCs w:val="20"/>
              </w:rPr>
              <w:t xml:space="preserve"> управлению-Руководитель блока корпоративных и имущественных отношений</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5467C5" w:rsidP="005467C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Директор по корпоративному управлению</w:t>
            </w:r>
          </w:p>
        </w:tc>
      </w:tr>
    </w:tbl>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5467C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Доли участия лица в уставном (складочном) капитале (паевом фонде) дочерних и зависимых обществ эмитента</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5467C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ED4E25" w:rsidRPr="00FC59CB" w:rsidRDefault="00ED4E25" w:rsidP="00972615">
      <w:pPr>
        <w:spacing w:line="240" w:lineRule="auto"/>
        <w:ind w:left="284"/>
        <w:jc w:val="both"/>
        <w:rPr>
          <w:rFonts w:ascii="Times New Roman" w:hAnsi="Times New Roman" w:cs="Times New Roman"/>
          <w:sz w:val="20"/>
          <w:szCs w:val="20"/>
        </w:rPr>
      </w:pPr>
    </w:p>
    <w:p w:rsidR="007915F9" w:rsidRPr="007915F9" w:rsidRDefault="00972615" w:rsidP="007915F9">
      <w:pPr>
        <w:spacing w:after="0" w:line="240" w:lineRule="auto"/>
        <w:ind w:left="284"/>
        <w:rPr>
          <w:rFonts w:ascii="Times New Roman" w:hAnsi="Times New Roman" w:cs="Times New Roman"/>
          <w:sz w:val="20"/>
          <w:szCs w:val="20"/>
        </w:rPr>
      </w:pPr>
      <w:r w:rsidRPr="007915F9">
        <w:rPr>
          <w:rFonts w:ascii="Times New Roman" w:hAnsi="Times New Roman" w:cs="Times New Roman"/>
          <w:sz w:val="20"/>
          <w:szCs w:val="20"/>
        </w:rPr>
        <w:t>ФИО:</w:t>
      </w:r>
      <w:r w:rsidRPr="007915F9">
        <w:rPr>
          <w:rFonts w:ascii="Times New Roman" w:hAnsi="Times New Roman" w:cs="Times New Roman"/>
          <w:bCs/>
          <w:iCs/>
          <w:sz w:val="20"/>
          <w:szCs w:val="20"/>
        </w:rPr>
        <w:t xml:space="preserve"> </w:t>
      </w:r>
      <w:proofErr w:type="spellStart"/>
      <w:r w:rsidR="007915F9" w:rsidRPr="007915F9">
        <w:rPr>
          <w:rFonts w:ascii="Times New Roman" w:hAnsi="Times New Roman" w:cs="Times New Roman"/>
          <w:sz w:val="20"/>
          <w:szCs w:val="20"/>
        </w:rPr>
        <w:t>Галеев</w:t>
      </w:r>
      <w:proofErr w:type="spellEnd"/>
      <w:r w:rsidR="007915F9" w:rsidRPr="007915F9">
        <w:rPr>
          <w:rFonts w:ascii="Times New Roman" w:hAnsi="Times New Roman" w:cs="Times New Roman"/>
          <w:sz w:val="20"/>
          <w:szCs w:val="20"/>
        </w:rPr>
        <w:t xml:space="preserve"> Булат </w:t>
      </w:r>
      <w:proofErr w:type="spellStart"/>
      <w:r w:rsidR="007915F9" w:rsidRPr="007915F9">
        <w:rPr>
          <w:rFonts w:ascii="Times New Roman" w:hAnsi="Times New Roman" w:cs="Times New Roman"/>
          <w:sz w:val="20"/>
          <w:szCs w:val="20"/>
        </w:rPr>
        <w:t>Зямилевич</w:t>
      </w:r>
      <w:proofErr w:type="spellEnd"/>
      <w:r w:rsidR="007915F9" w:rsidRPr="007915F9">
        <w:rPr>
          <w:rFonts w:ascii="Times New Roman" w:hAnsi="Times New Roman" w:cs="Times New Roman"/>
          <w:sz w:val="20"/>
          <w:szCs w:val="20"/>
        </w:rPr>
        <w:t xml:space="preserve"> </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198</w:t>
      </w:r>
      <w:r w:rsidR="007915F9">
        <w:rPr>
          <w:rFonts w:ascii="Times New Roman" w:hAnsi="Times New Roman" w:cs="Times New Roman"/>
          <w:bCs/>
          <w:iCs/>
          <w:sz w:val="20"/>
          <w:szCs w:val="20"/>
        </w:rPr>
        <w:t>0</w:t>
      </w:r>
    </w:p>
    <w:p w:rsidR="00073BE6" w:rsidRPr="00FC59CB" w:rsidRDefault="00972615" w:rsidP="00ED4E25">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proofErr w:type="gramStart"/>
      <w:r w:rsidRPr="00FC59CB">
        <w:rPr>
          <w:rFonts w:ascii="Times New Roman" w:hAnsi="Times New Roman" w:cs="Times New Roman"/>
          <w:bCs/>
          <w:iCs/>
          <w:sz w:val="20"/>
          <w:szCs w:val="20"/>
        </w:rPr>
        <w:t>Высшее</w:t>
      </w:r>
      <w:proofErr w:type="gramEnd"/>
      <w:r w:rsidRPr="00FC59CB">
        <w:rPr>
          <w:rFonts w:ascii="Times New Roman" w:hAnsi="Times New Roman" w:cs="Times New Roman"/>
          <w:bCs/>
          <w:iCs/>
          <w:sz w:val="20"/>
          <w:szCs w:val="20"/>
        </w:rPr>
        <w:t xml:space="preserve">, </w:t>
      </w:r>
      <w:r w:rsidR="007915F9">
        <w:rPr>
          <w:rFonts w:ascii="Times New Roman" w:hAnsi="Times New Roman" w:cs="Times New Roman"/>
          <w:bCs/>
          <w:iCs/>
          <w:sz w:val="20"/>
          <w:szCs w:val="20"/>
        </w:rPr>
        <w:t>Казанский государственный финансово-экономический институт</w:t>
      </w:r>
      <w:r w:rsidR="00073BE6" w:rsidRPr="00FC59CB">
        <w:rPr>
          <w:rFonts w:ascii="Times New Roman" w:hAnsi="Times New Roman" w:cs="Times New Roman"/>
          <w:bCs/>
          <w:iCs/>
          <w:sz w:val="20"/>
          <w:szCs w:val="20"/>
        </w:rPr>
        <w:t>.</w:t>
      </w:r>
    </w:p>
    <w:p w:rsidR="00972615" w:rsidRPr="00FC59CB" w:rsidRDefault="00972615" w:rsidP="00ED4E25">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497"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FC59CB"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073BE6"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FC59CB"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7915F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7915F9">
              <w:rPr>
                <w:rFonts w:ascii="Times New Roman" w:hAnsi="Times New Roman" w:cs="Times New Roman"/>
                <w:sz w:val="20"/>
                <w:szCs w:val="20"/>
              </w:rPr>
              <w:t>3</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972615" w:rsidP="007915F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w:t>
            </w:r>
            <w:r w:rsidR="007915F9">
              <w:rPr>
                <w:rFonts w:ascii="Times New Roman" w:hAnsi="Times New Roman" w:cs="Times New Roman"/>
                <w:sz w:val="20"/>
                <w:szCs w:val="20"/>
              </w:rPr>
              <w:t xml:space="preserve">Объединенная </w:t>
            </w:r>
            <w:proofErr w:type="spellStart"/>
            <w:r w:rsidR="007915F9">
              <w:rPr>
                <w:rFonts w:ascii="Times New Roman" w:hAnsi="Times New Roman" w:cs="Times New Roman"/>
                <w:sz w:val="20"/>
                <w:szCs w:val="20"/>
              </w:rPr>
              <w:t>энергосбытовая</w:t>
            </w:r>
            <w:proofErr w:type="spellEnd"/>
            <w:r w:rsidR="007915F9">
              <w:rPr>
                <w:rFonts w:ascii="Times New Roman" w:hAnsi="Times New Roman" w:cs="Times New Roman"/>
                <w:sz w:val="20"/>
                <w:szCs w:val="20"/>
              </w:rPr>
              <w:t xml:space="preserve"> компания»</w:t>
            </w:r>
          </w:p>
        </w:tc>
        <w:tc>
          <w:tcPr>
            <w:tcW w:w="3281" w:type="dxa"/>
            <w:tcBorders>
              <w:top w:val="single" w:sz="6" w:space="0" w:color="auto"/>
              <w:left w:val="single" w:sz="6" w:space="0" w:color="auto"/>
              <w:bottom w:val="single" w:sz="6" w:space="0" w:color="auto"/>
              <w:right w:val="double" w:sz="6" w:space="0" w:color="auto"/>
            </w:tcBorders>
          </w:tcPr>
          <w:p w:rsidR="00972615" w:rsidRPr="00FC59CB" w:rsidRDefault="007915F9" w:rsidP="00972615">
            <w:pPr>
              <w:spacing w:line="240" w:lineRule="auto"/>
              <w:ind w:left="284"/>
              <w:rPr>
                <w:rFonts w:ascii="Times New Roman" w:hAnsi="Times New Roman" w:cs="Times New Roman"/>
                <w:sz w:val="20"/>
                <w:szCs w:val="20"/>
              </w:rPr>
            </w:pPr>
            <w:r>
              <w:rPr>
                <w:rFonts w:ascii="Times New Roman" w:hAnsi="Times New Roman" w:cs="Times New Roman"/>
                <w:sz w:val="20"/>
                <w:szCs w:val="20"/>
              </w:rPr>
              <w:t>Начальник департамента стратегического проектирования</w:t>
            </w:r>
          </w:p>
        </w:tc>
      </w:tr>
      <w:tr w:rsidR="00FC59CB"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7915F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7915F9">
              <w:rPr>
                <w:rFonts w:ascii="Times New Roman" w:hAnsi="Times New Roman" w:cs="Times New Roman"/>
                <w:sz w:val="20"/>
                <w:szCs w:val="20"/>
              </w:rPr>
              <w:t>3</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7915F9" w:rsidP="00972615">
            <w:pPr>
              <w:spacing w:line="240" w:lineRule="auto"/>
              <w:ind w:left="284"/>
              <w:rPr>
                <w:rFonts w:ascii="Times New Roman" w:hAnsi="Times New Roman" w:cs="Times New Roman"/>
                <w:sz w:val="20"/>
                <w:szCs w:val="20"/>
              </w:rPr>
            </w:pPr>
            <w:r w:rsidRPr="007915F9">
              <w:rPr>
                <w:rFonts w:ascii="Times New Roman" w:hAnsi="Times New Roman" w:cs="Times New Roman"/>
                <w:sz w:val="20"/>
                <w:szCs w:val="20"/>
              </w:rPr>
              <w:t xml:space="preserve">АО «ЭСК </w:t>
            </w:r>
            <w:proofErr w:type="spellStart"/>
            <w:r w:rsidRPr="007915F9">
              <w:rPr>
                <w:rFonts w:ascii="Times New Roman" w:hAnsi="Times New Roman" w:cs="Times New Roman"/>
                <w:sz w:val="20"/>
                <w:szCs w:val="20"/>
              </w:rPr>
              <w:t>РусГидро</w:t>
            </w:r>
            <w:proofErr w:type="spellEnd"/>
            <w:r w:rsidRPr="007915F9">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972615" w:rsidRPr="00FC59CB" w:rsidRDefault="007915F9" w:rsidP="007915F9">
            <w:pPr>
              <w:spacing w:after="0"/>
              <w:rPr>
                <w:rFonts w:ascii="Times New Roman" w:hAnsi="Times New Roman" w:cs="Times New Roman"/>
                <w:sz w:val="20"/>
                <w:szCs w:val="20"/>
              </w:rPr>
            </w:pPr>
            <w:r w:rsidRPr="007915F9">
              <w:rPr>
                <w:rFonts w:ascii="Times New Roman" w:hAnsi="Times New Roman" w:cs="Times New Roman"/>
                <w:sz w:val="20"/>
                <w:szCs w:val="20"/>
              </w:rPr>
              <w:t xml:space="preserve">Начальник Департамента работы на розничном рынке электроэнергии и мощности </w:t>
            </w:r>
          </w:p>
        </w:tc>
      </w:tr>
    </w:tbl>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ED4E2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ED4E25" w:rsidRPr="00FC59CB" w:rsidRDefault="00ED4E25" w:rsidP="00972615">
      <w:pPr>
        <w:ind w:left="284"/>
        <w:jc w:val="both"/>
      </w:pPr>
    </w:p>
    <w:p w:rsidR="00972615" w:rsidRPr="00FC59CB" w:rsidRDefault="00972615" w:rsidP="00972615">
      <w:pPr>
        <w:ind w:left="284"/>
        <w:jc w:val="both"/>
        <w:rPr>
          <w:rFonts w:ascii="Times New Roman" w:hAnsi="Times New Roman" w:cs="Times New Roman"/>
          <w:b/>
        </w:rPr>
      </w:pPr>
      <w:r w:rsidRPr="00FC59CB">
        <w:rPr>
          <w:rFonts w:ascii="Times New Roman" w:hAnsi="Times New Roman" w:cs="Times New Roman"/>
          <w:b/>
        </w:rPr>
        <w:t>Единоличный исполнительный орган управляющей организации</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Абрамов Иван Олегович</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1973</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Московский энергетический институт, по специальности инженер-физик</w:t>
      </w:r>
    </w:p>
    <w:p w:rsidR="00972615" w:rsidRPr="00FC59CB" w:rsidRDefault="00972615" w:rsidP="00ED4E25">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972615" w:rsidRDefault="00972615" w:rsidP="00972615">
      <w:pPr>
        <w:pStyle w:val="a6"/>
        <w:ind w:left="284"/>
      </w:pPr>
    </w:p>
    <w:p w:rsidR="00AD02D1" w:rsidRPr="00FC59CB" w:rsidRDefault="00AD02D1" w:rsidP="00972615">
      <w:pPr>
        <w:pStyle w:val="a6"/>
        <w:ind w:left="284"/>
      </w:pPr>
    </w:p>
    <w:tbl>
      <w:tblPr>
        <w:tblW w:w="9639"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423"/>
      </w:tblGrid>
      <w:tr w:rsidR="0059592E" w:rsidRPr="00FC59CB" w:rsidTr="00BF51CB">
        <w:tc>
          <w:tcPr>
            <w:tcW w:w="2236" w:type="dxa"/>
            <w:gridSpan w:val="2"/>
            <w:tcBorders>
              <w:top w:val="double" w:sz="6" w:space="0" w:color="auto"/>
              <w:left w:val="double" w:sz="6" w:space="0" w:color="auto"/>
              <w:bottom w:val="single" w:sz="6" w:space="0" w:color="auto"/>
              <w:right w:val="single" w:sz="6" w:space="0" w:color="auto"/>
            </w:tcBorders>
          </w:tcPr>
          <w:p w:rsidR="00972615" w:rsidRPr="00FC59CB" w:rsidRDefault="007F4730"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423" w:type="dxa"/>
            <w:tcBorders>
              <w:top w:val="doub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59592E" w:rsidRPr="00FC59CB" w:rsidTr="00BF51CB">
        <w:tc>
          <w:tcPr>
            <w:tcW w:w="976" w:type="dxa"/>
            <w:tcBorders>
              <w:top w:val="single" w:sz="6" w:space="0" w:color="auto"/>
              <w:left w:val="doub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lastRenderedPageBreak/>
              <w:t>2010</w:t>
            </w:r>
          </w:p>
        </w:tc>
        <w:tc>
          <w:tcPr>
            <w:tcW w:w="1260" w:type="dxa"/>
            <w:tcBorders>
              <w:top w:val="single" w:sz="6" w:space="0" w:color="auto"/>
              <w:left w:val="single" w:sz="6" w:space="0" w:color="auto"/>
              <w:bottom w:val="sing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single" w:sz="6" w:space="0" w:color="auto"/>
              <w:right w:val="single" w:sz="6" w:space="0" w:color="auto"/>
            </w:tcBorders>
          </w:tcPr>
          <w:p w:rsidR="00972615" w:rsidRPr="00FC59CB" w:rsidRDefault="0059592E"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972615" w:rsidRPr="00FC59CB">
              <w:rPr>
                <w:rFonts w:ascii="Times New Roman" w:hAnsi="Times New Roman" w:cs="Times New Roman"/>
                <w:sz w:val="20"/>
                <w:szCs w:val="20"/>
              </w:rPr>
              <w:t>АО "</w:t>
            </w:r>
            <w:proofErr w:type="spellStart"/>
            <w:r w:rsidR="00972615" w:rsidRPr="00FC59CB">
              <w:rPr>
                <w:rFonts w:ascii="Times New Roman" w:hAnsi="Times New Roman" w:cs="Times New Roman"/>
                <w:sz w:val="20"/>
                <w:szCs w:val="20"/>
              </w:rPr>
              <w:t>РусГидро</w:t>
            </w:r>
            <w:proofErr w:type="spellEnd"/>
            <w:r w:rsidR="00972615" w:rsidRPr="00FC59CB">
              <w:rPr>
                <w:rFonts w:ascii="Times New Roman" w:hAnsi="Times New Roman" w:cs="Times New Roman"/>
                <w:sz w:val="20"/>
                <w:szCs w:val="20"/>
              </w:rPr>
              <w:t>"</w:t>
            </w:r>
          </w:p>
        </w:tc>
        <w:tc>
          <w:tcPr>
            <w:tcW w:w="3423" w:type="dxa"/>
            <w:tcBorders>
              <w:top w:val="single" w:sz="6" w:space="0" w:color="auto"/>
              <w:left w:val="single" w:sz="6" w:space="0" w:color="auto"/>
              <w:bottom w:val="sing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Советник Председателя Правления, Советник Члена Правления</w:t>
            </w:r>
          </w:p>
        </w:tc>
      </w:tr>
      <w:tr w:rsidR="0059592E" w:rsidRPr="00FC59CB" w:rsidTr="00BF51CB">
        <w:tc>
          <w:tcPr>
            <w:tcW w:w="976" w:type="dxa"/>
            <w:tcBorders>
              <w:top w:val="single" w:sz="6" w:space="0" w:color="auto"/>
              <w:left w:val="doub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н/в</w:t>
            </w:r>
          </w:p>
        </w:tc>
        <w:tc>
          <w:tcPr>
            <w:tcW w:w="3980" w:type="dxa"/>
            <w:tcBorders>
              <w:top w:val="single" w:sz="6" w:space="0" w:color="auto"/>
              <w:left w:val="single" w:sz="6" w:space="0" w:color="auto"/>
              <w:bottom w:val="double" w:sz="6" w:space="0" w:color="auto"/>
              <w:right w:val="sing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АО "ЭСК </w:t>
            </w:r>
            <w:proofErr w:type="spellStart"/>
            <w:r w:rsidRPr="00FC59CB">
              <w:rPr>
                <w:rFonts w:ascii="Times New Roman" w:hAnsi="Times New Roman" w:cs="Times New Roman"/>
                <w:sz w:val="20"/>
                <w:szCs w:val="20"/>
              </w:rPr>
              <w:t>РусГидро</w:t>
            </w:r>
            <w:proofErr w:type="spellEnd"/>
            <w:r w:rsidRPr="00FC59CB">
              <w:rPr>
                <w:rFonts w:ascii="Times New Roman" w:hAnsi="Times New Roman" w:cs="Times New Roman"/>
                <w:sz w:val="20"/>
                <w:szCs w:val="20"/>
              </w:rPr>
              <w:t>"</w:t>
            </w:r>
          </w:p>
        </w:tc>
        <w:tc>
          <w:tcPr>
            <w:tcW w:w="3423" w:type="dxa"/>
            <w:tcBorders>
              <w:top w:val="single" w:sz="6" w:space="0" w:color="auto"/>
              <w:left w:val="single" w:sz="6" w:space="0" w:color="auto"/>
              <w:bottom w:val="double" w:sz="6" w:space="0" w:color="auto"/>
              <w:right w:val="double" w:sz="6" w:space="0" w:color="auto"/>
            </w:tcBorders>
          </w:tcPr>
          <w:p w:rsidR="00972615" w:rsidRPr="00FC59CB" w:rsidRDefault="00972615" w:rsidP="00972615">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Генеральный директор</w:t>
            </w:r>
          </w:p>
        </w:tc>
      </w:tr>
    </w:tbl>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972615" w:rsidRPr="00FC59CB" w:rsidRDefault="00972615" w:rsidP="00ED4E2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972615" w:rsidRPr="00FC59CB" w:rsidRDefault="00972615" w:rsidP="00ED4E25">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59592E" w:rsidRPr="00FC59CB" w:rsidRDefault="0059592E" w:rsidP="0059592E">
      <w:pPr>
        <w:spacing w:after="0"/>
        <w:ind w:left="284"/>
        <w:jc w:val="both"/>
      </w:pPr>
    </w:p>
    <w:p w:rsidR="00972615" w:rsidRPr="00FC59CB" w:rsidRDefault="00972615" w:rsidP="0059592E">
      <w:pPr>
        <w:spacing w:after="0"/>
        <w:ind w:left="284"/>
        <w:jc w:val="both"/>
        <w:rPr>
          <w:rFonts w:ascii="Times New Roman" w:hAnsi="Times New Roman" w:cs="Times New Roman"/>
          <w:b/>
        </w:rPr>
      </w:pPr>
      <w:r w:rsidRPr="00FC59CB">
        <w:rPr>
          <w:rFonts w:ascii="Times New Roman" w:hAnsi="Times New Roman" w:cs="Times New Roman"/>
          <w:b/>
        </w:rPr>
        <w:t>Коллегиальный исполнительный орган управляющей организации</w:t>
      </w:r>
    </w:p>
    <w:p w:rsidR="00972615" w:rsidRPr="00FC59CB" w:rsidRDefault="00972615" w:rsidP="0059592E">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Коллегиальный исполнительный орган не предусмотрен</w:t>
      </w:r>
    </w:p>
    <w:p w:rsidR="0059592E" w:rsidRPr="00FC59CB" w:rsidRDefault="0059592E" w:rsidP="0059592E">
      <w:pPr>
        <w:spacing w:after="0" w:line="240" w:lineRule="auto"/>
        <w:ind w:left="284"/>
        <w:jc w:val="both"/>
        <w:rPr>
          <w:rFonts w:ascii="Times New Roman" w:hAnsi="Times New Roman" w:cs="Times New Roman"/>
          <w:sz w:val="20"/>
          <w:szCs w:val="20"/>
        </w:rPr>
      </w:pPr>
    </w:p>
    <w:p w:rsidR="00972615" w:rsidRPr="00FC59CB" w:rsidRDefault="00972615" w:rsidP="00972615">
      <w:pPr>
        <w:pStyle w:val="2"/>
        <w:spacing w:before="0" w:line="240" w:lineRule="auto"/>
        <w:ind w:left="284"/>
        <w:jc w:val="both"/>
        <w:rPr>
          <w:rFonts w:ascii="Times New Roman" w:hAnsi="Times New Roman" w:cs="Times New Roman"/>
          <w:color w:val="auto"/>
          <w:sz w:val="24"/>
          <w:szCs w:val="24"/>
        </w:rPr>
      </w:pPr>
      <w:r w:rsidRPr="00FC59CB">
        <w:rPr>
          <w:rFonts w:ascii="Times New Roman" w:hAnsi="Times New Roman" w:cs="Times New Roman"/>
          <w:color w:val="auto"/>
          <w:sz w:val="24"/>
          <w:szCs w:val="24"/>
        </w:rPr>
        <w:t>5.2.3. Состав коллегиального исполнительного органа эмитента</w:t>
      </w:r>
    </w:p>
    <w:p w:rsidR="00972615" w:rsidRPr="00FC59CB" w:rsidRDefault="00972615" w:rsidP="00972615">
      <w:pPr>
        <w:spacing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Коллегиальный исполнительный орган не предусмотрен</w:t>
      </w:r>
    </w:p>
    <w:p w:rsidR="002942D2" w:rsidRPr="00FC59CB" w:rsidRDefault="002942D2" w:rsidP="00EC3747">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5.3. Сведения о размере вознаграждения и (или) компенсации расходов по каждому органу управления эмитента</w:t>
      </w:r>
    </w:p>
    <w:p w:rsidR="00EC3747" w:rsidRPr="00FC59CB" w:rsidRDefault="00EC3747" w:rsidP="00EC3747">
      <w:pPr>
        <w:ind w:left="284"/>
        <w:jc w:val="both"/>
        <w:rPr>
          <w:rFonts w:ascii="Times New Roman" w:hAnsi="Times New Roman" w:cs="Times New Roman"/>
          <w:sz w:val="20"/>
          <w:szCs w:val="20"/>
        </w:rPr>
      </w:pPr>
      <w:bookmarkStart w:id="61" w:name="Par5774"/>
      <w:bookmarkEnd w:id="61"/>
      <w:r w:rsidRPr="00FC59CB">
        <w:rPr>
          <w:rFonts w:ascii="Times New Roman" w:hAnsi="Times New Roman" w:cs="Times New Roman"/>
          <w:sz w:val="20"/>
          <w:szCs w:val="20"/>
        </w:rP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EC3747" w:rsidRPr="00FC59CB" w:rsidRDefault="00EC3747" w:rsidP="00EC3747">
      <w:pPr>
        <w:ind w:left="284"/>
        <w:rPr>
          <w:b/>
        </w:rPr>
      </w:pPr>
      <w:r w:rsidRPr="00FC59CB">
        <w:rPr>
          <w:b/>
        </w:rPr>
        <w:t>Совет директоров</w:t>
      </w:r>
    </w:p>
    <w:p w:rsidR="00EC3747" w:rsidRPr="00FC59CB" w:rsidRDefault="00EC3747" w:rsidP="00EC3747">
      <w:pPr>
        <w:spacing w:after="0"/>
        <w:ind w:left="284"/>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0" w:type="auto"/>
        <w:tblInd w:w="356" w:type="dxa"/>
        <w:tblLayout w:type="fixed"/>
        <w:tblCellMar>
          <w:left w:w="72" w:type="dxa"/>
          <w:right w:w="72" w:type="dxa"/>
        </w:tblCellMar>
        <w:tblLook w:val="04A0" w:firstRow="1" w:lastRow="0" w:firstColumn="1" w:lastColumn="0" w:noHBand="0" w:noVBand="1"/>
      </w:tblPr>
      <w:tblGrid>
        <w:gridCol w:w="6095"/>
        <w:gridCol w:w="1559"/>
        <w:gridCol w:w="1843"/>
      </w:tblGrid>
      <w:tr w:rsidR="00045EEA" w:rsidRPr="00FC59CB" w:rsidTr="00045EEA">
        <w:tc>
          <w:tcPr>
            <w:tcW w:w="6095" w:type="dxa"/>
            <w:tcBorders>
              <w:top w:val="doub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1559" w:type="dxa"/>
            <w:tcBorders>
              <w:top w:val="double" w:sz="6" w:space="0" w:color="auto"/>
              <w:left w:val="sing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2014</w:t>
            </w:r>
          </w:p>
        </w:tc>
        <w:tc>
          <w:tcPr>
            <w:tcW w:w="1843" w:type="dxa"/>
            <w:tcBorders>
              <w:top w:val="double" w:sz="6" w:space="0" w:color="auto"/>
              <w:left w:val="single" w:sz="6" w:space="0" w:color="auto"/>
              <w:bottom w:val="single" w:sz="6" w:space="0" w:color="auto"/>
              <w:right w:val="double" w:sz="6" w:space="0" w:color="auto"/>
            </w:tcBorders>
            <w:hideMark/>
          </w:tcPr>
          <w:p w:rsidR="00EC3747" w:rsidRPr="00FC59CB" w:rsidRDefault="00EC3747" w:rsidP="00045EEA">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2015, </w:t>
            </w:r>
            <w:r w:rsidR="00045EEA" w:rsidRPr="00FC59CB">
              <w:rPr>
                <w:rFonts w:ascii="Times New Roman" w:hAnsi="Times New Roman" w:cs="Times New Roman"/>
                <w:sz w:val="20"/>
                <w:szCs w:val="20"/>
              </w:rPr>
              <w:t>6</w:t>
            </w:r>
            <w:r w:rsidRPr="00FC59CB">
              <w:rPr>
                <w:rFonts w:ascii="Times New Roman" w:hAnsi="Times New Roman" w:cs="Times New Roman"/>
                <w:sz w:val="20"/>
                <w:szCs w:val="20"/>
              </w:rPr>
              <w:t xml:space="preserve"> мес.</w:t>
            </w: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Вознаграждение за участие в работе органа управления</w:t>
            </w:r>
          </w:p>
        </w:tc>
        <w:tc>
          <w:tcPr>
            <w:tcW w:w="1559" w:type="dxa"/>
            <w:tcBorders>
              <w:top w:val="single" w:sz="6" w:space="0" w:color="auto"/>
              <w:left w:val="sing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565</w:t>
            </w:r>
          </w:p>
        </w:tc>
        <w:tc>
          <w:tcPr>
            <w:tcW w:w="1843" w:type="dxa"/>
            <w:tcBorders>
              <w:top w:val="single" w:sz="6" w:space="0" w:color="auto"/>
              <w:left w:val="single" w:sz="6" w:space="0" w:color="auto"/>
              <w:bottom w:val="single" w:sz="6" w:space="0" w:color="auto"/>
              <w:right w:val="double" w:sz="6" w:space="0" w:color="auto"/>
            </w:tcBorders>
            <w:hideMark/>
          </w:tcPr>
          <w:p w:rsidR="00EC3747" w:rsidRPr="00FC59CB" w:rsidRDefault="00045EEA"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303</w:t>
            </w: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Заработная плата</w:t>
            </w:r>
          </w:p>
        </w:tc>
        <w:tc>
          <w:tcPr>
            <w:tcW w:w="1559"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Премии</w:t>
            </w:r>
          </w:p>
        </w:tc>
        <w:tc>
          <w:tcPr>
            <w:tcW w:w="1559"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Комиссионные</w:t>
            </w:r>
          </w:p>
        </w:tc>
        <w:tc>
          <w:tcPr>
            <w:tcW w:w="1559"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Льготы</w:t>
            </w:r>
          </w:p>
        </w:tc>
        <w:tc>
          <w:tcPr>
            <w:tcW w:w="1559"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Компенсации расходов</w:t>
            </w:r>
          </w:p>
        </w:tc>
        <w:tc>
          <w:tcPr>
            <w:tcW w:w="1559"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Иные виды вознаграждений</w:t>
            </w:r>
          </w:p>
        </w:tc>
        <w:tc>
          <w:tcPr>
            <w:tcW w:w="1559"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doub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ИТОГО</w:t>
            </w:r>
          </w:p>
        </w:tc>
        <w:tc>
          <w:tcPr>
            <w:tcW w:w="1559" w:type="dxa"/>
            <w:tcBorders>
              <w:top w:val="single" w:sz="6" w:space="0" w:color="auto"/>
              <w:left w:val="single" w:sz="6" w:space="0" w:color="auto"/>
              <w:bottom w:val="doub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565</w:t>
            </w:r>
          </w:p>
        </w:tc>
        <w:tc>
          <w:tcPr>
            <w:tcW w:w="1843" w:type="dxa"/>
            <w:tcBorders>
              <w:top w:val="single" w:sz="6" w:space="0" w:color="auto"/>
              <w:left w:val="single" w:sz="6" w:space="0" w:color="auto"/>
              <w:bottom w:val="double" w:sz="6" w:space="0" w:color="auto"/>
              <w:right w:val="double" w:sz="6" w:space="0" w:color="auto"/>
            </w:tcBorders>
            <w:hideMark/>
          </w:tcPr>
          <w:p w:rsidR="00EC3747" w:rsidRPr="00FC59CB" w:rsidRDefault="00045EEA"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303</w:t>
            </w:r>
          </w:p>
        </w:tc>
      </w:tr>
    </w:tbl>
    <w:p w:rsidR="00EC3747" w:rsidRPr="00FC59CB" w:rsidRDefault="00EC3747" w:rsidP="00EC3747">
      <w:pPr>
        <w:ind w:left="284"/>
        <w:jc w:val="both"/>
        <w:rPr>
          <w:rFonts w:ascii="Times New Roman" w:hAnsi="Times New Roman" w:cs="Times New Roman"/>
          <w:b/>
          <w:i/>
          <w:sz w:val="20"/>
          <w:szCs w:val="20"/>
        </w:rPr>
      </w:pPr>
      <w:r w:rsidRPr="00FC59CB">
        <w:rPr>
          <w:rFonts w:ascii="Times New Roman" w:hAnsi="Times New Roman" w:cs="Times New Roman"/>
          <w:sz w:val="20"/>
          <w:szCs w:val="20"/>
        </w:rPr>
        <w:t>Сведения о существующих соглашениях относительно таких выплат в текущем финансовом году:</w:t>
      </w:r>
      <w:r w:rsidRPr="00FC59CB">
        <w:rPr>
          <w:rFonts w:ascii="Times New Roman" w:hAnsi="Times New Roman" w:cs="Times New Roman"/>
          <w:sz w:val="20"/>
          <w:szCs w:val="20"/>
        </w:rPr>
        <w:br/>
      </w:r>
      <w:r w:rsidRPr="00FC59CB">
        <w:rPr>
          <w:rFonts w:ascii="Times New Roman" w:hAnsi="Times New Roman" w:cs="Times New Roman"/>
          <w:b/>
          <w:bCs/>
          <w:i/>
          <w:iCs/>
          <w:sz w:val="20"/>
          <w:szCs w:val="20"/>
        </w:rPr>
        <w:t>Размер и порядок выплаты вознаграждений и компенсаций членам Совета директоров Общества утвержден  15.06.11 года очередным собранием акционеров Общества (протокол № 11 от 17.06.11).</w:t>
      </w:r>
    </w:p>
    <w:p w:rsidR="00EC3747" w:rsidRPr="00FC59CB" w:rsidRDefault="00EC3747" w:rsidP="00EC3747">
      <w:pPr>
        <w:ind w:left="284"/>
        <w:rPr>
          <w:b/>
        </w:rPr>
      </w:pPr>
      <w:r w:rsidRPr="00FC59CB">
        <w:rPr>
          <w:b/>
        </w:rPr>
        <w:t>Управляющая организация</w:t>
      </w:r>
    </w:p>
    <w:p w:rsidR="00EC3747" w:rsidRPr="00FC59CB" w:rsidRDefault="00EC3747" w:rsidP="00EC3747">
      <w:pPr>
        <w:spacing w:after="0"/>
        <w:ind w:left="284"/>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9639" w:type="dxa"/>
        <w:tblInd w:w="356" w:type="dxa"/>
        <w:tblLayout w:type="fixed"/>
        <w:tblCellMar>
          <w:left w:w="72" w:type="dxa"/>
          <w:right w:w="72" w:type="dxa"/>
        </w:tblCellMar>
        <w:tblLook w:val="04A0" w:firstRow="1" w:lastRow="0" w:firstColumn="1" w:lastColumn="0" w:noHBand="0" w:noVBand="1"/>
      </w:tblPr>
      <w:tblGrid>
        <w:gridCol w:w="6520"/>
        <w:gridCol w:w="1276"/>
        <w:gridCol w:w="1843"/>
      </w:tblGrid>
      <w:tr w:rsidR="00045EEA" w:rsidRPr="00FC59CB" w:rsidTr="00045EEA">
        <w:tc>
          <w:tcPr>
            <w:tcW w:w="6520" w:type="dxa"/>
            <w:tcBorders>
              <w:top w:val="doub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1276" w:type="dxa"/>
            <w:tcBorders>
              <w:top w:val="double" w:sz="6" w:space="0" w:color="auto"/>
              <w:left w:val="sing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2014</w:t>
            </w:r>
          </w:p>
        </w:tc>
        <w:tc>
          <w:tcPr>
            <w:tcW w:w="1843" w:type="dxa"/>
            <w:tcBorders>
              <w:top w:val="double" w:sz="6" w:space="0" w:color="auto"/>
              <w:left w:val="single" w:sz="6" w:space="0" w:color="auto"/>
              <w:bottom w:val="single" w:sz="6" w:space="0" w:color="auto"/>
              <w:right w:val="double" w:sz="6" w:space="0" w:color="auto"/>
            </w:tcBorders>
            <w:hideMark/>
          </w:tcPr>
          <w:p w:rsidR="00EC3747" w:rsidRPr="00FC59CB" w:rsidRDefault="00EC3747" w:rsidP="00045EEA">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2015, </w:t>
            </w:r>
            <w:r w:rsidR="00045EEA" w:rsidRPr="00FC59CB">
              <w:rPr>
                <w:rFonts w:ascii="Times New Roman" w:hAnsi="Times New Roman" w:cs="Times New Roman"/>
                <w:sz w:val="20"/>
                <w:szCs w:val="20"/>
              </w:rPr>
              <w:t>6</w:t>
            </w:r>
            <w:r w:rsidRPr="00FC59CB">
              <w:rPr>
                <w:rFonts w:ascii="Times New Roman" w:hAnsi="Times New Roman" w:cs="Times New Roman"/>
                <w:sz w:val="20"/>
                <w:szCs w:val="20"/>
              </w:rPr>
              <w:t xml:space="preserve"> мес.</w:t>
            </w: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lastRenderedPageBreak/>
              <w:t>Вознаграждение за участие в работе органа управления</w:t>
            </w:r>
          </w:p>
        </w:tc>
        <w:tc>
          <w:tcPr>
            <w:tcW w:w="1276" w:type="dxa"/>
            <w:tcBorders>
              <w:top w:val="single" w:sz="6" w:space="0" w:color="auto"/>
              <w:left w:val="sing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85 840</w:t>
            </w:r>
          </w:p>
        </w:tc>
        <w:tc>
          <w:tcPr>
            <w:tcW w:w="1843" w:type="dxa"/>
            <w:tcBorders>
              <w:top w:val="single" w:sz="6" w:space="0" w:color="auto"/>
              <w:left w:val="single" w:sz="6" w:space="0" w:color="auto"/>
              <w:bottom w:val="single" w:sz="6" w:space="0" w:color="auto"/>
              <w:right w:val="double" w:sz="6" w:space="0" w:color="auto"/>
            </w:tcBorders>
            <w:hideMark/>
          </w:tcPr>
          <w:p w:rsidR="00EC3747" w:rsidRPr="00FC59CB" w:rsidRDefault="00045EEA"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53 456</w:t>
            </w: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Заработная плата</w:t>
            </w:r>
          </w:p>
        </w:tc>
        <w:tc>
          <w:tcPr>
            <w:tcW w:w="1276"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Премии</w:t>
            </w:r>
          </w:p>
        </w:tc>
        <w:tc>
          <w:tcPr>
            <w:tcW w:w="1276"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Комиссионные</w:t>
            </w:r>
          </w:p>
        </w:tc>
        <w:tc>
          <w:tcPr>
            <w:tcW w:w="1276"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Льготы</w:t>
            </w:r>
          </w:p>
        </w:tc>
        <w:tc>
          <w:tcPr>
            <w:tcW w:w="1276"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Компенсации расходов</w:t>
            </w:r>
          </w:p>
        </w:tc>
        <w:tc>
          <w:tcPr>
            <w:tcW w:w="1276"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520" w:type="dxa"/>
            <w:tcBorders>
              <w:top w:val="single" w:sz="6" w:space="0" w:color="auto"/>
              <w:left w:val="double" w:sz="6" w:space="0" w:color="auto"/>
              <w:bottom w:val="sing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Иные виды вознаграждений</w:t>
            </w:r>
          </w:p>
        </w:tc>
        <w:tc>
          <w:tcPr>
            <w:tcW w:w="1276" w:type="dxa"/>
            <w:tcBorders>
              <w:top w:val="single" w:sz="6" w:space="0" w:color="auto"/>
              <w:left w:val="single" w:sz="6" w:space="0" w:color="auto"/>
              <w:bottom w:val="single" w:sz="6" w:space="0" w:color="auto"/>
              <w:right w:val="sing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c>
          <w:tcPr>
            <w:tcW w:w="1843" w:type="dxa"/>
            <w:tcBorders>
              <w:top w:val="single" w:sz="6" w:space="0" w:color="auto"/>
              <w:left w:val="single" w:sz="6" w:space="0" w:color="auto"/>
              <w:bottom w:val="single" w:sz="6" w:space="0" w:color="auto"/>
              <w:right w:val="double" w:sz="6" w:space="0" w:color="auto"/>
            </w:tcBorders>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p>
        </w:tc>
      </w:tr>
      <w:tr w:rsidR="00045EEA" w:rsidRPr="00FC59CB" w:rsidTr="00045EEA">
        <w:tc>
          <w:tcPr>
            <w:tcW w:w="6520" w:type="dxa"/>
            <w:tcBorders>
              <w:top w:val="single" w:sz="6" w:space="0" w:color="auto"/>
              <w:left w:val="double" w:sz="6" w:space="0" w:color="auto"/>
              <w:bottom w:val="doub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rPr>
                <w:rFonts w:ascii="Times New Roman" w:hAnsi="Times New Roman" w:cs="Times New Roman"/>
                <w:sz w:val="20"/>
                <w:szCs w:val="20"/>
              </w:rPr>
            </w:pPr>
            <w:r w:rsidRPr="00FC59CB">
              <w:rPr>
                <w:rFonts w:ascii="Times New Roman" w:hAnsi="Times New Roman" w:cs="Times New Roman"/>
                <w:sz w:val="20"/>
                <w:szCs w:val="20"/>
              </w:rPr>
              <w:t>ИТОГО</w:t>
            </w:r>
          </w:p>
        </w:tc>
        <w:tc>
          <w:tcPr>
            <w:tcW w:w="1276" w:type="dxa"/>
            <w:tcBorders>
              <w:top w:val="single" w:sz="6" w:space="0" w:color="auto"/>
              <w:left w:val="single" w:sz="6" w:space="0" w:color="auto"/>
              <w:bottom w:val="double" w:sz="6" w:space="0" w:color="auto"/>
              <w:right w:val="single" w:sz="6" w:space="0" w:color="auto"/>
            </w:tcBorders>
            <w:hideMark/>
          </w:tcPr>
          <w:p w:rsidR="00EC3747" w:rsidRPr="00FC59CB" w:rsidRDefault="00EC3747"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85 840</w:t>
            </w:r>
          </w:p>
        </w:tc>
        <w:tc>
          <w:tcPr>
            <w:tcW w:w="1843" w:type="dxa"/>
            <w:tcBorders>
              <w:top w:val="single" w:sz="6" w:space="0" w:color="auto"/>
              <w:left w:val="single" w:sz="6" w:space="0" w:color="auto"/>
              <w:bottom w:val="double" w:sz="6" w:space="0" w:color="auto"/>
              <w:right w:val="double" w:sz="6" w:space="0" w:color="auto"/>
            </w:tcBorders>
            <w:hideMark/>
          </w:tcPr>
          <w:p w:rsidR="00EC3747" w:rsidRPr="00FC59CB" w:rsidRDefault="00045EEA" w:rsidP="00EC3747">
            <w:pPr>
              <w:widowControl w:val="0"/>
              <w:autoSpaceDE w:val="0"/>
              <w:autoSpaceDN w:val="0"/>
              <w:adjustRightInd w:val="0"/>
              <w:spacing w:before="20" w:after="40"/>
              <w:ind w:left="284"/>
              <w:jc w:val="right"/>
              <w:rPr>
                <w:rFonts w:ascii="Times New Roman" w:hAnsi="Times New Roman" w:cs="Times New Roman"/>
                <w:sz w:val="20"/>
                <w:szCs w:val="20"/>
              </w:rPr>
            </w:pPr>
            <w:r w:rsidRPr="00FC59CB">
              <w:rPr>
                <w:rFonts w:ascii="Times New Roman" w:hAnsi="Times New Roman" w:cs="Times New Roman"/>
                <w:sz w:val="20"/>
                <w:szCs w:val="20"/>
              </w:rPr>
              <w:t>53 456</w:t>
            </w:r>
          </w:p>
        </w:tc>
      </w:tr>
    </w:tbl>
    <w:p w:rsidR="00EC3747" w:rsidRPr="00FC59CB" w:rsidRDefault="00EC3747" w:rsidP="00EC3747">
      <w:pPr>
        <w:ind w:left="284"/>
        <w:jc w:val="both"/>
        <w:rPr>
          <w:rFonts w:ascii="Times New Roman" w:hAnsi="Times New Roman" w:cs="Times New Roman"/>
          <w:b/>
          <w:i/>
          <w:sz w:val="20"/>
          <w:szCs w:val="20"/>
        </w:rPr>
      </w:pPr>
      <w:r w:rsidRPr="00FC59CB">
        <w:rPr>
          <w:rFonts w:ascii="Times New Roman" w:hAnsi="Times New Roman" w:cs="Times New Roman"/>
          <w:sz w:val="20"/>
          <w:szCs w:val="20"/>
        </w:rPr>
        <w:t>Сведения о существующих соглашениях относительно таких выплат в текущем финансовом году:</w:t>
      </w:r>
      <w:r w:rsidRPr="00FC59CB">
        <w:rPr>
          <w:rFonts w:ascii="Times New Roman" w:hAnsi="Times New Roman" w:cs="Times New Roman"/>
          <w:sz w:val="20"/>
          <w:szCs w:val="20"/>
        </w:rPr>
        <w:br/>
      </w:r>
      <w:r w:rsidRPr="00FC59CB">
        <w:rPr>
          <w:rFonts w:ascii="Times New Roman" w:hAnsi="Times New Roman" w:cs="Times New Roman"/>
          <w:b/>
          <w:bCs/>
          <w:i/>
          <w:iCs/>
          <w:sz w:val="20"/>
          <w:szCs w:val="20"/>
        </w:rPr>
        <w:t>Размер и порядок выплаты вознаграждений управляющей компании оговорен в договоре управления № 2-УК от 01.12.2012г.</w:t>
      </w:r>
    </w:p>
    <w:p w:rsidR="002942D2" w:rsidRPr="00FC59CB" w:rsidRDefault="002942D2" w:rsidP="00BD0D3F">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 xml:space="preserve">5.4. Сведения о структуре и компетенции органов </w:t>
      </w:r>
      <w:proofErr w:type="gramStart"/>
      <w:r w:rsidRPr="00FC59CB">
        <w:rPr>
          <w:rFonts w:ascii="Times New Roman" w:hAnsi="Times New Roman" w:cs="Times New Roman"/>
          <w:b/>
          <w:sz w:val="24"/>
          <w:szCs w:val="24"/>
        </w:rPr>
        <w:t>контроля за</w:t>
      </w:r>
      <w:proofErr w:type="gramEnd"/>
      <w:r w:rsidRPr="00FC59CB">
        <w:rPr>
          <w:rFonts w:ascii="Times New Roman" w:hAnsi="Times New Roman" w:cs="Times New Roman"/>
          <w:b/>
          <w:sz w:val="24"/>
          <w:szCs w:val="24"/>
        </w:rPr>
        <w:t xml:space="preserve"> финансово-хозяйственной деятельностью эмитента, а также об организации системы управления рисками и внутреннего контроля</w:t>
      </w:r>
    </w:p>
    <w:p w:rsidR="00BD0D3F" w:rsidRPr="00FC59CB" w:rsidRDefault="00BD0D3F" w:rsidP="009439FF">
      <w:pPr>
        <w:tabs>
          <w:tab w:val="left" w:pos="284"/>
        </w:tabs>
        <w:spacing w:after="0"/>
        <w:ind w:left="284"/>
        <w:jc w:val="both"/>
        <w:rPr>
          <w:rFonts w:ascii="Times New Roman" w:hAnsi="Times New Roman" w:cs="Times New Roman"/>
          <w:sz w:val="20"/>
          <w:szCs w:val="20"/>
        </w:rPr>
      </w:pPr>
      <w:bookmarkStart w:id="62" w:name="Par5782"/>
      <w:bookmarkEnd w:id="62"/>
      <w:r w:rsidRPr="00FC59CB">
        <w:rPr>
          <w:rFonts w:ascii="Times New Roman" w:hAnsi="Times New Roman" w:cs="Times New Roman"/>
          <w:sz w:val="20"/>
          <w:szCs w:val="20"/>
        </w:rPr>
        <w:t xml:space="preserve">Приводится полное описание структуры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 и их компетенции в соответствии с уставом (учредительными документами) и внутренними документами</w:t>
      </w:r>
      <w:r w:rsidR="00777FCF" w:rsidRPr="00FC59CB">
        <w:rPr>
          <w:rFonts w:ascii="Times New Roman" w:hAnsi="Times New Roman" w:cs="Times New Roman"/>
          <w:sz w:val="20"/>
          <w:szCs w:val="20"/>
        </w:rPr>
        <w:t> </w:t>
      </w:r>
      <w:r w:rsidRPr="00FC59CB">
        <w:rPr>
          <w:rFonts w:ascii="Times New Roman" w:hAnsi="Times New Roman" w:cs="Times New Roman"/>
          <w:sz w:val="20"/>
          <w:szCs w:val="20"/>
        </w:rPr>
        <w:t>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Пунктом 17.1. Устава предусмотрено, что для осуществления </w:t>
      </w:r>
      <w:proofErr w:type="gramStart"/>
      <w:r w:rsidRPr="00FC59CB">
        <w:rPr>
          <w:rFonts w:ascii="Times New Roman" w:hAnsi="Times New Roman" w:cs="Times New Roman"/>
          <w:bCs/>
          <w:iCs/>
          <w:sz w:val="20"/>
          <w:szCs w:val="20"/>
        </w:rPr>
        <w:t>контроля за</w:t>
      </w:r>
      <w:proofErr w:type="gramEnd"/>
      <w:r w:rsidRPr="00FC59CB">
        <w:rPr>
          <w:rFonts w:ascii="Times New Roman" w:hAnsi="Times New Roman" w:cs="Times New Roman"/>
          <w:bCs/>
          <w:iCs/>
          <w:sz w:val="20"/>
          <w:szCs w:val="20"/>
        </w:rPr>
        <w:t xml:space="preserve"> финансово-хозяйственной деятельностью Общества Общим собранием акционеров избирается Ревизионная комиссия на срок до следующего</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годового</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Общего</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собрания</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акционеров.</w:t>
      </w:r>
      <w:r w:rsidRPr="00FC59CB">
        <w:rPr>
          <w:rFonts w:ascii="Times New Roman" w:hAnsi="Times New Roman" w:cs="Times New Roman"/>
          <w:bCs/>
          <w:iCs/>
          <w:sz w:val="20"/>
          <w:szCs w:val="20"/>
        </w:rPr>
        <w:br/>
        <w:t>В случае избрания Ревизионной комиссии на внеочередном Общем собрании акционеров, члены Ревизионной комиссии считаются избранными на период до даты проведения годового Общего собрания акционеров Общества.</w:t>
      </w:r>
      <w:r w:rsidRPr="00FC59CB">
        <w:rPr>
          <w:rFonts w:ascii="Times New Roman" w:hAnsi="Times New Roman" w:cs="Times New Roman"/>
          <w:bCs/>
          <w:iCs/>
          <w:sz w:val="20"/>
          <w:szCs w:val="20"/>
        </w:rPr>
        <w:br/>
        <w:t>Количественный</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состав</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Ревизионной</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комиссии</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составляет</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5</w:t>
      </w:r>
      <w:r w:rsidR="00777FCF" w:rsidRPr="00FC59CB">
        <w:rPr>
          <w:rFonts w:ascii="Times New Roman" w:hAnsi="Times New Roman" w:cs="Times New Roman"/>
          <w:bCs/>
          <w:iCs/>
          <w:sz w:val="20"/>
          <w:szCs w:val="20"/>
        </w:rPr>
        <w:t> человек.</w:t>
      </w:r>
      <w:r w:rsidR="00777FCF" w:rsidRPr="00FC59CB">
        <w:rPr>
          <w:rFonts w:ascii="Times New Roman" w:hAnsi="Times New Roman" w:cs="Times New Roman"/>
          <w:bCs/>
          <w:iCs/>
          <w:sz w:val="20"/>
          <w:szCs w:val="20"/>
        </w:rPr>
        <w:br/>
        <w:t>- </w:t>
      </w:r>
      <w:r w:rsidRPr="00FC59CB">
        <w:rPr>
          <w:rFonts w:ascii="Times New Roman" w:hAnsi="Times New Roman" w:cs="Times New Roman"/>
          <w:bCs/>
          <w:iCs/>
          <w:sz w:val="20"/>
          <w:szCs w:val="20"/>
        </w:rPr>
        <w:t>К</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компетенции</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Ревизионной</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комиссии</w:t>
      </w:r>
      <w:r w:rsidR="00777FC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относится:</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подтверждение достоверности данных, содержащихся в годовом отчете, бухгалтерском балансе, счете прибылей</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убытков</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анализ финансового состояния Общества, выявление резервов улучшения финансового состояния Общества 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выработка</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рекомендаций</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для</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органов</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управления</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proofErr w:type="gramStart"/>
      <w:r w:rsidRPr="00FC59CB">
        <w:rPr>
          <w:rFonts w:ascii="Times New Roman" w:hAnsi="Times New Roman" w:cs="Times New Roman"/>
          <w:bCs/>
          <w:iCs/>
          <w:sz w:val="20"/>
          <w:szCs w:val="20"/>
        </w:rPr>
        <w:t>организация и осуществление проверки (ревизии) финансово-хозяйственной деятельности Общества, в частности:</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проверка (ревизия) финансовой, бухгалтерской, платежно-расчетной и иной документации Общества, связанной с осуществлением Обществом финансово-хозяйственной деятельности, на предмет ее соответствия законодательству Российской Федерации, Уставу, внутренним и иным документам Общества;</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контроль</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за</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сохранностью</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использованием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основных</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средств;</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контроль за соблюдением установленного порядка списания на убытки Общества задолженности неплатежеспособных</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дебиторов;</w:t>
      </w:r>
      <w:proofErr w:type="gramEnd"/>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proofErr w:type="gramStart"/>
      <w:r w:rsidRPr="00FC59CB">
        <w:rPr>
          <w:rFonts w:ascii="Times New Roman" w:hAnsi="Times New Roman" w:cs="Times New Roman"/>
          <w:bCs/>
          <w:iCs/>
          <w:sz w:val="20"/>
          <w:szCs w:val="20"/>
        </w:rPr>
        <w:t>контроль за расходованием денежных средств Общества в соответствии с утвержденными бизнес-планом и бюджетом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контроль за формированием и использованием резервного и иных специальных фондов Общества;</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проверка правильности и своевременности начисления и выплаты дивидендов по акциям Общества, процентов</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по</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облигациям,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доходов</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по</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иным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ценным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бумагам;</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проверка выполнения ранее выданных предписаний по устранению нарушений и недостатков, выявленных предыдущими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проверками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(ревизиями);</w:t>
      </w:r>
      <w:proofErr w:type="gramEnd"/>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осуществление иных действий (мероприятий), связанных с проверкой финансово-хозяйственной деятельности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17.4. Все решения по вопросам, отнесенным к компетенции Ревизионной комиссии, принимаются простым большинством голосов от общего числа ее членов, за исключением случаев, предусмотренных Положением о Ревизионной</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комиссии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17.5. Ревизионная комиссия вправе, а в случае выявления серьезных нарушений в финансово-хозяйственной деятельности Общества, обязана потребовать созыва внеочередного Общего собрания акционеров Общества.</w:t>
      </w:r>
      <w:r w:rsidRPr="00FC59CB">
        <w:rPr>
          <w:rFonts w:ascii="Times New Roman" w:hAnsi="Times New Roman" w:cs="Times New Roman"/>
          <w:bCs/>
          <w:iCs/>
          <w:sz w:val="20"/>
          <w:szCs w:val="20"/>
        </w:rPr>
        <w:br/>
        <w:t>17.6. Порядок деятельности Ревизионной комиссии определяется внутренним документом Общества, утверждаемым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Общим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собранием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акционеров.</w:t>
      </w:r>
      <w:r w:rsidRPr="00FC59CB">
        <w:rPr>
          <w:rFonts w:ascii="Times New Roman" w:hAnsi="Times New Roman" w:cs="Times New Roman"/>
          <w:bCs/>
          <w:iCs/>
          <w:sz w:val="20"/>
          <w:szCs w:val="20"/>
        </w:rPr>
        <w:br/>
      </w:r>
      <w:r w:rsidRPr="00FC59CB">
        <w:rPr>
          <w:rFonts w:ascii="Times New Roman" w:hAnsi="Times New Roman" w:cs="Times New Roman"/>
          <w:bCs/>
          <w:iCs/>
          <w:sz w:val="20"/>
          <w:szCs w:val="20"/>
        </w:rPr>
        <w:lastRenderedPageBreak/>
        <w:t>Ревизионная комиссия  в соответствии с решением о проведении проверки (ревизии) вправе для проведения проверки (ревизии) привлекать специалистов в соответствующих областях права, экономики, финансов, бухгалтерского учета, управления, экономической безопасности и других, в том числе специализированные организации.</w:t>
      </w:r>
      <w:r w:rsidRPr="00FC59CB">
        <w:rPr>
          <w:rFonts w:ascii="Times New Roman" w:hAnsi="Times New Roman" w:cs="Times New Roman"/>
          <w:bCs/>
          <w:iCs/>
          <w:sz w:val="20"/>
          <w:szCs w:val="20"/>
        </w:rPr>
        <w:br/>
        <w:t>17.7. Проверка (ревизия) финансово-хозяйственной деятельности Общества может осуществляться также во всякое время по инициативе Ревизионной комиссии, решению Общего собрания акционеров, Совета директоров или по требованию акционера (акционеров) Общества, владеющего в совокупности не менее чем 10</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процентами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голосующих</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акций</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17.8. По решению Общего собрания акционеров Общества членам Ревизионной комиссии Общества в период исполнения ими своих обязанностей могут выплачиваться вознаграждения и (или) компенсироваться расходы,</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связанные</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исполнением</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ими</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своих</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 xml:space="preserve">обязанностей. </w:t>
      </w:r>
      <w:r w:rsidRPr="00FC59CB">
        <w:rPr>
          <w:rFonts w:ascii="Times New Roman" w:hAnsi="Times New Roman" w:cs="Times New Roman"/>
          <w:bCs/>
          <w:iCs/>
          <w:sz w:val="20"/>
          <w:szCs w:val="20"/>
        </w:rPr>
        <w:br/>
        <w:t>17.9. Для проверки и подтверждения годовой финансовой отчетности Общества Общее собрание акционеров ежегодно</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утверждает</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Аудитора</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Общества.</w:t>
      </w:r>
      <w:r w:rsidRPr="00FC59CB">
        <w:rPr>
          <w:rFonts w:ascii="Times New Roman" w:hAnsi="Times New Roman" w:cs="Times New Roman"/>
          <w:bCs/>
          <w:iCs/>
          <w:sz w:val="20"/>
          <w:szCs w:val="20"/>
        </w:rPr>
        <w:br/>
        <w:t>17.10. Аудитор Общества осуществляет проверку финансово-хозяйственной деятельности Общества в соответствии с требованиями законодательства Российской Федерации и на основании заключаемого с ним договора.</w:t>
      </w:r>
      <w:r w:rsidR="009439FF" w:rsidRPr="00FC59CB">
        <w:rPr>
          <w:rFonts w:ascii="Times New Roman" w:hAnsi="Times New Roman" w:cs="Times New Roman"/>
          <w:bCs/>
          <w:iCs/>
          <w:sz w:val="20"/>
          <w:szCs w:val="20"/>
        </w:rPr>
        <w:t xml:space="preserve"> </w:t>
      </w:r>
      <w:r w:rsidRPr="00FC59CB">
        <w:rPr>
          <w:rFonts w:ascii="Times New Roman" w:hAnsi="Times New Roman" w:cs="Times New Roman"/>
          <w:bCs/>
          <w:iCs/>
          <w:sz w:val="20"/>
          <w:szCs w:val="20"/>
        </w:rPr>
        <w:t>Размер</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оплаты услуг Аудитора определяется Советом директоров.</w:t>
      </w:r>
      <w:r w:rsidRPr="00FC59CB">
        <w:rPr>
          <w:rFonts w:ascii="Times New Roman" w:hAnsi="Times New Roman" w:cs="Times New Roman"/>
          <w:bCs/>
          <w:iCs/>
          <w:sz w:val="20"/>
          <w:szCs w:val="20"/>
        </w:rPr>
        <w:br/>
        <w:t xml:space="preserve">17.11. </w:t>
      </w:r>
      <w:proofErr w:type="gramStart"/>
      <w:r w:rsidRPr="00FC59CB">
        <w:rPr>
          <w:rFonts w:ascii="Times New Roman" w:hAnsi="Times New Roman" w:cs="Times New Roman"/>
          <w:bCs/>
          <w:iCs/>
          <w:sz w:val="20"/>
          <w:szCs w:val="20"/>
        </w:rPr>
        <w:t>По итогам проверки финансово-хозяйственной деятельности Общества Ревизионная комиссия, Аудитор Общества</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составляют</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заключение,</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в</w:t>
      </w:r>
      <w:r w:rsidR="009439FF" w:rsidRPr="00FC59CB">
        <w:rPr>
          <w:rFonts w:ascii="Times New Roman" w:hAnsi="Times New Roman" w:cs="Times New Roman"/>
          <w:bCs/>
          <w:iCs/>
          <w:sz w:val="20"/>
          <w:szCs w:val="20"/>
        </w:rPr>
        <w:t> </w:t>
      </w:r>
      <w:r w:rsidRPr="00FC59CB">
        <w:rPr>
          <w:rFonts w:ascii="Times New Roman" w:hAnsi="Times New Roman" w:cs="Times New Roman"/>
          <w:bCs/>
          <w:iCs/>
          <w:sz w:val="20"/>
          <w:szCs w:val="20"/>
        </w:rPr>
        <w:t>котором</w:t>
      </w:r>
      <w:r w:rsidR="009439FF"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должны</w:t>
      </w:r>
      <w:r w:rsidR="009439FF"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содержаться:</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подтверждение достоверности данных, содержащихся в отчетах и иных финансовых документах Общества;</w:t>
      </w:r>
      <w:r w:rsidRPr="00FC59CB">
        <w:rPr>
          <w:rFonts w:ascii="Times New Roman" w:hAnsi="Times New Roman" w:cs="Times New Roman"/>
          <w:bCs/>
          <w:iCs/>
          <w:sz w:val="20"/>
          <w:szCs w:val="20"/>
        </w:rPr>
        <w:br/>
        <w:t>-</w:t>
      </w:r>
      <w:r w:rsidR="009439FF" w:rsidRPr="00FC59CB">
        <w:rPr>
          <w:rFonts w:ascii="Times New Roman" w:hAnsi="Times New Roman" w:cs="Times New Roman"/>
          <w:bCs/>
          <w:iCs/>
          <w:sz w:val="20"/>
          <w:szCs w:val="20"/>
          <w:lang w:val="en-US"/>
        </w:rPr>
        <w:t> </w:t>
      </w:r>
      <w:r w:rsidRPr="00FC59CB">
        <w:rPr>
          <w:rFonts w:ascii="Times New Roman" w:hAnsi="Times New Roman" w:cs="Times New Roman"/>
          <w:bCs/>
          <w:iCs/>
          <w:sz w:val="20"/>
          <w:szCs w:val="20"/>
        </w:rPr>
        <w:t>информация о фактах нарушения Обществом установленных правовыми актами Российской Федерации порядка ведения бухгалтерского учета и представления финансовой отчетности, а также правовых актов Российской Федерации при осуществлении Обществом финансово-хозяйственной деятельности.</w:t>
      </w:r>
      <w:proofErr w:type="gramEnd"/>
      <w:r w:rsidRPr="00FC59CB">
        <w:rPr>
          <w:rFonts w:ascii="Times New Roman" w:hAnsi="Times New Roman" w:cs="Times New Roman"/>
          <w:bCs/>
          <w:iCs/>
          <w:sz w:val="20"/>
          <w:szCs w:val="20"/>
        </w:rPr>
        <w:br/>
        <w:t>Порядок и сроки составления заключения по итогам проверки финансово-хозяйственной деятельности Общества определяются правовыми актами Российской Федерации и внутренними документами Общества.</w:t>
      </w:r>
      <w:r w:rsidRPr="00FC59CB">
        <w:rPr>
          <w:rFonts w:ascii="Times New Roman" w:hAnsi="Times New Roman" w:cs="Times New Roman"/>
          <w:bCs/>
          <w:iCs/>
          <w:sz w:val="20"/>
          <w:szCs w:val="20"/>
        </w:rPr>
        <w:br/>
        <w:t>Эмитентом утвержден (одобрен) внутренний документ эмитента, устанавливающего правила по предотвращению неправомерного использования конфиденциальной и инсайдерской информации.</w:t>
      </w:r>
    </w:p>
    <w:p w:rsidR="00BD0D3F" w:rsidRPr="00FC59CB" w:rsidRDefault="00BD0D3F" w:rsidP="00777FCF">
      <w:pPr>
        <w:spacing w:after="0" w:line="240" w:lineRule="auto"/>
        <w:ind w:left="284"/>
        <w:jc w:val="both"/>
        <w:rPr>
          <w:rFonts w:ascii="Times New Roman" w:hAnsi="Times New Roman" w:cs="Times New Roman"/>
          <w:b/>
          <w:sz w:val="24"/>
          <w:szCs w:val="24"/>
        </w:rPr>
      </w:pPr>
      <w:r w:rsidRPr="00FC59CB">
        <w:rPr>
          <w:rFonts w:ascii="Times New Roman" w:hAnsi="Times New Roman" w:cs="Times New Roman"/>
          <w:sz w:val="20"/>
          <w:szCs w:val="20"/>
        </w:rP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Pr="00FC59CB">
        <w:rPr>
          <w:rFonts w:ascii="Times New Roman" w:hAnsi="Times New Roman" w:cs="Times New Roman"/>
          <w:sz w:val="20"/>
          <w:szCs w:val="20"/>
        </w:rPr>
        <w:br/>
      </w:r>
      <w:r w:rsidRPr="00FC59CB">
        <w:rPr>
          <w:rFonts w:ascii="Times New Roman" w:hAnsi="Times New Roman" w:cs="Times New Roman"/>
          <w:bCs/>
          <w:iCs/>
          <w:sz w:val="20"/>
          <w:szCs w:val="20"/>
        </w:rPr>
        <w:t>Положение об инсайдерской информации ОАО "Красноярскэнергосбыт"  утверждено решением  Совета директоров ОАО "Красноярскэнергосбыт",  Протокол № 29 от «25» сентября 2007г.</w:t>
      </w:r>
      <w:r w:rsidRPr="00FC59CB">
        <w:rPr>
          <w:rFonts w:ascii="Times New Roman" w:hAnsi="Times New Roman" w:cs="Times New Roman"/>
          <w:bCs/>
          <w:iCs/>
          <w:sz w:val="20"/>
          <w:szCs w:val="20"/>
        </w:rPr>
        <w:br/>
      </w:r>
    </w:p>
    <w:p w:rsidR="002942D2" w:rsidRPr="00FC59CB" w:rsidRDefault="002942D2" w:rsidP="00F45523">
      <w:pPr>
        <w:spacing w:line="240" w:lineRule="auto"/>
        <w:ind w:left="284"/>
        <w:rPr>
          <w:rFonts w:ascii="Times New Roman" w:hAnsi="Times New Roman" w:cs="Times New Roman"/>
          <w:b/>
          <w:sz w:val="24"/>
          <w:szCs w:val="24"/>
        </w:rPr>
      </w:pPr>
      <w:r w:rsidRPr="00FC59CB">
        <w:rPr>
          <w:rFonts w:ascii="Times New Roman" w:hAnsi="Times New Roman" w:cs="Times New Roman"/>
          <w:b/>
          <w:sz w:val="24"/>
          <w:szCs w:val="24"/>
        </w:rPr>
        <w:t xml:space="preserve">5.5. Информация о лицах, входящих в состав органов </w:t>
      </w:r>
      <w:proofErr w:type="gramStart"/>
      <w:r w:rsidRPr="00FC59CB">
        <w:rPr>
          <w:rFonts w:ascii="Times New Roman" w:hAnsi="Times New Roman" w:cs="Times New Roman"/>
          <w:b/>
          <w:sz w:val="24"/>
          <w:szCs w:val="24"/>
        </w:rPr>
        <w:t>контроля за</w:t>
      </w:r>
      <w:proofErr w:type="gramEnd"/>
      <w:r w:rsidRPr="00FC59CB">
        <w:rPr>
          <w:rFonts w:ascii="Times New Roman" w:hAnsi="Times New Roman" w:cs="Times New Roman"/>
          <w:b/>
          <w:sz w:val="24"/>
          <w:szCs w:val="24"/>
        </w:rPr>
        <w:t xml:space="preserve"> финансово-хозяйственной деятельностью эмитента</w:t>
      </w:r>
    </w:p>
    <w:p w:rsidR="00BD0D3F" w:rsidRPr="00FC59CB" w:rsidRDefault="00BD0D3F" w:rsidP="00F45523">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Наименование органа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bCs/>
          <w:iCs/>
          <w:sz w:val="20"/>
          <w:szCs w:val="20"/>
        </w:rPr>
        <w:t xml:space="preserve"> Ревизионная комиссия Общества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proofErr w:type="spellStart"/>
      <w:r w:rsidRPr="00FC59CB">
        <w:rPr>
          <w:rFonts w:ascii="Times New Roman" w:hAnsi="Times New Roman" w:cs="Times New Roman"/>
          <w:bCs/>
          <w:iCs/>
          <w:sz w:val="20"/>
          <w:szCs w:val="20"/>
        </w:rPr>
        <w:t>Ажимов</w:t>
      </w:r>
      <w:proofErr w:type="spellEnd"/>
      <w:r w:rsidRPr="00FC59CB">
        <w:rPr>
          <w:rFonts w:ascii="Times New Roman" w:hAnsi="Times New Roman" w:cs="Times New Roman"/>
          <w:bCs/>
          <w:iCs/>
          <w:sz w:val="20"/>
          <w:szCs w:val="20"/>
        </w:rPr>
        <w:t xml:space="preserve"> Олег Евгеньевич</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(председатель)</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1977</w:t>
      </w:r>
    </w:p>
    <w:p w:rsidR="008739A8" w:rsidRPr="00FC59CB" w:rsidRDefault="00BD0D3F" w:rsidP="00F45523">
      <w:pPr>
        <w:spacing w:after="0" w:line="240" w:lineRule="auto"/>
        <w:ind w:left="284"/>
        <w:jc w:val="both"/>
        <w:rPr>
          <w:rFonts w:ascii="Times New Roman" w:hAnsi="Times New Roman" w:cs="Times New Roman"/>
          <w:bCs/>
          <w:iCs/>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proofErr w:type="gramStart"/>
      <w:r w:rsidRPr="00FC59CB">
        <w:rPr>
          <w:rFonts w:ascii="Times New Roman" w:hAnsi="Times New Roman" w:cs="Times New Roman"/>
          <w:bCs/>
          <w:iCs/>
          <w:sz w:val="20"/>
          <w:szCs w:val="20"/>
        </w:rPr>
        <w:t>Высшее</w:t>
      </w:r>
      <w:proofErr w:type="gramEnd"/>
      <w:r w:rsidRPr="00FC59CB">
        <w:rPr>
          <w:rFonts w:ascii="Times New Roman" w:hAnsi="Times New Roman" w:cs="Times New Roman"/>
          <w:bCs/>
          <w:iCs/>
          <w:sz w:val="20"/>
          <w:szCs w:val="20"/>
        </w:rPr>
        <w:t>, Уральский государственны</w:t>
      </w:r>
      <w:r w:rsidR="008739A8" w:rsidRPr="00FC59CB">
        <w:rPr>
          <w:rFonts w:ascii="Times New Roman" w:hAnsi="Times New Roman" w:cs="Times New Roman"/>
          <w:bCs/>
          <w:iCs/>
          <w:sz w:val="20"/>
          <w:szCs w:val="20"/>
        </w:rPr>
        <w:t>й университет, математик (2000)</w:t>
      </w:r>
      <w:r w:rsidRPr="00FC59CB">
        <w:rPr>
          <w:rFonts w:ascii="Times New Roman" w:hAnsi="Times New Roman" w:cs="Times New Roman"/>
          <w:bCs/>
          <w:iCs/>
          <w:sz w:val="20"/>
          <w:szCs w:val="20"/>
        </w:rPr>
        <w:t xml:space="preserve"> </w:t>
      </w:r>
    </w:p>
    <w:p w:rsidR="00BD0D3F" w:rsidRPr="00FC59CB" w:rsidRDefault="00BD0D3F" w:rsidP="00F45523">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9355" w:type="dxa"/>
        <w:tblInd w:w="356" w:type="dxa"/>
        <w:tblLayout w:type="fixed"/>
        <w:tblCellMar>
          <w:left w:w="72" w:type="dxa"/>
          <w:right w:w="72" w:type="dxa"/>
        </w:tblCellMar>
        <w:tblLook w:val="0000" w:firstRow="0" w:lastRow="0" w:firstColumn="0" w:lastColumn="0" w:noHBand="0" w:noVBand="0"/>
      </w:tblPr>
      <w:tblGrid>
        <w:gridCol w:w="1417"/>
        <w:gridCol w:w="1134"/>
        <w:gridCol w:w="2977"/>
        <w:gridCol w:w="3827"/>
      </w:tblGrid>
      <w:tr w:rsidR="008739A8" w:rsidRPr="00FC59CB" w:rsidTr="008739A8">
        <w:tc>
          <w:tcPr>
            <w:tcW w:w="2551" w:type="dxa"/>
            <w:gridSpan w:val="2"/>
            <w:tcBorders>
              <w:top w:val="double" w:sz="6" w:space="0" w:color="auto"/>
              <w:left w:val="double" w:sz="6" w:space="0" w:color="auto"/>
              <w:bottom w:val="single" w:sz="6" w:space="0" w:color="auto"/>
              <w:right w:val="single" w:sz="6" w:space="0" w:color="auto"/>
            </w:tcBorders>
          </w:tcPr>
          <w:p w:rsidR="00BD0D3F" w:rsidRPr="00FC59CB" w:rsidRDefault="007F4B7E"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2977" w:type="dxa"/>
            <w:tcBorders>
              <w:top w:val="double" w:sz="6" w:space="0" w:color="auto"/>
              <w:left w:val="single" w:sz="6" w:space="0" w:color="auto"/>
              <w:bottom w:val="single" w:sz="6" w:space="0" w:color="auto"/>
              <w:right w:val="sing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827" w:type="dxa"/>
            <w:tcBorders>
              <w:top w:val="double" w:sz="6" w:space="0" w:color="auto"/>
              <w:left w:val="single" w:sz="6" w:space="0" w:color="auto"/>
              <w:bottom w:val="single" w:sz="6" w:space="0" w:color="auto"/>
              <w:right w:val="doub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8739A8" w:rsidRPr="00FC59CB" w:rsidTr="008739A8">
        <w:tc>
          <w:tcPr>
            <w:tcW w:w="1417" w:type="dxa"/>
            <w:tcBorders>
              <w:top w:val="single" w:sz="6" w:space="0" w:color="auto"/>
              <w:left w:val="doub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04.2010</w:t>
            </w:r>
          </w:p>
        </w:tc>
        <w:tc>
          <w:tcPr>
            <w:tcW w:w="1134" w:type="dxa"/>
            <w:tcBorders>
              <w:top w:val="single" w:sz="6" w:space="0" w:color="auto"/>
              <w:left w:val="sing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настоящее время</w:t>
            </w:r>
          </w:p>
        </w:tc>
        <w:tc>
          <w:tcPr>
            <w:tcW w:w="2977" w:type="dxa"/>
            <w:tcBorders>
              <w:top w:val="single" w:sz="6" w:space="0" w:color="auto"/>
              <w:left w:val="single" w:sz="6" w:space="0" w:color="auto"/>
              <w:bottom w:val="double" w:sz="6" w:space="0" w:color="auto"/>
              <w:right w:val="single" w:sz="6" w:space="0" w:color="auto"/>
            </w:tcBorders>
          </w:tcPr>
          <w:p w:rsidR="00BD0D3F" w:rsidRPr="00FC59CB" w:rsidRDefault="007F4B7E" w:rsidP="007F4B7E">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BD0D3F" w:rsidRPr="00FC59CB">
              <w:rPr>
                <w:rFonts w:ascii="Times New Roman" w:hAnsi="Times New Roman" w:cs="Times New Roman"/>
                <w:sz w:val="20"/>
                <w:szCs w:val="20"/>
              </w:rPr>
              <w:t>АО "</w:t>
            </w:r>
            <w:proofErr w:type="spellStart"/>
            <w:r w:rsidR="00BD0D3F" w:rsidRPr="00FC59CB">
              <w:rPr>
                <w:rFonts w:ascii="Times New Roman" w:hAnsi="Times New Roman" w:cs="Times New Roman"/>
                <w:sz w:val="20"/>
                <w:szCs w:val="20"/>
              </w:rPr>
              <w:t>РусГидро</w:t>
            </w:r>
            <w:proofErr w:type="spellEnd"/>
            <w:r w:rsidR="00BD0D3F" w:rsidRPr="00FC59CB">
              <w:rPr>
                <w:rFonts w:ascii="Times New Roman" w:hAnsi="Times New Roman" w:cs="Times New Roman"/>
                <w:sz w:val="20"/>
                <w:szCs w:val="20"/>
              </w:rPr>
              <w:t>"</w:t>
            </w:r>
          </w:p>
        </w:tc>
        <w:tc>
          <w:tcPr>
            <w:tcW w:w="3827" w:type="dxa"/>
            <w:tcBorders>
              <w:top w:val="single" w:sz="6" w:space="0" w:color="auto"/>
              <w:left w:val="single" w:sz="6" w:space="0" w:color="auto"/>
              <w:bottom w:val="double" w:sz="6" w:space="0" w:color="auto"/>
              <w:right w:val="double" w:sz="6" w:space="0" w:color="auto"/>
            </w:tcBorders>
          </w:tcPr>
          <w:p w:rsidR="00BD0D3F" w:rsidRPr="00FC59CB" w:rsidRDefault="00BD0D3F" w:rsidP="008739A8">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ДВА, начальник управления ДВА</w:t>
            </w:r>
            <w:r w:rsidR="008739A8" w:rsidRPr="00FC59CB">
              <w:rPr>
                <w:rFonts w:ascii="Times New Roman" w:hAnsi="Times New Roman" w:cs="Times New Roman"/>
                <w:sz w:val="20"/>
                <w:szCs w:val="20"/>
              </w:rPr>
              <w:t>, Заместитель директора Департамента по внутреннему аудиту ПАО «</w:t>
            </w:r>
            <w:proofErr w:type="spellStart"/>
            <w:r w:rsidR="008739A8" w:rsidRPr="00FC59CB">
              <w:rPr>
                <w:rFonts w:ascii="Times New Roman" w:hAnsi="Times New Roman" w:cs="Times New Roman"/>
                <w:sz w:val="20"/>
                <w:szCs w:val="20"/>
              </w:rPr>
              <w:t>РусГидро</w:t>
            </w:r>
            <w:proofErr w:type="spellEnd"/>
            <w:r w:rsidR="008739A8" w:rsidRPr="00FC59CB">
              <w:rPr>
                <w:rFonts w:ascii="Times New Roman" w:hAnsi="Times New Roman" w:cs="Times New Roman"/>
                <w:sz w:val="20"/>
                <w:szCs w:val="20"/>
              </w:rPr>
              <w:t>»</w:t>
            </w:r>
          </w:p>
        </w:tc>
      </w:tr>
    </w:tbl>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FC59CB" w:rsidRDefault="00BD0D3F"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BD0D3F" w:rsidRPr="00FC59CB" w:rsidRDefault="00BD0D3F" w:rsidP="00F45523">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Бабаев Константин Владимирович</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1983</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Fonts w:ascii="Times New Roman" w:hAnsi="Times New Roman" w:cs="Times New Roman"/>
          <w:bCs/>
          <w:iCs/>
          <w:sz w:val="20"/>
          <w:szCs w:val="20"/>
        </w:rPr>
        <w:t>Высшее, Московский энергетический институт, бакалавр техники и технологии по направлению "Электроэнергетика"</w:t>
      </w:r>
    </w:p>
    <w:p w:rsidR="00BD0D3F" w:rsidRPr="00FC59CB" w:rsidRDefault="00BD0D3F" w:rsidP="00F45523">
      <w:pPr>
        <w:spacing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Ind w:w="356" w:type="dxa"/>
        <w:tblLayout w:type="fixed"/>
        <w:tblCellMar>
          <w:left w:w="72" w:type="dxa"/>
          <w:right w:w="72" w:type="dxa"/>
        </w:tblCellMar>
        <w:tblLook w:val="0000" w:firstRow="0" w:lastRow="0" w:firstColumn="0" w:lastColumn="0" w:noHBand="0" w:noVBand="0"/>
      </w:tblPr>
      <w:tblGrid>
        <w:gridCol w:w="1276"/>
        <w:gridCol w:w="1417"/>
        <w:gridCol w:w="3523"/>
        <w:gridCol w:w="3281"/>
      </w:tblGrid>
      <w:tr w:rsidR="008739A8" w:rsidRPr="00FC59CB" w:rsidTr="00C25059">
        <w:tc>
          <w:tcPr>
            <w:tcW w:w="2693" w:type="dxa"/>
            <w:gridSpan w:val="2"/>
            <w:tcBorders>
              <w:top w:val="double" w:sz="6" w:space="0" w:color="auto"/>
              <w:left w:val="double" w:sz="6" w:space="0" w:color="auto"/>
              <w:bottom w:val="single" w:sz="6" w:space="0" w:color="auto"/>
              <w:right w:val="single" w:sz="6" w:space="0" w:color="auto"/>
            </w:tcBorders>
          </w:tcPr>
          <w:p w:rsidR="00BD0D3F" w:rsidRPr="00FC59CB" w:rsidRDefault="008739A8"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523" w:type="dxa"/>
            <w:tcBorders>
              <w:top w:val="double" w:sz="6" w:space="0" w:color="auto"/>
              <w:left w:val="single" w:sz="6" w:space="0" w:color="auto"/>
              <w:bottom w:val="single" w:sz="6" w:space="0" w:color="auto"/>
              <w:right w:val="sing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8739A8" w:rsidRPr="00FC59CB" w:rsidTr="00C25059">
        <w:tc>
          <w:tcPr>
            <w:tcW w:w="1276" w:type="dxa"/>
            <w:tcBorders>
              <w:top w:val="single" w:sz="6" w:space="0" w:color="auto"/>
              <w:left w:val="doub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07.2008</w:t>
            </w:r>
          </w:p>
        </w:tc>
        <w:tc>
          <w:tcPr>
            <w:tcW w:w="1417" w:type="dxa"/>
            <w:tcBorders>
              <w:top w:val="single" w:sz="6" w:space="0" w:color="auto"/>
              <w:left w:val="sing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настоящее  время</w:t>
            </w:r>
          </w:p>
        </w:tc>
        <w:tc>
          <w:tcPr>
            <w:tcW w:w="3523" w:type="dxa"/>
            <w:tcBorders>
              <w:top w:val="single" w:sz="6" w:space="0" w:color="auto"/>
              <w:left w:val="single" w:sz="6" w:space="0" w:color="auto"/>
              <w:bottom w:val="double" w:sz="6" w:space="0" w:color="auto"/>
              <w:right w:val="single" w:sz="6" w:space="0" w:color="auto"/>
            </w:tcBorders>
          </w:tcPr>
          <w:p w:rsidR="00BD0D3F" w:rsidRPr="00FC59CB" w:rsidRDefault="008739A8"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BD0D3F" w:rsidRPr="00FC59CB">
              <w:rPr>
                <w:rFonts w:ascii="Times New Roman" w:hAnsi="Times New Roman" w:cs="Times New Roman"/>
                <w:sz w:val="20"/>
                <w:szCs w:val="20"/>
              </w:rPr>
              <w:t>АО "</w:t>
            </w:r>
            <w:proofErr w:type="spellStart"/>
            <w:r w:rsidR="00BD0D3F" w:rsidRPr="00FC59CB">
              <w:rPr>
                <w:rFonts w:ascii="Times New Roman" w:hAnsi="Times New Roman" w:cs="Times New Roman"/>
                <w:sz w:val="20"/>
                <w:szCs w:val="20"/>
              </w:rPr>
              <w:t>РусГидро</w:t>
            </w:r>
            <w:proofErr w:type="spellEnd"/>
            <w:r w:rsidR="00BD0D3F" w:rsidRPr="00FC59CB">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Главный эксперт  Департамента внутреннего аудита и управления рисками, главный эксперт дирекции по управлению рисков</w:t>
            </w:r>
            <w:r w:rsidR="008739A8" w:rsidRPr="00FC59CB">
              <w:rPr>
                <w:rFonts w:ascii="Times New Roman" w:hAnsi="Times New Roman" w:cs="Times New Roman"/>
                <w:sz w:val="20"/>
                <w:szCs w:val="20"/>
              </w:rPr>
              <w:t xml:space="preserve">, Заместитель директора Департамента по управлению </w:t>
            </w:r>
            <w:proofErr w:type="spellStart"/>
            <w:r w:rsidR="008739A8" w:rsidRPr="00FC59CB">
              <w:rPr>
                <w:rFonts w:ascii="Times New Roman" w:hAnsi="Times New Roman" w:cs="Times New Roman"/>
                <w:sz w:val="20"/>
                <w:szCs w:val="20"/>
              </w:rPr>
              <w:t>рискми</w:t>
            </w:r>
            <w:proofErr w:type="spellEnd"/>
            <w:r w:rsidR="008739A8" w:rsidRPr="00FC59CB">
              <w:rPr>
                <w:rFonts w:ascii="Times New Roman" w:hAnsi="Times New Roman" w:cs="Times New Roman"/>
                <w:sz w:val="20"/>
                <w:szCs w:val="20"/>
              </w:rPr>
              <w:t xml:space="preserve">, начальник управления </w:t>
            </w:r>
            <w:proofErr w:type="gramStart"/>
            <w:r w:rsidR="008739A8" w:rsidRPr="00FC59CB">
              <w:rPr>
                <w:rFonts w:ascii="Times New Roman" w:hAnsi="Times New Roman" w:cs="Times New Roman"/>
                <w:sz w:val="20"/>
                <w:szCs w:val="20"/>
              </w:rPr>
              <w:t>риск-менеджмента</w:t>
            </w:r>
            <w:proofErr w:type="gramEnd"/>
            <w:r w:rsidR="008739A8" w:rsidRPr="00FC59CB">
              <w:rPr>
                <w:rFonts w:ascii="Times New Roman" w:hAnsi="Times New Roman" w:cs="Times New Roman"/>
                <w:sz w:val="20"/>
                <w:szCs w:val="20"/>
              </w:rPr>
              <w:t xml:space="preserve"> ПАО «</w:t>
            </w:r>
            <w:proofErr w:type="spellStart"/>
            <w:r w:rsidR="008739A8" w:rsidRPr="00FC59CB">
              <w:rPr>
                <w:rFonts w:ascii="Times New Roman" w:hAnsi="Times New Roman" w:cs="Times New Roman"/>
                <w:sz w:val="20"/>
                <w:szCs w:val="20"/>
              </w:rPr>
              <w:t>РусГидро</w:t>
            </w:r>
            <w:proofErr w:type="spellEnd"/>
            <w:r w:rsidR="008739A8" w:rsidRPr="00FC59CB">
              <w:rPr>
                <w:rFonts w:ascii="Times New Roman" w:hAnsi="Times New Roman" w:cs="Times New Roman"/>
                <w:sz w:val="20"/>
                <w:szCs w:val="20"/>
              </w:rPr>
              <w:t>»</w:t>
            </w:r>
          </w:p>
        </w:tc>
      </w:tr>
    </w:tbl>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FC59CB" w:rsidRDefault="00BD0D3F" w:rsidP="008739A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FC59CB" w:rsidRDefault="00BD0D3F" w:rsidP="008739A8">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BD0D3F" w:rsidRPr="00FC59CB" w:rsidRDefault="00BD0D3F" w:rsidP="008739A8">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BD0D3F" w:rsidRPr="00FC59CB" w:rsidRDefault="00BD0D3F" w:rsidP="008739A8">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BD0D3F" w:rsidRPr="00FC59CB" w:rsidRDefault="00BD0D3F" w:rsidP="008739A8">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F45523" w:rsidRPr="00FC59CB" w:rsidRDefault="00F45523" w:rsidP="00F45523">
      <w:pPr>
        <w:spacing w:line="240" w:lineRule="auto"/>
        <w:ind w:left="284"/>
        <w:jc w:val="both"/>
        <w:rPr>
          <w:rFonts w:ascii="Times New Roman" w:hAnsi="Times New Roman" w:cs="Times New Roman"/>
          <w:sz w:val="20"/>
          <w:szCs w:val="20"/>
        </w:rPr>
      </w:pP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w:t>
      </w:r>
      <w:r w:rsidR="00C25059" w:rsidRPr="00FC59CB">
        <w:rPr>
          <w:rFonts w:ascii="Times New Roman" w:hAnsi="Times New Roman" w:cs="Times New Roman"/>
          <w:bCs/>
          <w:iCs/>
          <w:sz w:val="20"/>
          <w:szCs w:val="20"/>
        </w:rPr>
        <w:t>Кривоногова Полина Владимировна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w:t>
      </w:r>
      <w:r w:rsidR="00C25059" w:rsidRPr="00FC59CB">
        <w:rPr>
          <w:rFonts w:ascii="Times New Roman" w:hAnsi="Times New Roman" w:cs="Times New Roman"/>
          <w:bCs/>
          <w:iCs/>
          <w:sz w:val="20"/>
          <w:szCs w:val="20"/>
        </w:rPr>
        <w:t>76</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proofErr w:type="gramStart"/>
      <w:r w:rsidRPr="00FC59CB">
        <w:rPr>
          <w:rFonts w:ascii="Times New Roman" w:hAnsi="Times New Roman" w:cs="Times New Roman"/>
          <w:bCs/>
          <w:iCs/>
          <w:sz w:val="20"/>
          <w:szCs w:val="20"/>
        </w:rPr>
        <w:t>Высшее</w:t>
      </w:r>
      <w:proofErr w:type="gramEnd"/>
      <w:r w:rsidRPr="00FC59CB">
        <w:rPr>
          <w:rFonts w:ascii="Times New Roman" w:hAnsi="Times New Roman" w:cs="Times New Roman"/>
          <w:bCs/>
          <w:iCs/>
          <w:sz w:val="20"/>
          <w:szCs w:val="20"/>
        </w:rPr>
        <w:t>, Государственный</w:t>
      </w:r>
      <w:r w:rsidR="00AA7C14" w:rsidRPr="00FC59CB">
        <w:rPr>
          <w:rFonts w:ascii="Times New Roman" w:hAnsi="Times New Roman" w:cs="Times New Roman"/>
          <w:bCs/>
          <w:iCs/>
          <w:sz w:val="20"/>
          <w:szCs w:val="20"/>
        </w:rPr>
        <w:t xml:space="preserve"> Университет экономики г. Екатеринбурга</w:t>
      </w:r>
    </w:p>
    <w:p w:rsidR="00BD0D3F" w:rsidRPr="00FC59CB" w:rsidRDefault="00BD0D3F" w:rsidP="00F45523">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C25059" w:rsidRPr="00FC59CB" w:rsidTr="00F45523">
        <w:tc>
          <w:tcPr>
            <w:tcW w:w="2236" w:type="dxa"/>
            <w:gridSpan w:val="2"/>
            <w:tcBorders>
              <w:top w:val="double" w:sz="6" w:space="0" w:color="auto"/>
              <w:left w:val="double" w:sz="6" w:space="0" w:color="auto"/>
              <w:bottom w:val="single" w:sz="6" w:space="0" w:color="auto"/>
              <w:right w:val="single" w:sz="6" w:space="0" w:color="auto"/>
            </w:tcBorders>
          </w:tcPr>
          <w:p w:rsidR="00BD0D3F" w:rsidRPr="00FC59CB" w:rsidRDefault="00C25059"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C25059" w:rsidRPr="00FC59CB" w:rsidTr="00F45523">
        <w:tc>
          <w:tcPr>
            <w:tcW w:w="976" w:type="dxa"/>
            <w:tcBorders>
              <w:top w:val="single" w:sz="6" w:space="0" w:color="auto"/>
              <w:left w:val="double" w:sz="6" w:space="0" w:color="auto"/>
              <w:bottom w:val="double" w:sz="6" w:space="0" w:color="auto"/>
              <w:right w:val="single" w:sz="6" w:space="0" w:color="auto"/>
            </w:tcBorders>
          </w:tcPr>
          <w:p w:rsidR="00BD0D3F" w:rsidRPr="00FC59CB" w:rsidRDefault="00BD0D3F" w:rsidP="00C2505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w:t>
            </w:r>
            <w:r w:rsidR="00C25059" w:rsidRPr="00FC59CB">
              <w:rPr>
                <w:rFonts w:ascii="Times New Roman" w:hAnsi="Times New Roman" w:cs="Times New Roman"/>
                <w:sz w:val="20"/>
                <w:szCs w:val="20"/>
              </w:rPr>
              <w:t>0</w:t>
            </w:r>
          </w:p>
        </w:tc>
        <w:tc>
          <w:tcPr>
            <w:tcW w:w="1260" w:type="dxa"/>
            <w:tcBorders>
              <w:top w:val="single" w:sz="6" w:space="0" w:color="auto"/>
              <w:left w:val="sing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D0D3F" w:rsidRPr="00FC59CB" w:rsidRDefault="00C25059"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BD0D3F" w:rsidRPr="00FC59CB">
              <w:rPr>
                <w:rFonts w:ascii="Times New Roman" w:hAnsi="Times New Roman" w:cs="Times New Roman"/>
                <w:sz w:val="20"/>
                <w:szCs w:val="20"/>
              </w:rPr>
              <w:t>АО "</w:t>
            </w:r>
            <w:proofErr w:type="spellStart"/>
            <w:r w:rsidR="00BD0D3F" w:rsidRPr="00FC59CB">
              <w:rPr>
                <w:rFonts w:ascii="Times New Roman" w:hAnsi="Times New Roman" w:cs="Times New Roman"/>
                <w:sz w:val="20"/>
                <w:szCs w:val="20"/>
              </w:rPr>
              <w:t>РусГидро</w:t>
            </w:r>
            <w:proofErr w:type="spellEnd"/>
            <w:r w:rsidR="00BD0D3F" w:rsidRPr="00FC59CB">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BD0D3F" w:rsidRPr="00FC59CB" w:rsidRDefault="00C25059" w:rsidP="00C25059">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Начальник Управления операционного аудита Департамента внутреннего аудита, контроля и управления рисками</w:t>
            </w:r>
          </w:p>
        </w:tc>
      </w:tr>
    </w:tbl>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FC59CB" w:rsidRDefault="00BD0D3F"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Доли участия лица в уставном (складочном) капитале (паевом фонде) дочерних и зависимых обществ эмитента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BD0D3F" w:rsidRPr="00FC59CB" w:rsidRDefault="00BD0D3F" w:rsidP="00F45523">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BD0D3F" w:rsidRPr="00FC59CB" w:rsidRDefault="00BD0D3F" w:rsidP="00F45523">
      <w:pPr>
        <w:spacing w:after="0" w:line="240" w:lineRule="auto"/>
        <w:ind w:left="284"/>
        <w:jc w:val="both"/>
        <w:rPr>
          <w:rFonts w:ascii="Times New Roman" w:hAnsi="Times New Roman" w:cs="Times New Roman"/>
          <w:sz w:val="20"/>
          <w:szCs w:val="20"/>
        </w:rPr>
      </w:pP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Fonts w:ascii="Times New Roman" w:hAnsi="Times New Roman" w:cs="Times New Roman"/>
          <w:bCs/>
          <w:iCs/>
          <w:sz w:val="20"/>
          <w:szCs w:val="20"/>
        </w:rPr>
        <w:t xml:space="preserve"> Рохлина Ольга Владимировна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Fonts w:ascii="Times New Roman" w:hAnsi="Times New Roman" w:cs="Times New Roman"/>
          <w:bCs/>
          <w:iCs/>
          <w:sz w:val="20"/>
          <w:szCs w:val="20"/>
        </w:rPr>
        <w:t xml:space="preserve"> 1974</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proofErr w:type="gramStart"/>
      <w:r w:rsidRPr="00FC59CB">
        <w:rPr>
          <w:rFonts w:ascii="Times New Roman" w:hAnsi="Times New Roman" w:cs="Times New Roman"/>
          <w:bCs/>
          <w:iCs/>
          <w:sz w:val="20"/>
          <w:szCs w:val="20"/>
        </w:rPr>
        <w:t>Высшее</w:t>
      </w:r>
      <w:proofErr w:type="gramEnd"/>
      <w:r w:rsidRPr="00FC59CB">
        <w:rPr>
          <w:rFonts w:ascii="Times New Roman" w:hAnsi="Times New Roman" w:cs="Times New Roman"/>
          <w:bCs/>
          <w:iCs/>
          <w:sz w:val="20"/>
          <w:szCs w:val="20"/>
        </w:rPr>
        <w:t>, Самарский государственный аэрокосмический университет им. С.П. Королева,  Международный институт рынка</w:t>
      </w:r>
    </w:p>
    <w:p w:rsidR="00BD0D3F" w:rsidRPr="00FC59CB" w:rsidRDefault="00BD0D3F" w:rsidP="00F45523">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BD0D3F" w:rsidRPr="00FC59CB" w:rsidRDefault="00BD0D3F" w:rsidP="00F45523">
      <w:pPr>
        <w:pStyle w:val="a6"/>
        <w:ind w:left="284"/>
      </w:pPr>
    </w:p>
    <w:tbl>
      <w:tblPr>
        <w:tblW w:w="0" w:type="auto"/>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8739A8" w:rsidRPr="00FC59CB" w:rsidTr="00F45523">
        <w:tc>
          <w:tcPr>
            <w:tcW w:w="2236" w:type="dxa"/>
            <w:gridSpan w:val="2"/>
            <w:tcBorders>
              <w:top w:val="double" w:sz="6" w:space="0" w:color="auto"/>
              <w:left w:val="double" w:sz="6" w:space="0" w:color="auto"/>
              <w:bottom w:val="single" w:sz="6" w:space="0" w:color="auto"/>
              <w:right w:val="single" w:sz="6" w:space="0" w:color="auto"/>
            </w:tcBorders>
          </w:tcPr>
          <w:p w:rsidR="00BD0D3F" w:rsidRPr="00FC59CB" w:rsidRDefault="008739A8"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BD0D3F" w:rsidRPr="00FC59CB" w:rsidRDefault="00BD0D3F" w:rsidP="00F45523">
            <w:pPr>
              <w:spacing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8739A8" w:rsidRPr="00FC59CB" w:rsidTr="00F45523">
        <w:tc>
          <w:tcPr>
            <w:tcW w:w="976" w:type="dxa"/>
            <w:tcBorders>
              <w:top w:val="single" w:sz="6" w:space="0" w:color="auto"/>
              <w:left w:val="doub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2010</w:t>
            </w:r>
          </w:p>
        </w:tc>
        <w:tc>
          <w:tcPr>
            <w:tcW w:w="1260" w:type="dxa"/>
            <w:tcBorders>
              <w:top w:val="single" w:sz="6" w:space="0" w:color="auto"/>
              <w:left w:val="single" w:sz="6" w:space="0" w:color="auto"/>
              <w:bottom w:val="double" w:sz="6" w:space="0" w:color="auto"/>
              <w:right w:val="sing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D0D3F" w:rsidRPr="00FC59CB" w:rsidRDefault="008739A8" w:rsidP="008739A8">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BD0D3F" w:rsidRPr="00FC59CB">
              <w:rPr>
                <w:rFonts w:ascii="Times New Roman" w:hAnsi="Times New Roman" w:cs="Times New Roman"/>
                <w:sz w:val="20"/>
                <w:szCs w:val="20"/>
              </w:rPr>
              <w:t>АО "</w:t>
            </w:r>
            <w:proofErr w:type="spellStart"/>
            <w:r w:rsidR="00BD0D3F" w:rsidRPr="00FC59CB">
              <w:rPr>
                <w:rFonts w:ascii="Times New Roman" w:hAnsi="Times New Roman" w:cs="Times New Roman"/>
                <w:sz w:val="20"/>
                <w:szCs w:val="20"/>
              </w:rPr>
              <w:t>РусГидро</w:t>
            </w:r>
            <w:proofErr w:type="spellEnd"/>
            <w:r w:rsidR="00BD0D3F" w:rsidRPr="00FC59CB">
              <w:rPr>
                <w:rFonts w:ascii="Times New Roman" w:hAnsi="Times New Roman" w:cs="Times New Roman"/>
                <w:sz w:val="20"/>
                <w:szCs w:val="20"/>
              </w:rPr>
              <w:t>"</w:t>
            </w:r>
          </w:p>
        </w:tc>
        <w:tc>
          <w:tcPr>
            <w:tcW w:w="3281" w:type="dxa"/>
            <w:tcBorders>
              <w:top w:val="single" w:sz="6" w:space="0" w:color="auto"/>
              <w:left w:val="single" w:sz="6" w:space="0" w:color="auto"/>
              <w:bottom w:val="double" w:sz="6" w:space="0" w:color="auto"/>
              <w:right w:val="double" w:sz="6" w:space="0" w:color="auto"/>
            </w:tcBorders>
          </w:tcPr>
          <w:p w:rsidR="00BD0D3F" w:rsidRPr="00FC59CB" w:rsidRDefault="00BD0D3F" w:rsidP="00F45523">
            <w:pPr>
              <w:spacing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Начальник управления финансового аудита  </w:t>
            </w:r>
            <w:r w:rsidR="00AA2D4A" w:rsidRPr="00FC59CB">
              <w:rPr>
                <w:rFonts w:ascii="Times New Roman" w:hAnsi="Times New Roman" w:cs="Times New Roman"/>
                <w:sz w:val="20"/>
                <w:szCs w:val="20"/>
              </w:rPr>
              <w:t>Департамента внутреннего аудита, контроля и управления рисками</w:t>
            </w:r>
          </w:p>
        </w:tc>
      </w:tr>
    </w:tbl>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Доли участия в уставном капитале эмитента/обыкновенных акций не имеет</w:t>
      </w:r>
    </w:p>
    <w:p w:rsidR="00BD0D3F" w:rsidRPr="00FC59CB" w:rsidRDefault="00BD0D3F"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BD0D3F" w:rsidRPr="00FC59CB" w:rsidRDefault="00BD0D3F" w:rsidP="00F45523">
      <w:pPr>
        <w:spacing w:line="240" w:lineRule="auto"/>
        <w:ind w:left="284"/>
        <w:jc w:val="both"/>
        <w:rPr>
          <w:rFonts w:ascii="Times New Roman" w:hAnsi="Times New Roman" w:cs="Times New Roman"/>
          <w:sz w:val="20"/>
          <w:szCs w:val="20"/>
        </w:rPr>
      </w:pPr>
    </w:p>
    <w:p w:rsidR="008739A8" w:rsidRPr="00FC59CB" w:rsidRDefault="008739A8" w:rsidP="00C25059">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ФИО:</w:t>
      </w:r>
      <w:r w:rsidRPr="00FC59CB">
        <w:rPr>
          <w:rStyle w:val="Subst"/>
          <w:rFonts w:ascii="Times New Roman" w:hAnsi="Times New Roman" w:cs="Times New Roman"/>
          <w:b w:val="0"/>
          <w:bCs/>
          <w:i w:val="0"/>
          <w:iCs/>
          <w:sz w:val="20"/>
          <w:szCs w:val="20"/>
        </w:rPr>
        <w:t xml:space="preserve"> Рейх Павел Александрович</w:t>
      </w:r>
    </w:p>
    <w:p w:rsidR="008739A8" w:rsidRPr="00FC59CB" w:rsidRDefault="008739A8" w:rsidP="00C25059">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Год рождения:</w:t>
      </w:r>
      <w:r w:rsidRPr="00FC59CB">
        <w:rPr>
          <w:rStyle w:val="Subst"/>
          <w:rFonts w:ascii="Times New Roman" w:hAnsi="Times New Roman" w:cs="Times New Roman"/>
          <w:b w:val="0"/>
          <w:bCs/>
          <w:i w:val="0"/>
          <w:iCs/>
          <w:sz w:val="20"/>
          <w:szCs w:val="20"/>
        </w:rPr>
        <w:t xml:space="preserve"> 1976</w:t>
      </w:r>
    </w:p>
    <w:p w:rsidR="008739A8" w:rsidRPr="00FC59CB" w:rsidRDefault="008739A8" w:rsidP="00C25059">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Образование:</w:t>
      </w:r>
      <w:r w:rsidRPr="00FC59CB">
        <w:rPr>
          <w:rFonts w:ascii="Times New Roman" w:hAnsi="Times New Roman" w:cs="Times New Roman"/>
          <w:sz w:val="20"/>
          <w:szCs w:val="20"/>
        </w:rPr>
        <w:br/>
      </w:r>
      <w:r w:rsidRPr="00FC59CB">
        <w:rPr>
          <w:rStyle w:val="Subst"/>
          <w:rFonts w:ascii="Times New Roman" w:hAnsi="Times New Roman" w:cs="Times New Roman"/>
          <w:b w:val="0"/>
          <w:bCs/>
          <w:i w:val="0"/>
          <w:iCs/>
          <w:sz w:val="20"/>
          <w:szCs w:val="20"/>
        </w:rPr>
        <w:t>Санкт-Петербургский государственный ун</w:t>
      </w:r>
      <w:r w:rsidR="00C25059" w:rsidRPr="00FC59CB">
        <w:rPr>
          <w:rStyle w:val="Subst"/>
          <w:rFonts w:ascii="Times New Roman" w:hAnsi="Times New Roman" w:cs="Times New Roman"/>
          <w:b w:val="0"/>
          <w:bCs/>
          <w:i w:val="0"/>
          <w:iCs/>
          <w:sz w:val="20"/>
          <w:szCs w:val="20"/>
        </w:rPr>
        <w:t>иверситет экономики и финансов</w:t>
      </w:r>
    </w:p>
    <w:p w:rsidR="008739A8" w:rsidRPr="00FC59CB" w:rsidRDefault="008739A8" w:rsidP="00C25059">
      <w:pPr>
        <w:spacing w:after="0"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roofErr w:type="gramEnd"/>
    </w:p>
    <w:p w:rsidR="008739A8" w:rsidRPr="00FC59CB" w:rsidRDefault="008739A8" w:rsidP="00C25059">
      <w:pPr>
        <w:pStyle w:val="ThinDelim"/>
        <w:ind w:left="284"/>
        <w:rPr>
          <w:sz w:val="20"/>
          <w:szCs w:val="20"/>
        </w:rPr>
      </w:pPr>
    </w:p>
    <w:tbl>
      <w:tblPr>
        <w:tblW w:w="9497" w:type="dxa"/>
        <w:tblInd w:w="356" w:type="dxa"/>
        <w:tblLayout w:type="fixed"/>
        <w:tblCellMar>
          <w:left w:w="72" w:type="dxa"/>
          <w:right w:w="72" w:type="dxa"/>
        </w:tblCellMar>
        <w:tblLook w:val="0000" w:firstRow="0" w:lastRow="0" w:firstColumn="0" w:lastColumn="0" w:noHBand="0" w:noVBand="0"/>
      </w:tblPr>
      <w:tblGrid>
        <w:gridCol w:w="976"/>
        <w:gridCol w:w="1260"/>
        <w:gridCol w:w="3980"/>
        <w:gridCol w:w="3281"/>
      </w:tblGrid>
      <w:tr w:rsidR="00C25059" w:rsidRPr="00FC59CB" w:rsidTr="00C25059">
        <w:tc>
          <w:tcPr>
            <w:tcW w:w="2236" w:type="dxa"/>
            <w:gridSpan w:val="2"/>
            <w:tcBorders>
              <w:top w:val="double" w:sz="6" w:space="0" w:color="auto"/>
              <w:left w:val="double" w:sz="6" w:space="0" w:color="auto"/>
              <w:bottom w:val="single" w:sz="6" w:space="0" w:color="auto"/>
              <w:right w:val="single" w:sz="6" w:space="0" w:color="auto"/>
            </w:tcBorders>
          </w:tcPr>
          <w:p w:rsidR="008739A8" w:rsidRPr="00FC59CB" w:rsidRDefault="00AA7C14" w:rsidP="00C25059">
            <w:pPr>
              <w:spacing w:after="0"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 xml:space="preserve">Период:  </w:t>
            </w:r>
            <w:proofErr w:type="spellStart"/>
            <w:proofErr w:type="gramStart"/>
            <w:r w:rsidRPr="00FC59CB">
              <w:rPr>
                <w:rFonts w:ascii="Times New Roman" w:hAnsi="Times New Roman" w:cs="Times New Roman"/>
                <w:sz w:val="20"/>
                <w:szCs w:val="20"/>
              </w:rPr>
              <w:t>с</w:t>
            </w:r>
            <w:proofErr w:type="gramEnd"/>
            <w:r w:rsidRPr="00FC59CB">
              <w:rPr>
                <w:rFonts w:ascii="Times New Roman" w:hAnsi="Times New Roman" w:cs="Times New Roman"/>
                <w:sz w:val="20"/>
                <w:szCs w:val="20"/>
              </w:rPr>
              <w:t>___по</w:t>
            </w:r>
            <w:proofErr w:type="spellEnd"/>
            <w:r w:rsidRPr="00FC59CB">
              <w:rPr>
                <w:rFonts w:ascii="Times New Roman" w:hAnsi="Times New Roman" w:cs="Times New Roman"/>
                <w:sz w:val="20"/>
                <w:szCs w:val="20"/>
              </w:rPr>
              <w:t>___</w:t>
            </w:r>
          </w:p>
        </w:tc>
        <w:tc>
          <w:tcPr>
            <w:tcW w:w="3980" w:type="dxa"/>
            <w:tcBorders>
              <w:top w:val="double" w:sz="6" w:space="0" w:color="auto"/>
              <w:left w:val="single" w:sz="6" w:space="0" w:color="auto"/>
              <w:bottom w:val="single" w:sz="6" w:space="0" w:color="auto"/>
              <w:right w:val="single" w:sz="6" w:space="0" w:color="auto"/>
            </w:tcBorders>
          </w:tcPr>
          <w:p w:rsidR="008739A8" w:rsidRPr="00FC59CB" w:rsidRDefault="008739A8" w:rsidP="00C25059">
            <w:pPr>
              <w:spacing w:after="0"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Наименование организации</w:t>
            </w:r>
          </w:p>
        </w:tc>
        <w:tc>
          <w:tcPr>
            <w:tcW w:w="3281" w:type="dxa"/>
            <w:tcBorders>
              <w:top w:val="double" w:sz="6" w:space="0" w:color="auto"/>
              <w:left w:val="single" w:sz="6" w:space="0" w:color="auto"/>
              <w:bottom w:val="single" w:sz="6" w:space="0" w:color="auto"/>
              <w:right w:val="double" w:sz="6" w:space="0" w:color="auto"/>
            </w:tcBorders>
          </w:tcPr>
          <w:p w:rsidR="008739A8" w:rsidRPr="00FC59CB" w:rsidRDefault="008739A8" w:rsidP="00C25059">
            <w:pPr>
              <w:spacing w:after="0" w:line="240" w:lineRule="auto"/>
              <w:ind w:left="284"/>
              <w:jc w:val="center"/>
              <w:rPr>
                <w:rFonts w:ascii="Times New Roman" w:hAnsi="Times New Roman" w:cs="Times New Roman"/>
                <w:sz w:val="20"/>
                <w:szCs w:val="20"/>
              </w:rPr>
            </w:pPr>
            <w:r w:rsidRPr="00FC59CB">
              <w:rPr>
                <w:rFonts w:ascii="Times New Roman" w:hAnsi="Times New Roman" w:cs="Times New Roman"/>
                <w:sz w:val="20"/>
                <w:szCs w:val="20"/>
              </w:rPr>
              <w:t>Должность</w:t>
            </w:r>
          </w:p>
        </w:tc>
      </w:tr>
      <w:tr w:rsidR="00C25059" w:rsidRPr="00FC59CB" w:rsidTr="00C25059">
        <w:tc>
          <w:tcPr>
            <w:tcW w:w="976" w:type="dxa"/>
            <w:tcBorders>
              <w:top w:val="single" w:sz="6" w:space="0" w:color="auto"/>
              <w:left w:val="double" w:sz="6" w:space="0" w:color="auto"/>
              <w:bottom w:val="single" w:sz="6" w:space="0" w:color="auto"/>
              <w:right w:val="sing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2005</w:t>
            </w:r>
          </w:p>
        </w:tc>
        <w:tc>
          <w:tcPr>
            <w:tcW w:w="1260" w:type="dxa"/>
            <w:tcBorders>
              <w:top w:val="single" w:sz="6" w:space="0" w:color="auto"/>
              <w:left w:val="single" w:sz="6" w:space="0" w:color="auto"/>
              <w:bottom w:val="single" w:sz="6" w:space="0" w:color="auto"/>
              <w:right w:val="sing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2011</w:t>
            </w:r>
          </w:p>
        </w:tc>
        <w:tc>
          <w:tcPr>
            <w:tcW w:w="3980" w:type="dxa"/>
            <w:tcBorders>
              <w:top w:val="single" w:sz="6" w:space="0" w:color="auto"/>
              <w:left w:val="single" w:sz="6" w:space="0" w:color="auto"/>
              <w:bottom w:val="single" w:sz="6" w:space="0" w:color="auto"/>
              <w:right w:val="sing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ОАО "</w:t>
            </w:r>
            <w:proofErr w:type="spellStart"/>
            <w:r w:rsidRPr="00FC59CB">
              <w:rPr>
                <w:rFonts w:ascii="Times New Roman" w:hAnsi="Times New Roman" w:cs="Times New Roman"/>
                <w:sz w:val="20"/>
                <w:szCs w:val="20"/>
              </w:rPr>
              <w:t>МобильныеТелеСистемы</w:t>
            </w:r>
            <w:proofErr w:type="spellEnd"/>
            <w:r w:rsidRPr="00FC59CB">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Руководитель проекта Департамента внутреннего аудита</w:t>
            </w:r>
          </w:p>
        </w:tc>
      </w:tr>
      <w:tr w:rsidR="00C25059" w:rsidRPr="00FC59CB" w:rsidTr="00C25059">
        <w:tc>
          <w:tcPr>
            <w:tcW w:w="976" w:type="dxa"/>
            <w:tcBorders>
              <w:top w:val="single" w:sz="6" w:space="0" w:color="auto"/>
              <w:left w:val="double" w:sz="6" w:space="0" w:color="auto"/>
              <w:bottom w:val="single" w:sz="6" w:space="0" w:color="auto"/>
              <w:right w:val="sing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2012</w:t>
            </w:r>
          </w:p>
        </w:tc>
        <w:tc>
          <w:tcPr>
            <w:tcW w:w="1260" w:type="dxa"/>
            <w:tcBorders>
              <w:top w:val="single" w:sz="6" w:space="0" w:color="auto"/>
              <w:left w:val="single" w:sz="6" w:space="0" w:color="auto"/>
              <w:bottom w:val="single" w:sz="6" w:space="0" w:color="auto"/>
              <w:right w:val="sing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proofErr w:type="spellStart"/>
            <w:r w:rsidRPr="00FC59CB">
              <w:rPr>
                <w:rFonts w:ascii="Times New Roman" w:hAnsi="Times New Roman" w:cs="Times New Roman"/>
                <w:sz w:val="20"/>
                <w:szCs w:val="20"/>
              </w:rPr>
              <w:t>н.в</w:t>
            </w:r>
            <w:proofErr w:type="spellEnd"/>
            <w:r w:rsidRPr="00FC59CB">
              <w:rPr>
                <w:rFonts w:ascii="Times New Roman" w:hAnsi="Times New Roman" w:cs="Times New Roman"/>
                <w:sz w:val="20"/>
                <w:szCs w:val="20"/>
              </w:rPr>
              <w:t>.</w:t>
            </w:r>
          </w:p>
        </w:tc>
        <w:tc>
          <w:tcPr>
            <w:tcW w:w="3980" w:type="dxa"/>
            <w:tcBorders>
              <w:top w:val="single" w:sz="6" w:space="0" w:color="auto"/>
              <w:left w:val="single" w:sz="6" w:space="0" w:color="auto"/>
              <w:bottom w:val="single" w:sz="6" w:space="0" w:color="auto"/>
              <w:right w:val="single" w:sz="6" w:space="0" w:color="auto"/>
            </w:tcBorders>
          </w:tcPr>
          <w:p w:rsidR="008739A8" w:rsidRPr="00FC59CB" w:rsidRDefault="00C25059"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П</w:t>
            </w:r>
            <w:r w:rsidR="008739A8" w:rsidRPr="00FC59CB">
              <w:rPr>
                <w:rFonts w:ascii="Times New Roman" w:hAnsi="Times New Roman" w:cs="Times New Roman"/>
                <w:sz w:val="20"/>
                <w:szCs w:val="20"/>
              </w:rPr>
              <w:t>АО "</w:t>
            </w:r>
            <w:proofErr w:type="spellStart"/>
            <w:r w:rsidR="008739A8" w:rsidRPr="00FC59CB">
              <w:rPr>
                <w:rFonts w:ascii="Times New Roman" w:hAnsi="Times New Roman" w:cs="Times New Roman"/>
                <w:sz w:val="20"/>
                <w:szCs w:val="20"/>
              </w:rPr>
              <w:t>РусГидро</w:t>
            </w:r>
            <w:proofErr w:type="spellEnd"/>
            <w:r w:rsidR="008739A8" w:rsidRPr="00FC59CB">
              <w:rPr>
                <w:rFonts w:ascii="Times New Roman" w:hAnsi="Times New Roman" w:cs="Times New Roman"/>
                <w:sz w:val="20"/>
                <w:szCs w:val="20"/>
              </w:rPr>
              <w:t>"</w:t>
            </w:r>
          </w:p>
        </w:tc>
        <w:tc>
          <w:tcPr>
            <w:tcW w:w="3281" w:type="dxa"/>
            <w:tcBorders>
              <w:top w:val="single" w:sz="6" w:space="0" w:color="auto"/>
              <w:left w:val="single" w:sz="6" w:space="0" w:color="auto"/>
              <w:bottom w:val="single" w:sz="6" w:space="0" w:color="auto"/>
              <w:right w:val="double" w:sz="6" w:space="0" w:color="auto"/>
            </w:tcBorders>
          </w:tcPr>
          <w:p w:rsidR="008739A8" w:rsidRPr="00FC59CB" w:rsidRDefault="008739A8" w:rsidP="00C25059">
            <w:pPr>
              <w:spacing w:after="0" w:line="240" w:lineRule="auto"/>
              <w:ind w:left="284"/>
              <w:rPr>
                <w:rFonts w:ascii="Times New Roman" w:hAnsi="Times New Roman" w:cs="Times New Roman"/>
                <w:sz w:val="20"/>
                <w:szCs w:val="20"/>
              </w:rPr>
            </w:pPr>
            <w:r w:rsidRPr="00FC59CB">
              <w:rPr>
                <w:rFonts w:ascii="Times New Roman" w:hAnsi="Times New Roman" w:cs="Times New Roman"/>
                <w:sz w:val="20"/>
                <w:szCs w:val="20"/>
              </w:rPr>
              <w:t xml:space="preserve">Главный эксперт </w:t>
            </w:r>
            <w:r w:rsidR="00C25059" w:rsidRPr="00FC59CB">
              <w:rPr>
                <w:rFonts w:ascii="Times New Roman" w:hAnsi="Times New Roman" w:cs="Times New Roman"/>
                <w:sz w:val="20"/>
                <w:szCs w:val="20"/>
              </w:rPr>
              <w:t xml:space="preserve">Управления </w:t>
            </w:r>
            <w:r w:rsidR="00C25059" w:rsidRPr="00FC59CB">
              <w:rPr>
                <w:rFonts w:ascii="Times New Roman" w:hAnsi="Times New Roman" w:cs="Times New Roman"/>
                <w:sz w:val="20"/>
                <w:szCs w:val="20"/>
              </w:rPr>
              <w:lastRenderedPageBreak/>
              <w:t xml:space="preserve">финансового аудита </w:t>
            </w:r>
            <w:r w:rsidRPr="00FC59CB">
              <w:rPr>
                <w:rFonts w:ascii="Times New Roman" w:hAnsi="Times New Roman" w:cs="Times New Roman"/>
                <w:sz w:val="20"/>
                <w:szCs w:val="20"/>
              </w:rPr>
              <w:t>Департамента внутреннего аудита</w:t>
            </w:r>
            <w:r w:rsidR="00C25059" w:rsidRPr="00FC59CB">
              <w:rPr>
                <w:rFonts w:ascii="Times New Roman" w:hAnsi="Times New Roman" w:cs="Times New Roman"/>
                <w:sz w:val="20"/>
                <w:szCs w:val="20"/>
              </w:rPr>
              <w:t>, контроля и управления рисками</w:t>
            </w:r>
          </w:p>
        </w:tc>
      </w:tr>
    </w:tbl>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lastRenderedPageBreak/>
        <w:t>Доли участия в уставном капитале эмитента/обыкновенных акций не имеет</w:t>
      </w:r>
    </w:p>
    <w:p w:rsidR="00BD0D3F" w:rsidRPr="00FC59CB" w:rsidRDefault="00BD0D3F"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Доли участия лица в уставном (складочном) капитале (паевом фонде) дочерних и зависимых обществ эмитента</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bCs/>
          <w:iCs/>
          <w:sz w:val="20"/>
          <w:szCs w:val="20"/>
        </w:rPr>
        <w:t>Лицо указанных долей не имеет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Сведения о характере любых родственных связей с иными лицами, входящими в состав органов управления эмитента и/или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Указанных родственных связей нет</w:t>
      </w:r>
    </w:p>
    <w:p w:rsidR="00BD0D3F" w:rsidRPr="00FC59CB" w:rsidRDefault="00BD0D3F" w:rsidP="00F45523">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к указанным видам ответственности не привлекалось</w:t>
      </w:r>
    </w:p>
    <w:p w:rsidR="00BD0D3F" w:rsidRPr="00FC59CB" w:rsidRDefault="00BD0D3F" w:rsidP="00F45523">
      <w:pPr>
        <w:spacing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Сведений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rsidRPr="00FC59CB">
        <w:rPr>
          <w:rFonts w:ascii="Times New Roman" w:hAnsi="Times New Roman" w:cs="Times New Roman"/>
          <w:sz w:val="20"/>
          <w:szCs w:val="20"/>
        </w:rPr>
        <w:br/>
      </w:r>
      <w:r w:rsidRPr="00FC59CB">
        <w:rPr>
          <w:rFonts w:ascii="Times New Roman" w:hAnsi="Times New Roman" w:cs="Times New Roman"/>
          <w:bCs/>
          <w:iCs/>
          <w:sz w:val="20"/>
          <w:szCs w:val="20"/>
        </w:rPr>
        <w:t>Лицо указанных должностей не занимало</w:t>
      </w:r>
    </w:p>
    <w:p w:rsidR="00BD0D3F" w:rsidRPr="00FC59CB" w:rsidRDefault="00BD0D3F" w:rsidP="00F45523">
      <w:pPr>
        <w:spacing w:line="240" w:lineRule="auto"/>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В случае наличия у эмитента службы внутреннего аудита или иного органа контроля за его финансово-хозяйственной деятельностью, отличного от ревизионной комиссии эмитента, в состав которого входят более 10 лиц, информация, предусмотренная настоящим пунктом, указывается по не менее чем 10 лицам, являющимися членами соответствующего органа эмитента по контролю за его финансово-хозяйственной деятельностью, вкл</w:t>
      </w:r>
      <w:r w:rsidR="00C25059" w:rsidRPr="00FC59CB">
        <w:rPr>
          <w:rFonts w:ascii="Times New Roman" w:hAnsi="Times New Roman" w:cs="Times New Roman"/>
          <w:sz w:val="20"/>
          <w:szCs w:val="20"/>
        </w:rPr>
        <w:t xml:space="preserve">ючая руководителя такого органа: нет </w:t>
      </w:r>
      <w:proofErr w:type="gramEnd"/>
    </w:p>
    <w:p w:rsidR="00243CBC" w:rsidRPr="00FC59CB" w:rsidRDefault="00243CBC" w:rsidP="00F45523">
      <w:pPr>
        <w:pStyle w:val="ConsPlusNonformat"/>
        <w:ind w:left="284"/>
        <w:jc w:val="both"/>
        <w:outlineLvl w:val="3"/>
        <w:rPr>
          <w:rFonts w:ascii="Times New Roman" w:hAnsi="Times New Roman" w:cs="Times New Roman"/>
          <w:b/>
          <w:sz w:val="24"/>
          <w:szCs w:val="24"/>
        </w:rPr>
      </w:pPr>
    </w:p>
    <w:p w:rsidR="002942D2" w:rsidRPr="00FC59CB" w:rsidRDefault="002942D2" w:rsidP="00045EEA">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 xml:space="preserve">5.6. Сведения о размере вознаграждения и (или) компенсации расходов по органу </w:t>
      </w:r>
      <w:proofErr w:type="gramStart"/>
      <w:r w:rsidRPr="00FC59CB">
        <w:rPr>
          <w:rFonts w:ascii="Times New Roman" w:hAnsi="Times New Roman" w:cs="Times New Roman"/>
          <w:b/>
          <w:sz w:val="24"/>
          <w:szCs w:val="24"/>
        </w:rPr>
        <w:t>контроля за</w:t>
      </w:r>
      <w:proofErr w:type="gramEnd"/>
      <w:r w:rsidRPr="00FC59CB">
        <w:rPr>
          <w:rFonts w:ascii="Times New Roman" w:hAnsi="Times New Roman" w:cs="Times New Roman"/>
          <w:b/>
          <w:sz w:val="24"/>
          <w:szCs w:val="24"/>
        </w:rPr>
        <w:t xml:space="preserve"> финансово-хозяйственной деятельностью эмитента</w:t>
      </w:r>
    </w:p>
    <w:p w:rsidR="00243CBC" w:rsidRPr="00FC59CB" w:rsidRDefault="00243CBC" w:rsidP="00045EEA">
      <w:pPr>
        <w:spacing w:after="0"/>
        <w:ind w:left="284"/>
        <w:jc w:val="both"/>
        <w:rPr>
          <w:rFonts w:ascii="Times New Roman" w:hAnsi="Times New Roman" w:cs="Times New Roman"/>
          <w:sz w:val="20"/>
          <w:szCs w:val="20"/>
        </w:rPr>
      </w:pPr>
      <w:bookmarkStart w:id="63" w:name="Par5799"/>
      <w:bookmarkEnd w:id="63"/>
      <w:r w:rsidRPr="00FC59CB">
        <w:rPr>
          <w:rFonts w:ascii="Times New Roman" w:hAnsi="Times New Roman" w:cs="Times New Roman"/>
          <w:sz w:val="20"/>
          <w:szCs w:val="20"/>
        </w:rPr>
        <w:t xml:space="preserve">Сведения о размере вознаграждения по каждому из органов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 которые были выплачены эмитентом за последний завершенный календарный год, предшествующий первому кварталу, и за первый квартал:</w:t>
      </w:r>
    </w:p>
    <w:p w:rsidR="00243CBC" w:rsidRPr="00FC59CB" w:rsidRDefault="00243CBC" w:rsidP="00045EEA">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
          <w:bCs/>
          <w:i/>
          <w:iCs/>
          <w:sz w:val="20"/>
          <w:szCs w:val="20"/>
        </w:rPr>
        <w:t xml:space="preserve"> тыс. руб.</w:t>
      </w:r>
    </w:p>
    <w:p w:rsidR="00243CBC" w:rsidRPr="00FC59CB" w:rsidRDefault="00243CBC" w:rsidP="00045EEA">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Наименование органа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r w:rsidRPr="00FC59CB">
        <w:rPr>
          <w:rFonts w:ascii="Times New Roman" w:hAnsi="Times New Roman" w:cs="Times New Roman"/>
          <w:b/>
          <w:bCs/>
          <w:i/>
          <w:iCs/>
          <w:sz w:val="20"/>
          <w:szCs w:val="20"/>
        </w:rPr>
        <w:t xml:space="preserve"> </w:t>
      </w:r>
      <w:r w:rsidRPr="00FC59CB">
        <w:rPr>
          <w:rFonts w:ascii="Times New Roman" w:hAnsi="Times New Roman" w:cs="Times New Roman"/>
          <w:bCs/>
          <w:i/>
          <w:iCs/>
          <w:sz w:val="20"/>
          <w:szCs w:val="20"/>
        </w:rPr>
        <w:t>Ревизионная комиссия</w:t>
      </w:r>
    </w:p>
    <w:p w:rsidR="00243CBC" w:rsidRPr="004B3BE7" w:rsidRDefault="00243CBC" w:rsidP="00045EEA">
      <w:pPr>
        <w:spacing w:after="0"/>
        <w:ind w:left="284"/>
        <w:jc w:val="both"/>
        <w:rPr>
          <w:rFonts w:ascii="Times New Roman" w:hAnsi="Times New Roman" w:cs="Times New Roman"/>
          <w:sz w:val="20"/>
          <w:szCs w:val="20"/>
        </w:rPr>
      </w:pPr>
      <w:r w:rsidRPr="004B3BE7">
        <w:rPr>
          <w:rFonts w:ascii="Times New Roman" w:hAnsi="Times New Roman" w:cs="Times New Roman"/>
          <w:sz w:val="20"/>
          <w:szCs w:val="20"/>
        </w:rPr>
        <w:t>Вознаграждение за участие в работе органа контроля</w:t>
      </w:r>
      <w:r w:rsidR="004B3BE7">
        <w:rPr>
          <w:rFonts w:ascii="Times New Roman" w:hAnsi="Times New Roman" w:cs="Times New Roman"/>
          <w:sz w:val="20"/>
          <w:szCs w:val="20"/>
        </w:rPr>
        <w:t>:</w:t>
      </w:r>
    </w:p>
    <w:p w:rsidR="00243CBC" w:rsidRPr="00FC59CB" w:rsidRDefault="00243CBC" w:rsidP="00045EEA">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
          <w:bCs/>
          <w:i/>
          <w:iCs/>
          <w:sz w:val="20"/>
          <w:szCs w:val="20"/>
        </w:rPr>
        <w:t xml:space="preserve"> тыс. руб.</w:t>
      </w:r>
    </w:p>
    <w:tbl>
      <w:tblPr>
        <w:tblW w:w="9497" w:type="dxa"/>
        <w:tblInd w:w="356" w:type="dxa"/>
        <w:tblLayout w:type="fixed"/>
        <w:tblCellMar>
          <w:left w:w="72" w:type="dxa"/>
          <w:right w:w="72" w:type="dxa"/>
        </w:tblCellMar>
        <w:tblLook w:val="04A0" w:firstRow="1" w:lastRow="0" w:firstColumn="1" w:lastColumn="0" w:noHBand="0" w:noVBand="1"/>
      </w:tblPr>
      <w:tblGrid>
        <w:gridCol w:w="6095"/>
        <w:gridCol w:w="1418"/>
        <w:gridCol w:w="1984"/>
      </w:tblGrid>
      <w:tr w:rsidR="00045EEA" w:rsidRPr="00FC59CB" w:rsidTr="00045EEA">
        <w:tc>
          <w:tcPr>
            <w:tcW w:w="6095" w:type="dxa"/>
            <w:tcBorders>
              <w:top w:val="doub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1418" w:type="dxa"/>
            <w:tcBorders>
              <w:top w:val="double" w:sz="6" w:space="0" w:color="auto"/>
              <w:left w:val="sing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2014</w:t>
            </w:r>
          </w:p>
        </w:tc>
        <w:tc>
          <w:tcPr>
            <w:tcW w:w="1984" w:type="dxa"/>
            <w:tcBorders>
              <w:top w:val="double" w:sz="6" w:space="0" w:color="auto"/>
              <w:left w:val="single" w:sz="6" w:space="0" w:color="auto"/>
              <w:bottom w:val="single" w:sz="6" w:space="0" w:color="auto"/>
              <w:right w:val="doub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2015, </w:t>
            </w:r>
            <w:r w:rsidR="00045EEA" w:rsidRPr="00FC59CB">
              <w:rPr>
                <w:rFonts w:ascii="Times New Roman" w:hAnsi="Times New Roman" w:cs="Times New Roman"/>
                <w:sz w:val="20"/>
                <w:szCs w:val="20"/>
              </w:rPr>
              <w:t>6</w:t>
            </w:r>
            <w:r w:rsidRPr="00FC59CB">
              <w:rPr>
                <w:rFonts w:ascii="Times New Roman" w:hAnsi="Times New Roman" w:cs="Times New Roman"/>
                <w:sz w:val="20"/>
                <w:szCs w:val="20"/>
              </w:rPr>
              <w:t xml:space="preserve"> мес.</w:t>
            </w: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Вознаграждение за участие в работе органа </w:t>
            </w:r>
            <w:proofErr w:type="gramStart"/>
            <w:r w:rsidRPr="00FC59CB">
              <w:rPr>
                <w:rFonts w:ascii="Times New Roman" w:hAnsi="Times New Roman" w:cs="Times New Roman"/>
                <w:sz w:val="20"/>
                <w:szCs w:val="20"/>
              </w:rPr>
              <w:t>контроля за</w:t>
            </w:r>
            <w:proofErr w:type="gramEnd"/>
            <w:r w:rsidRPr="00FC59CB">
              <w:rPr>
                <w:rFonts w:ascii="Times New Roman" w:hAnsi="Times New Roman" w:cs="Times New Roman"/>
                <w:sz w:val="20"/>
                <w:szCs w:val="20"/>
              </w:rPr>
              <w:t xml:space="preserve"> финансово-хозяйственной деятельностью эмитента</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045EEA"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60</w:t>
            </w: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Заработная плата</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Премии</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Комиссионные</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Льготы</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Компенсации расходов</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sing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Иные виды вознаграждений</w:t>
            </w:r>
          </w:p>
        </w:tc>
        <w:tc>
          <w:tcPr>
            <w:tcW w:w="1418" w:type="dxa"/>
            <w:tcBorders>
              <w:top w:val="single" w:sz="6" w:space="0" w:color="auto"/>
              <w:left w:val="single" w:sz="6" w:space="0" w:color="auto"/>
              <w:bottom w:val="single" w:sz="6" w:space="0" w:color="auto"/>
              <w:right w:val="sing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c>
          <w:tcPr>
            <w:tcW w:w="1984" w:type="dxa"/>
            <w:tcBorders>
              <w:top w:val="single" w:sz="6" w:space="0" w:color="auto"/>
              <w:left w:val="single" w:sz="6" w:space="0" w:color="auto"/>
              <w:bottom w:val="single" w:sz="6" w:space="0" w:color="auto"/>
              <w:right w:val="double" w:sz="6" w:space="0" w:color="auto"/>
            </w:tcBorders>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p>
        </w:tc>
      </w:tr>
      <w:tr w:rsidR="00045EEA" w:rsidRPr="00FC59CB" w:rsidTr="00045EEA">
        <w:tc>
          <w:tcPr>
            <w:tcW w:w="6095" w:type="dxa"/>
            <w:tcBorders>
              <w:top w:val="single" w:sz="6" w:space="0" w:color="auto"/>
              <w:left w:val="double" w:sz="6" w:space="0" w:color="auto"/>
              <w:bottom w:val="doub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ИТОГО</w:t>
            </w:r>
          </w:p>
        </w:tc>
        <w:tc>
          <w:tcPr>
            <w:tcW w:w="1418" w:type="dxa"/>
            <w:tcBorders>
              <w:top w:val="single" w:sz="6" w:space="0" w:color="auto"/>
              <w:left w:val="single" w:sz="6" w:space="0" w:color="auto"/>
              <w:bottom w:val="double" w:sz="6" w:space="0" w:color="auto"/>
              <w:right w:val="single" w:sz="6" w:space="0" w:color="auto"/>
            </w:tcBorders>
            <w:hideMark/>
          </w:tcPr>
          <w:p w:rsidR="00243CBC" w:rsidRPr="00FC59CB" w:rsidRDefault="00243CBC"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0</w:t>
            </w:r>
          </w:p>
        </w:tc>
        <w:tc>
          <w:tcPr>
            <w:tcW w:w="1984" w:type="dxa"/>
            <w:tcBorders>
              <w:top w:val="single" w:sz="6" w:space="0" w:color="auto"/>
              <w:left w:val="single" w:sz="6" w:space="0" w:color="auto"/>
              <w:bottom w:val="double" w:sz="6" w:space="0" w:color="auto"/>
              <w:right w:val="double" w:sz="6" w:space="0" w:color="auto"/>
            </w:tcBorders>
            <w:hideMark/>
          </w:tcPr>
          <w:p w:rsidR="00243CBC" w:rsidRPr="00FC59CB" w:rsidRDefault="00045EEA" w:rsidP="00045EEA">
            <w:pPr>
              <w:widowControl w:val="0"/>
              <w:autoSpaceDE w:val="0"/>
              <w:autoSpaceDN w:val="0"/>
              <w:adjustRightInd w:val="0"/>
              <w:spacing w:before="20" w:after="40"/>
              <w:ind w:left="284"/>
              <w:jc w:val="both"/>
              <w:rPr>
                <w:rFonts w:ascii="Times New Roman" w:hAnsi="Times New Roman" w:cs="Times New Roman"/>
                <w:sz w:val="20"/>
                <w:szCs w:val="20"/>
              </w:rPr>
            </w:pPr>
            <w:r w:rsidRPr="00FC59CB">
              <w:rPr>
                <w:rFonts w:ascii="Times New Roman" w:hAnsi="Times New Roman" w:cs="Times New Roman"/>
                <w:sz w:val="20"/>
                <w:szCs w:val="20"/>
              </w:rPr>
              <w:t>6</w:t>
            </w:r>
            <w:r w:rsidR="00243CBC" w:rsidRPr="00FC59CB">
              <w:rPr>
                <w:rFonts w:ascii="Times New Roman" w:hAnsi="Times New Roman" w:cs="Times New Roman"/>
                <w:sz w:val="20"/>
                <w:szCs w:val="20"/>
              </w:rPr>
              <w:t>0</w:t>
            </w:r>
          </w:p>
        </w:tc>
      </w:tr>
    </w:tbl>
    <w:p w:rsidR="00243CBC" w:rsidRPr="00FC59CB" w:rsidRDefault="00243CBC" w:rsidP="00045EEA">
      <w:pPr>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существующих соглашениях относительно таких выплат в текущем финансовом году:</w:t>
      </w:r>
      <w:r w:rsidRPr="00FC59CB">
        <w:rPr>
          <w:rFonts w:ascii="Times New Roman" w:hAnsi="Times New Roman" w:cs="Times New Roman"/>
          <w:sz w:val="20"/>
          <w:szCs w:val="20"/>
        </w:rPr>
        <w:br/>
      </w:r>
      <w:r w:rsidRPr="00FC59CB">
        <w:rPr>
          <w:rFonts w:ascii="Times New Roman" w:hAnsi="Times New Roman" w:cs="Times New Roman"/>
          <w:b/>
          <w:bCs/>
          <w:i/>
          <w:iCs/>
          <w:sz w:val="20"/>
          <w:szCs w:val="20"/>
        </w:rPr>
        <w:t xml:space="preserve">Размер и порядок выплаты вознаграждений и компенсаций членам </w:t>
      </w:r>
      <w:r w:rsidR="005872E8" w:rsidRPr="00FC59CB">
        <w:rPr>
          <w:rFonts w:ascii="Times New Roman" w:hAnsi="Times New Roman" w:cs="Times New Roman"/>
          <w:b/>
          <w:bCs/>
          <w:i/>
          <w:iCs/>
          <w:sz w:val="20"/>
          <w:szCs w:val="20"/>
        </w:rPr>
        <w:t>Ревизионной комиссии</w:t>
      </w:r>
      <w:r w:rsidRPr="00FC59CB">
        <w:rPr>
          <w:rFonts w:ascii="Times New Roman" w:hAnsi="Times New Roman" w:cs="Times New Roman"/>
          <w:b/>
          <w:bCs/>
          <w:i/>
          <w:iCs/>
          <w:sz w:val="20"/>
          <w:szCs w:val="20"/>
        </w:rPr>
        <w:t xml:space="preserve"> Общества утвержден  15.06.11 года очередным собранием акционеров Общества (протокол № 11 от 17.06.11).</w:t>
      </w:r>
    </w:p>
    <w:p w:rsidR="00243CBC" w:rsidRPr="00FC59CB" w:rsidRDefault="00243CBC" w:rsidP="00243CBC">
      <w:pPr>
        <w:pStyle w:val="a6"/>
      </w:pPr>
    </w:p>
    <w:p w:rsidR="002942D2" w:rsidRPr="00FC59CB" w:rsidRDefault="002942D2" w:rsidP="00683A26">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683A26" w:rsidRPr="00FC59CB" w:rsidRDefault="00683A26" w:rsidP="00683A26">
      <w:pPr>
        <w:ind w:left="284"/>
        <w:rPr>
          <w:rFonts w:ascii="Times New Roman" w:hAnsi="Times New Roman" w:cs="Times New Roman"/>
          <w:sz w:val="20"/>
          <w:szCs w:val="20"/>
        </w:rPr>
      </w:pPr>
      <w:bookmarkStart w:id="64" w:name="Par5816"/>
      <w:bookmarkEnd w:id="64"/>
      <w:r w:rsidRPr="00FC59CB">
        <w:rPr>
          <w:rFonts w:ascii="Times New Roman" w:hAnsi="Times New Roman" w:cs="Times New Roman"/>
          <w:sz w:val="20"/>
          <w:szCs w:val="20"/>
        </w:rPr>
        <w:t xml:space="preserve">Единица измерения: </w:t>
      </w:r>
      <w:r w:rsidRPr="00FC59CB">
        <w:rPr>
          <w:rFonts w:ascii="Times New Roman" w:hAnsi="Times New Roman" w:cs="Times New Roman"/>
          <w:b/>
          <w:sz w:val="20"/>
          <w:szCs w:val="20"/>
        </w:rPr>
        <w:t>чел./</w:t>
      </w:r>
      <w:r w:rsidRPr="00FC59CB">
        <w:rPr>
          <w:rFonts w:ascii="Times New Roman" w:hAnsi="Times New Roman" w:cs="Times New Roman"/>
          <w:b/>
          <w:bCs/>
          <w:iCs/>
          <w:sz w:val="20"/>
          <w:szCs w:val="20"/>
        </w:rPr>
        <w:t xml:space="preserve"> </w:t>
      </w:r>
      <w:r w:rsidRPr="00FC59CB">
        <w:rPr>
          <w:rFonts w:ascii="Times New Roman" w:hAnsi="Times New Roman" w:cs="Times New Roman"/>
          <w:bCs/>
          <w:iCs/>
          <w:sz w:val="20"/>
          <w:szCs w:val="20"/>
        </w:rPr>
        <w:t>руб.</w:t>
      </w:r>
    </w:p>
    <w:tbl>
      <w:tblPr>
        <w:tblW w:w="9497" w:type="dxa"/>
        <w:tblInd w:w="356" w:type="dxa"/>
        <w:tblLayout w:type="fixed"/>
        <w:tblCellMar>
          <w:left w:w="72" w:type="dxa"/>
          <w:right w:w="72" w:type="dxa"/>
        </w:tblCellMar>
        <w:tblLook w:val="04A0" w:firstRow="1" w:lastRow="0" w:firstColumn="1" w:lastColumn="0" w:noHBand="0" w:noVBand="1"/>
      </w:tblPr>
      <w:tblGrid>
        <w:gridCol w:w="6520"/>
        <w:gridCol w:w="1418"/>
        <w:gridCol w:w="1559"/>
      </w:tblGrid>
      <w:tr w:rsidR="00992C40" w:rsidRPr="00FC59CB" w:rsidTr="00992C40">
        <w:tc>
          <w:tcPr>
            <w:tcW w:w="6520" w:type="dxa"/>
            <w:tcBorders>
              <w:top w:val="double" w:sz="6" w:space="0" w:color="auto"/>
              <w:left w:val="double" w:sz="6" w:space="0" w:color="auto"/>
              <w:bottom w:val="single" w:sz="6" w:space="0" w:color="auto"/>
              <w:right w:val="single" w:sz="6" w:space="0" w:color="auto"/>
            </w:tcBorders>
            <w:hideMark/>
          </w:tcPr>
          <w:p w:rsidR="00992C40" w:rsidRPr="00FC59CB" w:rsidRDefault="00992C40" w:rsidP="00992C40">
            <w:pPr>
              <w:spacing w:after="0"/>
              <w:ind w:left="284"/>
              <w:jc w:val="center"/>
              <w:rPr>
                <w:rFonts w:ascii="Times New Roman" w:hAnsi="Times New Roman" w:cs="Times New Roman"/>
                <w:sz w:val="20"/>
                <w:szCs w:val="20"/>
                <w:lang w:eastAsia="en-US"/>
              </w:rPr>
            </w:pPr>
            <w:r w:rsidRPr="00FC59CB">
              <w:rPr>
                <w:rFonts w:ascii="Times New Roman" w:hAnsi="Times New Roman" w:cs="Times New Roman"/>
                <w:sz w:val="20"/>
                <w:szCs w:val="20"/>
              </w:rPr>
              <w:lastRenderedPageBreak/>
              <w:t>Наименование показателя</w:t>
            </w:r>
          </w:p>
        </w:tc>
        <w:tc>
          <w:tcPr>
            <w:tcW w:w="1418" w:type="dxa"/>
            <w:tcBorders>
              <w:top w:val="double" w:sz="6" w:space="0" w:color="auto"/>
              <w:left w:val="single" w:sz="6" w:space="0" w:color="auto"/>
              <w:bottom w:val="single" w:sz="6" w:space="0" w:color="auto"/>
              <w:right w:val="sing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2014, 6 мес.</w:t>
            </w:r>
          </w:p>
        </w:tc>
        <w:tc>
          <w:tcPr>
            <w:tcW w:w="1559" w:type="dxa"/>
            <w:tcBorders>
              <w:top w:val="double" w:sz="6" w:space="0" w:color="auto"/>
              <w:left w:val="single" w:sz="6" w:space="0" w:color="auto"/>
              <w:bottom w:val="single" w:sz="6" w:space="0" w:color="auto"/>
              <w:right w:val="doub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2015, 6 мес.</w:t>
            </w:r>
          </w:p>
        </w:tc>
      </w:tr>
      <w:tr w:rsidR="00992C40" w:rsidRPr="00FC59CB" w:rsidTr="00992C40">
        <w:tc>
          <w:tcPr>
            <w:tcW w:w="6520" w:type="dxa"/>
            <w:tcBorders>
              <w:top w:val="single" w:sz="6" w:space="0" w:color="auto"/>
              <w:left w:val="double" w:sz="6" w:space="0" w:color="auto"/>
              <w:bottom w:val="single" w:sz="6" w:space="0" w:color="auto"/>
              <w:right w:val="single" w:sz="6" w:space="0" w:color="auto"/>
            </w:tcBorders>
            <w:hideMark/>
          </w:tcPr>
          <w:p w:rsidR="00992C40" w:rsidRPr="00FC59CB" w:rsidRDefault="00992C40" w:rsidP="00992C40">
            <w:pPr>
              <w:spacing w:after="0"/>
              <w:ind w:left="284"/>
              <w:rPr>
                <w:rFonts w:ascii="Times New Roman" w:hAnsi="Times New Roman" w:cs="Times New Roman"/>
                <w:sz w:val="20"/>
                <w:szCs w:val="20"/>
                <w:lang w:eastAsia="en-US"/>
              </w:rPr>
            </w:pPr>
            <w:r w:rsidRPr="00FC59CB">
              <w:rPr>
                <w:rFonts w:ascii="Times New Roman" w:hAnsi="Times New Roman" w:cs="Times New Roman"/>
                <w:sz w:val="20"/>
                <w:szCs w:val="20"/>
              </w:rPr>
              <w:t>Средняя численность работников, чел.</w:t>
            </w:r>
          </w:p>
        </w:tc>
        <w:tc>
          <w:tcPr>
            <w:tcW w:w="1418" w:type="dxa"/>
            <w:tcBorders>
              <w:top w:val="single" w:sz="6" w:space="0" w:color="auto"/>
              <w:left w:val="single" w:sz="6" w:space="0" w:color="auto"/>
              <w:bottom w:val="single" w:sz="6" w:space="0" w:color="auto"/>
              <w:right w:val="sing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lang w:val="en-US"/>
              </w:rPr>
            </w:pPr>
            <w:r w:rsidRPr="00FC59CB">
              <w:rPr>
                <w:rFonts w:ascii="Times New Roman" w:hAnsi="Times New Roman" w:cs="Times New Roman"/>
                <w:sz w:val="20"/>
                <w:szCs w:val="20"/>
              </w:rPr>
              <w:t>1 </w:t>
            </w:r>
            <w:r w:rsidRPr="00FC59CB">
              <w:rPr>
                <w:rFonts w:ascii="Times New Roman" w:hAnsi="Times New Roman" w:cs="Times New Roman"/>
                <w:sz w:val="20"/>
                <w:szCs w:val="20"/>
                <w:lang w:val="en-US"/>
              </w:rPr>
              <w:t>54</w:t>
            </w:r>
            <w:r w:rsidRPr="00FC59CB">
              <w:rPr>
                <w:rFonts w:ascii="Times New Roman" w:hAnsi="Times New Roman" w:cs="Times New Roman"/>
                <w:sz w:val="20"/>
                <w:szCs w:val="20"/>
              </w:rPr>
              <w:t>1</w:t>
            </w:r>
          </w:p>
        </w:tc>
        <w:tc>
          <w:tcPr>
            <w:tcW w:w="1559" w:type="dxa"/>
            <w:tcBorders>
              <w:top w:val="single" w:sz="6" w:space="0" w:color="auto"/>
              <w:left w:val="single" w:sz="6" w:space="0" w:color="auto"/>
              <w:bottom w:val="single" w:sz="6" w:space="0" w:color="auto"/>
              <w:right w:val="doub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1 </w:t>
            </w:r>
            <w:r w:rsidRPr="00FC59CB">
              <w:rPr>
                <w:rFonts w:ascii="Times New Roman" w:hAnsi="Times New Roman" w:cs="Times New Roman"/>
                <w:sz w:val="20"/>
                <w:szCs w:val="20"/>
                <w:lang w:val="en-US"/>
              </w:rPr>
              <w:t>55</w:t>
            </w:r>
            <w:r w:rsidRPr="00FC59CB">
              <w:rPr>
                <w:rFonts w:ascii="Times New Roman" w:hAnsi="Times New Roman" w:cs="Times New Roman"/>
                <w:sz w:val="20"/>
                <w:szCs w:val="20"/>
              </w:rPr>
              <w:t>1</w:t>
            </w:r>
          </w:p>
        </w:tc>
      </w:tr>
      <w:tr w:rsidR="00992C40" w:rsidRPr="00FC59CB" w:rsidTr="00992C40">
        <w:tc>
          <w:tcPr>
            <w:tcW w:w="6520" w:type="dxa"/>
            <w:tcBorders>
              <w:top w:val="single" w:sz="6" w:space="0" w:color="auto"/>
              <w:left w:val="double" w:sz="6" w:space="0" w:color="auto"/>
              <w:bottom w:val="single" w:sz="6" w:space="0" w:color="auto"/>
              <w:right w:val="single" w:sz="6" w:space="0" w:color="auto"/>
            </w:tcBorders>
            <w:hideMark/>
          </w:tcPr>
          <w:p w:rsidR="00992C40" w:rsidRPr="00FC59CB" w:rsidRDefault="00992C40" w:rsidP="00992C40">
            <w:pPr>
              <w:spacing w:after="0"/>
              <w:ind w:left="284"/>
              <w:rPr>
                <w:rFonts w:ascii="Times New Roman" w:hAnsi="Times New Roman" w:cs="Times New Roman"/>
                <w:sz w:val="20"/>
                <w:szCs w:val="20"/>
                <w:lang w:eastAsia="en-US"/>
              </w:rPr>
            </w:pPr>
            <w:r w:rsidRPr="00FC59CB">
              <w:rPr>
                <w:rFonts w:ascii="Times New Roman" w:hAnsi="Times New Roman" w:cs="Times New Roman"/>
                <w:sz w:val="20"/>
                <w:szCs w:val="20"/>
              </w:rPr>
              <w:t xml:space="preserve">Фонд начисленной заработной платы работников за отчетный период, </w:t>
            </w:r>
            <w:proofErr w:type="spellStart"/>
            <w:r w:rsidRPr="00FC59CB">
              <w:rPr>
                <w:rFonts w:ascii="Times New Roman" w:hAnsi="Times New Roman" w:cs="Times New Roman"/>
                <w:sz w:val="20"/>
                <w:szCs w:val="20"/>
              </w:rPr>
              <w:t>тыс</w:t>
            </w:r>
            <w:proofErr w:type="gramStart"/>
            <w:r w:rsidRPr="00FC59CB">
              <w:rPr>
                <w:rFonts w:ascii="Times New Roman" w:hAnsi="Times New Roman" w:cs="Times New Roman"/>
                <w:sz w:val="20"/>
                <w:szCs w:val="20"/>
              </w:rPr>
              <w:t>.р</w:t>
            </w:r>
            <w:proofErr w:type="gramEnd"/>
            <w:r w:rsidRPr="00FC59CB">
              <w:rPr>
                <w:rFonts w:ascii="Times New Roman" w:hAnsi="Times New Roman" w:cs="Times New Roman"/>
                <w:sz w:val="20"/>
                <w:szCs w:val="20"/>
              </w:rPr>
              <w:t>уб</w:t>
            </w:r>
            <w:proofErr w:type="spellEnd"/>
            <w:r w:rsidRPr="00FC59CB">
              <w:rPr>
                <w:rFonts w:ascii="Times New Roman" w:hAnsi="Times New Roman" w:cs="Times New Roman"/>
                <w:sz w:val="20"/>
                <w:szCs w:val="20"/>
              </w:rPr>
              <w:t>.</w:t>
            </w:r>
          </w:p>
        </w:tc>
        <w:tc>
          <w:tcPr>
            <w:tcW w:w="1418" w:type="dxa"/>
            <w:tcBorders>
              <w:top w:val="single" w:sz="6" w:space="0" w:color="auto"/>
              <w:left w:val="single" w:sz="6" w:space="0" w:color="auto"/>
              <w:bottom w:val="single" w:sz="6" w:space="0" w:color="auto"/>
              <w:right w:val="sing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317 355,5</w:t>
            </w:r>
          </w:p>
        </w:tc>
        <w:tc>
          <w:tcPr>
            <w:tcW w:w="1559" w:type="dxa"/>
            <w:tcBorders>
              <w:top w:val="single" w:sz="6" w:space="0" w:color="auto"/>
              <w:left w:val="single" w:sz="6" w:space="0" w:color="auto"/>
              <w:bottom w:val="single" w:sz="6" w:space="0" w:color="auto"/>
              <w:right w:val="doub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372 606,6</w:t>
            </w:r>
          </w:p>
        </w:tc>
      </w:tr>
      <w:tr w:rsidR="00992C40" w:rsidRPr="00FC59CB" w:rsidTr="00992C40">
        <w:tc>
          <w:tcPr>
            <w:tcW w:w="6520" w:type="dxa"/>
            <w:tcBorders>
              <w:top w:val="single" w:sz="6" w:space="0" w:color="auto"/>
              <w:left w:val="double" w:sz="6" w:space="0" w:color="auto"/>
              <w:bottom w:val="double" w:sz="6" w:space="0" w:color="auto"/>
              <w:right w:val="single" w:sz="6" w:space="0" w:color="auto"/>
            </w:tcBorders>
            <w:hideMark/>
          </w:tcPr>
          <w:p w:rsidR="00992C40" w:rsidRPr="00FC59CB" w:rsidRDefault="00992C40" w:rsidP="00992C40">
            <w:pPr>
              <w:spacing w:after="0"/>
              <w:ind w:left="284"/>
              <w:rPr>
                <w:rFonts w:ascii="Times New Roman" w:hAnsi="Times New Roman" w:cs="Times New Roman"/>
                <w:sz w:val="20"/>
                <w:szCs w:val="20"/>
                <w:lang w:eastAsia="en-US"/>
              </w:rPr>
            </w:pPr>
            <w:r w:rsidRPr="00FC59CB">
              <w:rPr>
                <w:rFonts w:ascii="Times New Roman" w:hAnsi="Times New Roman" w:cs="Times New Roman"/>
                <w:sz w:val="20"/>
                <w:szCs w:val="20"/>
              </w:rPr>
              <w:t xml:space="preserve">Выплаты социального характера работников за отчетный период, </w:t>
            </w:r>
            <w:proofErr w:type="spellStart"/>
            <w:r w:rsidRPr="00FC59CB">
              <w:rPr>
                <w:rFonts w:ascii="Times New Roman" w:hAnsi="Times New Roman" w:cs="Times New Roman"/>
                <w:sz w:val="20"/>
                <w:szCs w:val="20"/>
              </w:rPr>
              <w:t>тыс</w:t>
            </w:r>
            <w:proofErr w:type="gramStart"/>
            <w:r w:rsidRPr="00FC59CB">
              <w:rPr>
                <w:rFonts w:ascii="Times New Roman" w:hAnsi="Times New Roman" w:cs="Times New Roman"/>
                <w:sz w:val="20"/>
                <w:szCs w:val="20"/>
              </w:rPr>
              <w:t>.р</w:t>
            </w:r>
            <w:proofErr w:type="gramEnd"/>
            <w:r w:rsidRPr="00FC59CB">
              <w:rPr>
                <w:rFonts w:ascii="Times New Roman" w:hAnsi="Times New Roman" w:cs="Times New Roman"/>
                <w:sz w:val="20"/>
                <w:szCs w:val="20"/>
              </w:rPr>
              <w:t>уб</w:t>
            </w:r>
            <w:proofErr w:type="spellEnd"/>
            <w:r w:rsidRPr="00FC59CB">
              <w:rPr>
                <w:rFonts w:ascii="Times New Roman" w:hAnsi="Times New Roman" w:cs="Times New Roman"/>
                <w:sz w:val="20"/>
                <w:szCs w:val="20"/>
              </w:rPr>
              <w:t>.</w:t>
            </w:r>
          </w:p>
        </w:tc>
        <w:tc>
          <w:tcPr>
            <w:tcW w:w="1418" w:type="dxa"/>
            <w:tcBorders>
              <w:top w:val="single" w:sz="6" w:space="0" w:color="auto"/>
              <w:left w:val="single" w:sz="6" w:space="0" w:color="auto"/>
              <w:bottom w:val="double" w:sz="6" w:space="0" w:color="auto"/>
              <w:right w:val="sing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414,3</w:t>
            </w:r>
          </w:p>
        </w:tc>
        <w:tc>
          <w:tcPr>
            <w:tcW w:w="1559" w:type="dxa"/>
            <w:tcBorders>
              <w:top w:val="single" w:sz="6" w:space="0" w:color="auto"/>
              <w:left w:val="single" w:sz="6" w:space="0" w:color="auto"/>
              <w:bottom w:val="double" w:sz="6" w:space="0" w:color="auto"/>
              <w:right w:val="double" w:sz="6" w:space="0" w:color="auto"/>
            </w:tcBorders>
            <w:hideMark/>
          </w:tcPr>
          <w:p w:rsidR="00992C40" w:rsidRPr="00FC59CB" w:rsidRDefault="00992C40" w:rsidP="00992C40">
            <w:pPr>
              <w:spacing w:after="0" w:line="240" w:lineRule="auto"/>
              <w:jc w:val="right"/>
              <w:rPr>
                <w:rFonts w:ascii="Times New Roman" w:hAnsi="Times New Roman" w:cs="Times New Roman"/>
                <w:sz w:val="20"/>
                <w:szCs w:val="20"/>
              </w:rPr>
            </w:pPr>
            <w:r w:rsidRPr="00FC59CB">
              <w:rPr>
                <w:rFonts w:ascii="Times New Roman" w:hAnsi="Times New Roman" w:cs="Times New Roman"/>
                <w:sz w:val="20"/>
                <w:szCs w:val="20"/>
              </w:rPr>
              <w:t>389,9</w:t>
            </w:r>
          </w:p>
        </w:tc>
      </w:tr>
    </w:tbl>
    <w:p w:rsidR="00683A26" w:rsidRPr="00FC59CB" w:rsidRDefault="00683A26" w:rsidP="00683A26">
      <w:pPr>
        <w:spacing w:after="0"/>
        <w:ind w:firstLine="709"/>
        <w:jc w:val="both"/>
        <w:rPr>
          <w:rFonts w:ascii="Times New Roman" w:hAnsi="Times New Roman" w:cs="Times New Roman"/>
          <w:sz w:val="20"/>
          <w:szCs w:val="20"/>
          <w:lang w:eastAsia="en-US"/>
        </w:rPr>
      </w:pPr>
    </w:p>
    <w:p w:rsidR="002942D2" w:rsidRPr="00FC59CB" w:rsidRDefault="002942D2" w:rsidP="00F45523">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2942D2" w:rsidRPr="00FC59CB" w:rsidRDefault="00F45523" w:rsidP="00F45523">
      <w:pPr>
        <w:pStyle w:val="ConsPlusNonformat"/>
        <w:ind w:left="284"/>
        <w:jc w:val="both"/>
        <w:rPr>
          <w:rFonts w:ascii="Times New Roman" w:hAnsi="Times New Roman" w:cs="Times New Roman"/>
          <w:bCs/>
          <w:iCs/>
        </w:rPr>
      </w:pPr>
      <w:r w:rsidRPr="00FC59CB">
        <w:rPr>
          <w:rFonts w:ascii="Times New Roman" w:hAnsi="Times New Roman" w:cs="Times New Roman"/>
          <w:bCs/>
          <w:iCs/>
        </w:rPr>
        <w:t>Эмитент не имеет обязательств перед сотрудниками (работниками), касающихся возможности их участия в уставном (складочном) капитале эмитента</w:t>
      </w:r>
    </w:p>
    <w:p w:rsidR="00F45523" w:rsidRPr="00FC59CB" w:rsidRDefault="00F45523" w:rsidP="004E35E2">
      <w:pPr>
        <w:pStyle w:val="ConsPlusNonformat"/>
        <w:ind w:firstLine="284"/>
        <w:jc w:val="both"/>
        <w:rPr>
          <w:rFonts w:ascii="Times New Roman" w:hAnsi="Times New Roman" w:cs="Times New Roman"/>
          <w:b/>
          <w:sz w:val="24"/>
          <w:szCs w:val="24"/>
        </w:rPr>
      </w:pPr>
    </w:p>
    <w:p w:rsidR="002942D2" w:rsidRPr="00FC59CB" w:rsidRDefault="002942D2" w:rsidP="00F45523">
      <w:pPr>
        <w:pStyle w:val="ConsPlusNonformat"/>
        <w:ind w:left="284"/>
        <w:jc w:val="both"/>
        <w:outlineLvl w:val="2"/>
        <w:rPr>
          <w:rFonts w:ascii="Times New Roman" w:hAnsi="Times New Roman" w:cs="Times New Roman"/>
          <w:b/>
          <w:sz w:val="24"/>
          <w:szCs w:val="24"/>
        </w:rPr>
      </w:pPr>
      <w:bookmarkStart w:id="65" w:name="Par5821"/>
      <w:bookmarkEnd w:id="65"/>
      <w:r w:rsidRPr="00FC59CB">
        <w:rPr>
          <w:rFonts w:ascii="Times New Roman" w:hAnsi="Times New Roman" w:cs="Times New Roman"/>
          <w:b/>
          <w:sz w:val="24"/>
          <w:szCs w:val="24"/>
        </w:rPr>
        <w:t>Раздел VI. Сведения об участниках (акционерах) эмитента и о совершенных эмитентом сделках, в совершении которых имелась заинтересованность</w:t>
      </w:r>
    </w:p>
    <w:p w:rsidR="00F45523" w:rsidRPr="00FC59CB" w:rsidRDefault="00F45523" w:rsidP="00F45523">
      <w:pPr>
        <w:pStyle w:val="ConsPlusNonformat"/>
        <w:ind w:left="284"/>
        <w:jc w:val="both"/>
        <w:outlineLvl w:val="2"/>
        <w:rPr>
          <w:rFonts w:ascii="Times New Roman" w:hAnsi="Times New Roman" w:cs="Times New Roman"/>
          <w:b/>
          <w:sz w:val="24"/>
          <w:szCs w:val="24"/>
        </w:rPr>
      </w:pPr>
    </w:p>
    <w:p w:rsidR="002942D2" w:rsidRPr="00FC59CB" w:rsidRDefault="002942D2" w:rsidP="004E35E2">
      <w:pPr>
        <w:pStyle w:val="ConsPlusNonformat"/>
        <w:ind w:firstLine="284"/>
        <w:jc w:val="both"/>
        <w:outlineLvl w:val="3"/>
        <w:rPr>
          <w:rFonts w:ascii="Times New Roman" w:hAnsi="Times New Roman" w:cs="Times New Roman"/>
          <w:b/>
          <w:sz w:val="24"/>
          <w:szCs w:val="24"/>
        </w:rPr>
      </w:pPr>
      <w:bookmarkStart w:id="66" w:name="Par5823"/>
      <w:bookmarkEnd w:id="66"/>
      <w:r w:rsidRPr="00FC59CB">
        <w:rPr>
          <w:rFonts w:ascii="Times New Roman" w:hAnsi="Times New Roman" w:cs="Times New Roman"/>
          <w:b/>
          <w:sz w:val="24"/>
          <w:szCs w:val="24"/>
        </w:rPr>
        <w:t>6.1. Сведения об общем количестве акционеров (участников) эмитента</w:t>
      </w:r>
    </w:p>
    <w:p w:rsidR="00F45523" w:rsidRPr="00FC59CB" w:rsidRDefault="00F45523" w:rsidP="00F45523">
      <w:pPr>
        <w:spacing w:after="0"/>
        <w:ind w:left="284"/>
        <w:jc w:val="both"/>
        <w:rPr>
          <w:rFonts w:ascii="Times New Roman" w:hAnsi="Times New Roman" w:cs="Times New Roman"/>
          <w:sz w:val="20"/>
          <w:szCs w:val="20"/>
        </w:rPr>
      </w:pPr>
      <w:bookmarkStart w:id="67" w:name="Par5829"/>
      <w:bookmarkEnd w:id="67"/>
      <w:r w:rsidRPr="00FC59CB">
        <w:rPr>
          <w:rFonts w:ascii="Times New Roman" w:hAnsi="Times New Roman" w:cs="Times New Roman"/>
          <w:sz w:val="20"/>
          <w:szCs w:val="20"/>
        </w:rP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sidRPr="00FC59CB">
        <w:rPr>
          <w:rFonts w:ascii="Times New Roman" w:hAnsi="Times New Roman" w:cs="Times New Roman"/>
          <w:bCs/>
          <w:iCs/>
          <w:sz w:val="20"/>
          <w:szCs w:val="20"/>
        </w:rPr>
        <w:t xml:space="preserve"> 10 56</w:t>
      </w:r>
      <w:r w:rsidR="00AB232C" w:rsidRPr="00FC59CB">
        <w:rPr>
          <w:rFonts w:ascii="Times New Roman" w:hAnsi="Times New Roman" w:cs="Times New Roman"/>
          <w:bCs/>
          <w:iCs/>
          <w:sz w:val="20"/>
          <w:szCs w:val="20"/>
        </w:rPr>
        <w:t>3</w:t>
      </w:r>
    </w:p>
    <w:p w:rsidR="00F45523" w:rsidRPr="00FC59CB" w:rsidRDefault="00F45523"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Общее количество номинальных держателей акций эмитента:</w:t>
      </w:r>
      <w:r w:rsidRPr="00FC59CB">
        <w:rPr>
          <w:rFonts w:ascii="Times New Roman" w:hAnsi="Times New Roman" w:cs="Times New Roman"/>
          <w:bCs/>
          <w:iCs/>
          <w:sz w:val="20"/>
          <w:szCs w:val="20"/>
        </w:rPr>
        <w:t xml:space="preserve"> </w:t>
      </w:r>
      <w:r w:rsidR="0095476E" w:rsidRPr="00FC59CB">
        <w:rPr>
          <w:rFonts w:ascii="Times New Roman" w:hAnsi="Times New Roman" w:cs="Times New Roman"/>
          <w:bCs/>
          <w:iCs/>
          <w:sz w:val="20"/>
          <w:szCs w:val="20"/>
        </w:rPr>
        <w:t>5</w:t>
      </w:r>
    </w:p>
    <w:p w:rsidR="00F45523" w:rsidRPr="00FC59CB" w:rsidRDefault="00F45523" w:rsidP="00F45523">
      <w:pPr>
        <w:pStyle w:val="a6"/>
        <w:ind w:left="284"/>
        <w:jc w:val="both"/>
      </w:pPr>
    </w:p>
    <w:p w:rsidR="00F45523" w:rsidRPr="00FC59CB" w:rsidRDefault="00F45523" w:rsidP="00F45523">
      <w:pPr>
        <w:spacing w:after="0"/>
        <w:ind w:left="284"/>
        <w:jc w:val="both"/>
        <w:rPr>
          <w:rFonts w:ascii="Times New Roman" w:hAnsi="Times New Roman" w:cs="Times New Roman"/>
          <w:sz w:val="20"/>
          <w:szCs w:val="20"/>
        </w:rPr>
      </w:pPr>
      <w:proofErr w:type="gramStart"/>
      <w:r w:rsidRPr="00FC59CB">
        <w:rPr>
          <w:rFonts w:ascii="Times New Roman" w:hAnsi="Times New Roman" w:cs="Times New Roman"/>
          <w:sz w:val="20"/>
          <w:szCs w:val="20"/>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Pr="00FC59CB">
        <w:rPr>
          <w:rFonts w:ascii="Times New Roman" w:hAnsi="Times New Roman" w:cs="Times New Roman"/>
          <w:bCs/>
          <w:iCs/>
          <w:sz w:val="20"/>
          <w:szCs w:val="20"/>
        </w:rPr>
        <w:t xml:space="preserve"> </w:t>
      </w:r>
      <w:r w:rsidR="00AB232C" w:rsidRPr="00FC59CB">
        <w:rPr>
          <w:rFonts w:ascii="Times New Roman" w:hAnsi="Times New Roman" w:cs="Times New Roman"/>
          <w:bCs/>
          <w:iCs/>
          <w:sz w:val="20"/>
          <w:szCs w:val="20"/>
        </w:rPr>
        <w:t>12 904</w:t>
      </w:r>
      <w:proofErr w:type="gramEnd"/>
    </w:p>
    <w:p w:rsidR="00F45523" w:rsidRPr="00FC59CB" w:rsidRDefault="00F45523"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составления списка лиц, включенных в составленный последним список лиц, имевших (имеющих) право на участие в общем собрании акционеров эмитента:</w:t>
      </w:r>
      <w:r w:rsidRPr="00FC59CB">
        <w:rPr>
          <w:rFonts w:ascii="Times New Roman" w:hAnsi="Times New Roman" w:cs="Times New Roman"/>
          <w:bCs/>
          <w:iCs/>
          <w:sz w:val="20"/>
          <w:szCs w:val="20"/>
        </w:rPr>
        <w:t xml:space="preserve"> 2</w:t>
      </w:r>
      <w:r w:rsidR="00AB232C" w:rsidRPr="00FC59CB">
        <w:rPr>
          <w:rFonts w:ascii="Times New Roman" w:hAnsi="Times New Roman" w:cs="Times New Roman"/>
          <w:bCs/>
          <w:iCs/>
          <w:sz w:val="20"/>
          <w:szCs w:val="20"/>
        </w:rPr>
        <w:t>9</w:t>
      </w:r>
      <w:r w:rsidRPr="00FC59CB">
        <w:rPr>
          <w:rFonts w:ascii="Times New Roman" w:hAnsi="Times New Roman" w:cs="Times New Roman"/>
          <w:bCs/>
          <w:iCs/>
          <w:sz w:val="20"/>
          <w:szCs w:val="20"/>
        </w:rPr>
        <w:t>.04.201</w:t>
      </w:r>
      <w:r w:rsidR="00AB232C" w:rsidRPr="00FC59CB">
        <w:rPr>
          <w:rFonts w:ascii="Times New Roman" w:hAnsi="Times New Roman" w:cs="Times New Roman"/>
          <w:bCs/>
          <w:iCs/>
          <w:sz w:val="20"/>
          <w:szCs w:val="20"/>
        </w:rPr>
        <w:t>5</w:t>
      </w:r>
    </w:p>
    <w:p w:rsidR="00F45523" w:rsidRPr="00FC59CB" w:rsidRDefault="00F45523"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Владельцы обыкновенных акций эмитента, которые подлежали включению в такой список:</w:t>
      </w:r>
      <w:r w:rsidRPr="00FC59CB">
        <w:rPr>
          <w:rFonts w:ascii="Times New Roman" w:hAnsi="Times New Roman" w:cs="Times New Roman"/>
          <w:bCs/>
          <w:iCs/>
          <w:sz w:val="20"/>
          <w:szCs w:val="20"/>
        </w:rPr>
        <w:t xml:space="preserve"> </w:t>
      </w:r>
    </w:p>
    <w:p w:rsidR="00F45523" w:rsidRPr="00FC59CB" w:rsidRDefault="00F45523" w:rsidP="00F4552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Владельцы привилегированных акций эмитента, которые подлежали включению в такой список:</w:t>
      </w:r>
      <w:r w:rsidRPr="00FC59CB">
        <w:rPr>
          <w:rFonts w:ascii="Times New Roman" w:hAnsi="Times New Roman" w:cs="Times New Roman"/>
          <w:bCs/>
          <w:iCs/>
          <w:sz w:val="20"/>
          <w:szCs w:val="20"/>
        </w:rPr>
        <w:t xml:space="preserve"> 0</w:t>
      </w:r>
    </w:p>
    <w:p w:rsidR="0095476E" w:rsidRPr="00FC59CB" w:rsidRDefault="0095476E" w:rsidP="004E35E2">
      <w:pPr>
        <w:pStyle w:val="ConsPlusNonformat"/>
        <w:ind w:firstLine="284"/>
        <w:jc w:val="both"/>
        <w:outlineLvl w:val="3"/>
        <w:rPr>
          <w:rFonts w:ascii="Times New Roman" w:hAnsi="Times New Roman" w:cs="Times New Roman"/>
          <w:b/>
          <w:sz w:val="24"/>
          <w:szCs w:val="24"/>
        </w:rPr>
      </w:pPr>
    </w:p>
    <w:p w:rsidR="002942D2" w:rsidRPr="00FC59CB" w:rsidRDefault="002942D2" w:rsidP="0095476E">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 xml:space="preserve">6.2. </w:t>
      </w:r>
      <w:proofErr w:type="gramStart"/>
      <w:r w:rsidRPr="00FC59CB">
        <w:rPr>
          <w:rFonts w:ascii="Times New Roman" w:hAnsi="Times New Roman" w:cs="Times New Roman"/>
          <w:b/>
          <w:sz w:val="24"/>
          <w:szCs w:val="24"/>
        </w:rPr>
        <w:t>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 о таких участниках (акционерах), владеющих не менее чем 20 процентами уставного капитала или не менее чем 20 процентами их обыкновенных акций</w:t>
      </w:r>
      <w:proofErr w:type="gramEnd"/>
    </w:p>
    <w:p w:rsidR="0095476E" w:rsidRPr="00FC59CB" w:rsidRDefault="0095476E" w:rsidP="0095476E">
      <w:pPr>
        <w:spacing w:after="0"/>
        <w:ind w:left="284"/>
        <w:jc w:val="both"/>
        <w:rPr>
          <w:rFonts w:ascii="Times New Roman" w:hAnsi="Times New Roman" w:cs="Times New Roman"/>
          <w:sz w:val="20"/>
          <w:szCs w:val="20"/>
        </w:rPr>
      </w:pPr>
      <w:bookmarkStart w:id="68" w:name="Par5855"/>
      <w:bookmarkEnd w:id="68"/>
      <w:r w:rsidRPr="00FC59CB">
        <w:rPr>
          <w:rFonts w:ascii="Times New Roman" w:hAnsi="Times New Roman" w:cs="Times New Roman"/>
          <w:sz w:val="20"/>
          <w:szCs w:val="20"/>
        </w:rPr>
        <w:t>Участники (акционеры) эмитента, владеющие не менее чем 5 процентами его уставного (складочного) капитала (паевого фонда) или не менее чем 5 процентами его обыкновенных акций</w:t>
      </w:r>
    </w:p>
    <w:p w:rsidR="0095476E" w:rsidRPr="00FC59CB" w:rsidRDefault="0095476E" w:rsidP="0095476E">
      <w:pPr>
        <w:spacing w:after="0"/>
        <w:ind w:left="284"/>
        <w:jc w:val="both"/>
        <w:rPr>
          <w:rFonts w:ascii="Times New Roman" w:hAnsi="Times New Roman" w:cs="Times New Roman"/>
          <w:sz w:val="20"/>
          <w:szCs w:val="20"/>
        </w:rPr>
      </w:pP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w:t>
      </w:r>
      <w:r w:rsidR="00BC1A04" w:rsidRPr="00FC59CB">
        <w:rPr>
          <w:rFonts w:ascii="Times New Roman" w:hAnsi="Times New Roman" w:cs="Times New Roman"/>
          <w:bCs/>
          <w:iCs/>
          <w:sz w:val="20"/>
          <w:szCs w:val="20"/>
        </w:rPr>
        <w:t>А</w:t>
      </w:r>
      <w:r w:rsidRPr="00FC59CB">
        <w:rPr>
          <w:rFonts w:ascii="Times New Roman" w:hAnsi="Times New Roman" w:cs="Times New Roman"/>
          <w:bCs/>
          <w:iCs/>
          <w:sz w:val="20"/>
          <w:szCs w:val="20"/>
        </w:rPr>
        <w:t>кционерное общество  «</w:t>
      </w:r>
      <w:proofErr w:type="spellStart"/>
      <w:r w:rsidRPr="00FC59CB">
        <w:rPr>
          <w:rFonts w:ascii="Times New Roman" w:hAnsi="Times New Roman" w:cs="Times New Roman"/>
          <w:bCs/>
          <w:iCs/>
          <w:sz w:val="20"/>
          <w:szCs w:val="20"/>
        </w:rPr>
        <w:t>Энергосбытовая</w:t>
      </w:r>
      <w:proofErr w:type="spellEnd"/>
      <w:r w:rsidRPr="00FC59CB">
        <w:rPr>
          <w:rFonts w:ascii="Times New Roman" w:hAnsi="Times New Roman" w:cs="Times New Roman"/>
          <w:bCs/>
          <w:iCs/>
          <w:sz w:val="20"/>
          <w:szCs w:val="20"/>
        </w:rPr>
        <w:t xml:space="preserve"> компания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АО «ЭСК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pPr>
      <w:r w:rsidRPr="00FC59CB">
        <w:t>Место нахождения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117393 Россия, Москва, Архитектора Власова 51</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7804403972</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ОГРН: </w:t>
      </w:r>
      <w:r w:rsidRPr="00FC59CB">
        <w:rPr>
          <w:rFonts w:ascii="Times New Roman" w:hAnsi="Times New Roman" w:cs="Times New Roman"/>
          <w:b/>
          <w:i/>
          <w:sz w:val="20"/>
          <w:szCs w:val="20"/>
        </w:rPr>
        <w:t>1089848039973</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51.75</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принадлежащих лицу обыкновенных акций эмитента, %:</w:t>
      </w:r>
      <w:r w:rsidRPr="00FC59CB">
        <w:rPr>
          <w:rFonts w:ascii="Times New Roman" w:hAnsi="Times New Roman" w:cs="Times New Roman"/>
          <w:bCs/>
          <w:iCs/>
          <w:sz w:val="20"/>
          <w:szCs w:val="20"/>
        </w:rPr>
        <w:t xml:space="preserve"> 66.33</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Лица, контролирующие участника (акционера) эмитента</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w:t>
      </w:r>
      <w:r w:rsidR="00BC1A04" w:rsidRPr="00FC59CB">
        <w:rPr>
          <w:rFonts w:ascii="Times New Roman" w:hAnsi="Times New Roman" w:cs="Times New Roman"/>
          <w:bCs/>
          <w:iCs/>
          <w:sz w:val="20"/>
          <w:szCs w:val="20"/>
        </w:rPr>
        <w:t xml:space="preserve">Публичное </w:t>
      </w:r>
      <w:r w:rsidRPr="00FC59CB">
        <w:rPr>
          <w:rFonts w:ascii="Times New Roman" w:hAnsi="Times New Roman" w:cs="Times New Roman"/>
          <w:bCs/>
          <w:iCs/>
          <w:sz w:val="20"/>
          <w:szCs w:val="20"/>
        </w:rPr>
        <w:t>акционерное общество "Федеральная гидрогенерирующая компания"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w:t>
      </w:r>
      <w:r w:rsidR="00BC1A04" w:rsidRPr="00FC59CB">
        <w:rPr>
          <w:rFonts w:ascii="Times New Roman" w:hAnsi="Times New Roman" w:cs="Times New Roman"/>
          <w:bCs/>
          <w:iCs/>
          <w:sz w:val="20"/>
          <w:szCs w:val="20"/>
        </w:rPr>
        <w:t>П</w:t>
      </w:r>
      <w:r w:rsidRPr="00FC59CB">
        <w:rPr>
          <w:rFonts w:ascii="Times New Roman" w:hAnsi="Times New Roman" w:cs="Times New Roman"/>
          <w:bCs/>
          <w:iCs/>
          <w:sz w:val="20"/>
          <w:szCs w:val="20"/>
        </w:rPr>
        <w:t xml:space="preserve">АО «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660099 Россия, Красноярск, Республики 51</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ИНН:</w:t>
      </w:r>
      <w:r w:rsidRPr="00FC59CB">
        <w:rPr>
          <w:rFonts w:ascii="Times New Roman" w:hAnsi="Times New Roman" w:cs="Times New Roman"/>
          <w:bCs/>
          <w:iCs/>
          <w:sz w:val="20"/>
          <w:szCs w:val="20"/>
        </w:rPr>
        <w:t xml:space="preserve"> 2460066195</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доли такого лица в уставном (складочном) капитале (паевом фонде) участника (акционера) эмитента, %:</w:t>
      </w:r>
      <w:r w:rsidRPr="00FC59CB">
        <w:rPr>
          <w:rFonts w:ascii="Times New Roman" w:hAnsi="Times New Roman" w:cs="Times New Roman"/>
          <w:bCs/>
          <w:iCs/>
          <w:sz w:val="20"/>
          <w:szCs w:val="20"/>
        </w:rPr>
        <w:t xml:space="preserve"> 100</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принадлежащих такому лицу обыкновенных акций участника (акционера) эмитента, %:</w:t>
      </w:r>
      <w:r w:rsidRPr="00FC59CB">
        <w:rPr>
          <w:rFonts w:ascii="Times New Roman" w:hAnsi="Times New Roman" w:cs="Times New Roman"/>
          <w:bCs/>
          <w:iCs/>
          <w:sz w:val="20"/>
          <w:szCs w:val="20"/>
        </w:rPr>
        <w:t xml:space="preserve"> 100</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доли такого лица в уставном (складочном) капитале (паевом фонде) эмитента, %:</w:t>
      </w:r>
      <w:r w:rsidRPr="00FC59CB">
        <w:rPr>
          <w:rFonts w:ascii="Times New Roman" w:hAnsi="Times New Roman" w:cs="Times New Roman"/>
          <w:bCs/>
          <w:iCs/>
          <w:sz w:val="20"/>
          <w:szCs w:val="20"/>
        </w:rPr>
        <w:t xml:space="preserve"> 0</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принадлежащих такому лицу обыкновенных акций эмитента, %:</w:t>
      </w:r>
      <w:r w:rsidRPr="00FC59CB">
        <w:rPr>
          <w:rFonts w:ascii="Times New Roman" w:hAnsi="Times New Roman" w:cs="Times New Roman"/>
          <w:bCs/>
          <w:iCs/>
          <w:sz w:val="20"/>
          <w:szCs w:val="20"/>
        </w:rPr>
        <w:t xml:space="preserve"> 0</w:t>
      </w:r>
    </w:p>
    <w:p w:rsidR="0095476E" w:rsidRPr="00FC59CB" w:rsidRDefault="0095476E" w:rsidP="0095476E">
      <w:pPr>
        <w:spacing w:after="0"/>
        <w:ind w:left="284"/>
        <w:jc w:val="both"/>
        <w:rPr>
          <w:rFonts w:ascii="Times New Roman" w:hAnsi="Times New Roman" w:cs="Times New Roman"/>
          <w:sz w:val="20"/>
          <w:szCs w:val="20"/>
        </w:rPr>
      </w:pP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Публичное  акционерное общество «Красноярская ГЭС»</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ПАО "Красноярская ГЭС"</w:t>
      </w:r>
    </w:p>
    <w:p w:rsidR="0095476E" w:rsidRPr="00FC59CB" w:rsidRDefault="0095476E" w:rsidP="0095476E">
      <w:pPr>
        <w:spacing w:after="0"/>
        <w:ind w:left="284"/>
        <w:jc w:val="both"/>
      </w:pPr>
      <w:r w:rsidRPr="00FC59CB">
        <w:t>Место нахождения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 xml:space="preserve">663090 Россия, Красноярский край, </w:t>
      </w:r>
      <w:proofErr w:type="spellStart"/>
      <w:r w:rsidRPr="00FC59CB">
        <w:rPr>
          <w:rFonts w:ascii="Times New Roman" w:hAnsi="Times New Roman" w:cs="Times New Roman"/>
          <w:bCs/>
          <w:iCs/>
          <w:sz w:val="20"/>
          <w:szCs w:val="20"/>
        </w:rPr>
        <w:t>г</w:t>
      </w:r>
      <w:proofErr w:type="gramStart"/>
      <w:r w:rsidRPr="00FC59CB">
        <w:rPr>
          <w:rFonts w:ascii="Times New Roman" w:hAnsi="Times New Roman" w:cs="Times New Roman"/>
          <w:bCs/>
          <w:iCs/>
          <w:sz w:val="20"/>
          <w:szCs w:val="20"/>
        </w:rPr>
        <w:t>.Д</w:t>
      </w:r>
      <w:proofErr w:type="gramEnd"/>
      <w:r w:rsidRPr="00FC59CB">
        <w:rPr>
          <w:rFonts w:ascii="Times New Roman" w:hAnsi="Times New Roman" w:cs="Times New Roman"/>
          <w:bCs/>
          <w:iCs/>
          <w:sz w:val="20"/>
          <w:szCs w:val="20"/>
        </w:rPr>
        <w:t>ивногорск</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7705620038</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1047796723534</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25.47</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принадлежащих лицу обыкновенных акций эмитента, %:</w:t>
      </w:r>
      <w:r w:rsidRPr="00FC59CB">
        <w:rPr>
          <w:rFonts w:ascii="Times New Roman" w:hAnsi="Times New Roman" w:cs="Times New Roman"/>
          <w:bCs/>
          <w:iCs/>
          <w:sz w:val="20"/>
          <w:szCs w:val="20"/>
        </w:rPr>
        <w:t xml:space="preserve"> 25.26</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Лица, контролирующие участника (акционера) эмитента</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FC59CB" w:rsidRDefault="0095476E" w:rsidP="0095476E">
      <w:pPr>
        <w:spacing w:after="0"/>
        <w:ind w:left="284"/>
        <w:jc w:val="both"/>
        <w:rPr>
          <w:rFonts w:ascii="Times New Roman" w:hAnsi="Times New Roman" w:cs="Times New Roman"/>
          <w:sz w:val="20"/>
          <w:szCs w:val="20"/>
        </w:rPr>
      </w:pP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Акционерное общество "</w:t>
      </w:r>
      <w:proofErr w:type="spellStart"/>
      <w:r w:rsidRPr="00FC59CB">
        <w:rPr>
          <w:rFonts w:ascii="Times New Roman" w:hAnsi="Times New Roman" w:cs="Times New Roman"/>
          <w:bCs/>
          <w:iCs/>
          <w:sz w:val="20"/>
          <w:szCs w:val="20"/>
        </w:rPr>
        <w:t>Гидроинвест</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АО "</w:t>
      </w:r>
      <w:proofErr w:type="spellStart"/>
      <w:r w:rsidRPr="00FC59CB">
        <w:rPr>
          <w:rFonts w:ascii="Times New Roman" w:hAnsi="Times New Roman" w:cs="Times New Roman"/>
          <w:bCs/>
          <w:iCs/>
          <w:sz w:val="20"/>
          <w:szCs w:val="20"/>
        </w:rPr>
        <w:t>Гидроинвест</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pPr>
      <w:r w:rsidRPr="00FC59CB">
        <w:t>Место нахождения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450001 Россия, Республика Башкортостан, г. Уфа,  Советский район, проспект Октября 4/3</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7814382859</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1077847558381</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14.06</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принадлежащих лицу обыкновенных акций эмитента, %:</w:t>
      </w:r>
      <w:r w:rsidRPr="00FC59CB">
        <w:rPr>
          <w:rFonts w:ascii="Times New Roman" w:hAnsi="Times New Roman" w:cs="Times New Roman"/>
          <w:bCs/>
          <w:iCs/>
          <w:sz w:val="20"/>
          <w:szCs w:val="20"/>
        </w:rPr>
        <w:t xml:space="preserve"> 3.065</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Лица, контролирующие участника (акционера) эмитента</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Информация об указанных лицах эмитенту не предоставлена (отсутствует)</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Участники (акционеры) данного лица, владеющие не менее чем 20 процентами его уставного (складочного) капитала (паевого фонда) или не менее чем 20 процентами его обыкновенных акций</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w:t>
      </w:r>
      <w:r w:rsidR="00BC1A04" w:rsidRPr="00FC59CB">
        <w:rPr>
          <w:rFonts w:ascii="Times New Roman" w:hAnsi="Times New Roman" w:cs="Times New Roman"/>
          <w:bCs/>
          <w:iCs/>
          <w:sz w:val="20"/>
          <w:szCs w:val="20"/>
        </w:rPr>
        <w:t>Публичное</w:t>
      </w:r>
      <w:r w:rsidRPr="00FC59CB">
        <w:rPr>
          <w:rFonts w:ascii="Times New Roman" w:hAnsi="Times New Roman" w:cs="Times New Roman"/>
          <w:bCs/>
          <w:iCs/>
          <w:sz w:val="20"/>
          <w:szCs w:val="20"/>
        </w:rPr>
        <w:t xml:space="preserve"> акционерное общество "Федеральная гидрогенерирующая компания"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w:t>
      </w:r>
      <w:r w:rsidR="00BC1A04" w:rsidRPr="00FC59CB">
        <w:rPr>
          <w:rFonts w:ascii="Times New Roman" w:hAnsi="Times New Roman" w:cs="Times New Roman"/>
          <w:bCs/>
          <w:iCs/>
          <w:sz w:val="20"/>
          <w:szCs w:val="20"/>
        </w:rPr>
        <w:t>П</w:t>
      </w:r>
      <w:r w:rsidRPr="00FC59CB">
        <w:rPr>
          <w:rFonts w:ascii="Times New Roman" w:hAnsi="Times New Roman" w:cs="Times New Roman"/>
          <w:bCs/>
          <w:iCs/>
          <w:sz w:val="20"/>
          <w:szCs w:val="20"/>
        </w:rPr>
        <w:t xml:space="preserve">АО «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660099 Россия, Красноярск, Республики 51</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2460066195</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доли такого лица в уставном (складочном) капитале (паевом фонде) участника (акционера) эмитента, %:</w:t>
      </w:r>
      <w:r w:rsidRPr="00FC59CB">
        <w:rPr>
          <w:rFonts w:ascii="Times New Roman" w:hAnsi="Times New Roman" w:cs="Times New Roman"/>
          <w:bCs/>
          <w:iCs/>
          <w:sz w:val="20"/>
          <w:szCs w:val="20"/>
        </w:rPr>
        <w:t xml:space="preserve"> 100</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принадлежащих такому лицу обыкновенных акций участника (акционера) эмитента, %:</w:t>
      </w:r>
      <w:r w:rsidRPr="00FC59CB">
        <w:rPr>
          <w:rFonts w:ascii="Times New Roman" w:hAnsi="Times New Roman" w:cs="Times New Roman"/>
          <w:bCs/>
          <w:iCs/>
          <w:sz w:val="20"/>
          <w:szCs w:val="20"/>
        </w:rPr>
        <w:t xml:space="preserve"> 100</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доли такого лица в уставном (складочном) капитале (паевом фонде) эмитента, %:</w:t>
      </w:r>
      <w:r w:rsidRPr="00FC59CB">
        <w:rPr>
          <w:rFonts w:ascii="Times New Roman" w:hAnsi="Times New Roman" w:cs="Times New Roman"/>
          <w:bCs/>
          <w:iCs/>
          <w:sz w:val="20"/>
          <w:szCs w:val="20"/>
        </w:rPr>
        <w:t xml:space="preserve"> 0</w:t>
      </w:r>
    </w:p>
    <w:p w:rsidR="0095476E" w:rsidRPr="00FC59CB" w:rsidRDefault="0095476E" w:rsidP="0095476E">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Доля принадлежащих такому лицу обыкновенных акций эмитента, %:</w:t>
      </w:r>
      <w:r w:rsidRPr="00FC59CB">
        <w:rPr>
          <w:rFonts w:ascii="Times New Roman" w:hAnsi="Times New Roman" w:cs="Times New Roman"/>
          <w:bCs/>
          <w:iCs/>
          <w:sz w:val="20"/>
          <w:szCs w:val="20"/>
        </w:rPr>
        <w:t xml:space="preserve"> 0</w:t>
      </w:r>
    </w:p>
    <w:p w:rsidR="0095476E" w:rsidRPr="00FC59CB" w:rsidRDefault="0095476E" w:rsidP="0095476E">
      <w:pPr>
        <w:spacing w:after="0"/>
        <w:ind w:left="284"/>
        <w:jc w:val="both"/>
        <w:rPr>
          <w:rFonts w:ascii="Times New Roman" w:hAnsi="Times New Roman" w:cs="Times New Roman"/>
          <w:sz w:val="20"/>
          <w:szCs w:val="20"/>
        </w:rPr>
      </w:pPr>
    </w:p>
    <w:p w:rsidR="002942D2" w:rsidRPr="00FC59CB" w:rsidRDefault="002942D2" w:rsidP="0095476E">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95476E" w:rsidRPr="00FC59CB" w:rsidRDefault="0095476E" w:rsidP="0095476E">
      <w:pPr>
        <w:spacing w:after="0"/>
        <w:ind w:left="284"/>
        <w:jc w:val="both"/>
        <w:rPr>
          <w:rFonts w:ascii="Times New Roman" w:hAnsi="Times New Roman" w:cs="Times New Roman"/>
          <w:sz w:val="20"/>
          <w:szCs w:val="20"/>
        </w:rPr>
      </w:pPr>
      <w:bookmarkStart w:id="69" w:name="Par5861"/>
      <w:bookmarkEnd w:id="69"/>
      <w:r w:rsidRPr="00FC59CB">
        <w:rPr>
          <w:rFonts w:ascii="Times New Roman" w:hAnsi="Times New Roman" w:cs="Times New Roman"/>
          <w:sz w:val="20"/>
          <w:szCs w:val="20"/>
        </w:rPr>
        <w:t>Сведения об управляющих государственными, муниципальными пакетами акций</w:t>
      </w:r>
      <w:r w:rsidR="00BC1A04" w:rsidRPr="00FC59CB">
        <w:rPr>
          <w:rFonts w:ascii="Times New Roman" w:hAnsi="Times New Roman" w:cs="Times New Roman"/>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Указанных лиц нет</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r w:rsidR="00BC1A04" w:rsidRPr="00FC59CB">
        <w:rPr>
          <w:rFonts w:ascii="Times New Roman" w:hAnsi="Times New Roman" w:cs="Times New Roman"/>
          <w:sz w:val="20"/>
          <w:szCs w:val="20"/>
        </w:rPr>
        <w:t>:</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bCs/>
          <w:iCs/>
          <w:sz w:val="20"/>
          <w:szCs w:val="20"/>
        </w:rPr>
        <w:t>Указанных лиц нет</w:t>
      </w:r>
    </w:p>
    <w:p w:rsidR="0095476E" w:rsidRPr="00FC59CB" w:rsidRDefault="0095476E" w:rsidP="0095476E">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r w:rsidR="00BC1A04" w:rsidRPr="00FC59CB">
        <w:rPr>
          <w:rFonts w:ascii="Times New Roman" w:hAnsi="Times New Roman" w:cs="Times New Roman"/>
          <w:sz w:val="20"/>
          <w:szCs w:val="20"/>
        </w:rPr>
        <w:t>:</w:t>
      </w:r>
    </w:p>
    <w:p w:rsidR="0095476E" w:rsidRPr="00FC59CB" w:rsidRDefault="0095476E" w:rsidP="0095476E">
      <w:pPr>
        <w:spacing w:after="0"/>
        <w:ind w:left="284"/>
        <w:jc w:val="both"/>
        <w:rPr>
          <w:rFonts w:ascii="Times New Roman" w:hAnsi="Times New Roman" w:cs="Times New Roman"/>
          <w:bCs/>
          <w:iCs/>
          <w:sz w:val="20"/>
          <w:szCs w:val="20"/>
        </w:rPr>
      </w:pPr>
      <w:r w:rsidRPr="00FC59CB">
        <w:rPr>
          <w:rFonts w:ascii="Times New Roman" w:hAnsi="Times New Roman" w:cs="Times New Roman"/>
          <w:bCs/>
          <w:iCs/>
          <w:sz w:val="20"/>
          <w:szCs w:val="20"/>
        </w:rPr>
        <w:t>Указанное право не предусмотрено</w:t>
      </w:r>
    </w:p>
    <w:p w:rsidR="0095476E" w:rsidRPr="00FC59CB" w:rsidRDefault="0095476E" w:rsidP="0095476E">
      <w:pPr>
        <w:spacing w:after="0"/>
        <w:ind w:left="284"/>
        <w:jc w:val="both"/>
        <w:rPr>
          <w:rFonts w:ascii="Times New Roman" w:hAnsi="Times New Roman" w:cs="Times New Roman"/>
          <w:sz w:val="20"/>
          <w:szCs w:val="20"/>
        </w:rPr>
      </w:pPr>
    </w:p>
    <w:p w:rsidR="002942D2" w:rsidRPr="00FC59CB" w:rsidRDefault="002942D2" w:rsidP="004E35E2">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6.4. Сведения об ограничениях на участие в уставном капитале эмитента</w:t>
      </w:r>
    </w:p>
    <w:p w:rsidR="0095476E" w:rsidRPr="00FC59CB" w:rsidRDefault="0095476E" w:rsidP="0095476E">
      <w:pPr>
        <w:ind w:left="284"/>
        <w:jc w:val="both"/>
        <w:rPr>
          <w:rFonts w:ascii="Times New Roman" w:hAnsi="Times New Roman" w:cs="Times New Roman"/>
          <w:sz w:val="20"/>
          <w:szCs w:val="20"/>
        </w:rPr>
      </w:pPr>
      <w:r w:rsidRPr="00FC59CB">
        <w:rPr>
          <w:rFonts w:ascii="Times New Roman" w:hAnsi="Times New Roman" w:cs="Times New Roman"/>
          <w:bCs/>
          <w:iCs/>
          <w:sz w:val="20"/>
          <w:szCs w:val="20"/>
        </w:rPr>
        <w:t>Ограничений на участие в уставном (складочном) капитале эмитента нет</w:t>
      </w:r>
    </w:p>
    <w:p w:rsidR="002942D2" w:rsidRPr="00FC59CB" w:rsidRDefault="002942D2" w:rsidP="00D45A03">
      <w:pPr>
        <w:pStyle w:val="ConsPlusNonformat"/>
        <w:ind w:left="284"/>
        <w:jc w:val="both"/>
        <w:outlineLvl w:val="3"/>
        <w:rPr>
          <w:rFonts w:ascii="Times New Roman" w:hAnsi="Times New Roman" w:cs="Times New Roman"/>
          <w:b/>
          <w:sz w:val="24"/>
          <w:szCs w:val="24"/>
        </w:rPr>
      </w:pPr>
      <w:bookmarkStart w:id="70" w:name="Par5867"/>
      <w:bookmarkEnd w:id="70"/>
      <w:r w:rsidRPr="00FC59CB">
        <w:rPr>
          <w:rFonts w:ascii="Times New Roman" w:hAnsi="Times New Roman" w:cs="Times New Roman"/>
          <w:b/>
          <w:sz w:val="24"/>
          <w:szCs w:val="24"/>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D45A03" w:rsidRPr="00FC59CB" w:rsidRDefault="00D45A03" w:rsidP="00D45A03">
      <w:pPr>
        <w:spacing w:after="0"/>
        <w:ind w:left="284"/>
        <w:jc w:val="both"/>
        <w:rPr>
          <w:rFonts w:ascii="Times New Roman" w:hAnsi="Times New Roman" w:cs="Times New Roman"/>
          <w:sz w:val="20"/>
          <w:szCs w:val="20"/>
        </w:rPr>
      </w:pPr>
      <w:bookmarkStart w:id="71" w:name="Par5875"/>
      <w:bookmarkEnd w:id="71"/>
      <w:proofErr w:type="gramStart"/>
      <w:r w:rsidRPr="00FC59CB">
        <w:rPr>
          <w:rFonts w:ascii="Times New Roman" w:hAnsi="Times New Roman" w:cs="Times New Roman"/>
          <w:sz w:val="20"/>
          <w:szCs w:val="20"/>
        </w:rPr>
        <w:t>Составы акционеров (участников) эмитента, владевших не менее чем 5 процентами уставного (складочного) капитала эмитента, а для эмитентов, являющихся акционерными обществами, - также не менее 5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w:t>
      </w:r>
      <w:proofErr w:type="gramEnd"/>
      <w:r w:rsidRPr="00FC59CB">
        <w:rPr>
          <w:rFonts w:ascii="Times New Roman" w:hAnsi="Times New Roman" w:cs="Times New Roman"/>
          <w:sz w:val="20"/>
          <w:szCs w:val="20"/>
        </w:rPr>
        <w:t xml:space="preserve"> даты начала текущего года и до даты окончания отчетного квартала по данным списка лиц, имевших право на участие в каждом из таких собраний</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составления списка лиц, имеющих право на участие в общем собрании акционеров (участников) эмитента:</w:t>
      </w:r>
      <w:r w:rsidRPr="00FC59CB">
        <w:rPr>
          <w:rFonts w:ascii="Times New Roman" w:hAnsi="Times New Roman" w:cs="Times New Roman"/>
          <w:bCs/>
          <w:iCs/>
          <w:sz w:val="20"/>
          <w:szCs w:val="20"/>
        </w:rPr>
        <w:t xml:space="preserve"> 29.04.2015</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Список акционеров (участников)</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Акционерное общество "</w:t>
      </w:r>
      <w:proofErr w:type="spellStart"/>
      <w:r w:rsidRPr="00FC59CB">
        <w:rPr>
          <w:rFonts w:ascii="Times New Roman" w:hAnsi="Times New Roman" w:cs="Times New Roman"/>
          <w:bCs/>
          <w:iCs/>
          <w:sz w:val="20"/>
          <w:szCs w:val="20"/>
        </w:rPr>
        <w:t>Энергосбытовая</w:t>
      </w:r>
      <w:proofErr w:type="spellEnd"/>
      <w:r w:rsidRPr="00FC59CB">
        <w:rPr>
          <w:rFonts w:ascii="Times New Roman" w:hAnsi="Times New Roman" w:cs="Times New Roman"/>
          <w:bCs/>
          <w:iCs/>
          <w:sz w:val="20"/>
          <w:szCs w:val="20"/>
        </w:rPr>
        <w:t xml:space="preserve"> компания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АО "ЭСК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117393, Российская Федерация, г. Москва, Архитектора Власова, 51</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7804403972</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1089848039973</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51.75</w:t>
      </w:r>
    </w:p>
    <w:p w:rsidR="00BC1A04" w:rsidRPr="00FC59CB" w:rsidRDefault="00BC1A04" w:rsidP="00BC1A04">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принадлежавших лицу обыкновенных акций эмитента, %:</w:t>
      </w:r>
      <w:r w:rsidRPr="00FC59CB">
        <w:rPr>
          <w:rFonts w:ascii="Times New Roman" w:hAnsi="Times New Roman" w:cs="Times New Roman"/>
          <w:bCs/>
          <w:iCs/>
          <w:sz w:val="20"/>
          <w:szCs w:val="20"/>
        </w:rPr>
        <w:t xml:space="preserve"> 66.33</w:t>
      </w:r>
    </w:p>
    <w:p w:rsidR="00BC1A04" w:rsidRPr="00FC59CB" w:rsidRDefault="00BC1A04" w:rsidP="00D45A03">
      <w:pPr>
        <w:spacing w:after="0"/>
        <w:ind w:left="284"/>
        <w:jc w:val="both"/>
        <w:rPr>
          <w:rFonts w:ascii="Times New Roman" w:hAnsi="Times New Roman" w:cs="Times New Roman"/>
          <w:sz w:val="20"/>
          <w:szCs w:val="20"/>
        </w:rPr>
      </w:pP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составления списка лиц, имеющих право на участие в общем собрании акционеров (участников) эмитента:</w:t>
      </w:r>
      <w:r w:rsidRPr="00FC59CB">
        <w:rPr>
          <w:rFonts w:ascii="Times New Roman" w:hAnsi="Times New Roman" w:cs="Times New Roman"/>
          <w:bCs/>
          <w:iCs/>
          <w:sz w:val="20"/>
          <w:szCs w:val="20"/>
        </w:rPr>
        <w:t xml:space="preserve"> 2</w:t>
      </w:r>
      <w:r w:rsidR="00BC1A04" w:rsidRPr="00FC59CB">
        <w:rPr>
          <w:rFonts w:ascii="Times New Roman" w:hAnsi="Times New Roman" w:cs="Times New Roman"/>
          <w:bCs/>
          <w:iCs/>
          <w:sz w:val="20"/>
          <w:szCs w:val="20"/>
        </w:rPr>
        <w:t>5</w:t>
      </w:r>
      <w:r w:rsidRPr="00FC59CB">
        <w:rPr>
          <w:rFonts w:ascii="Times New Roman" w:hAnsi="Times New Roman" w:cs="Times New Roman"/>
          <w:bCs/>
          <w:iCs/>
          <w:sz w:val="20"/>
          <w:szCs w:val="20"/>
        </w:rPr>
        <w:t>.04.201</w:t>
      </w:r>
      <w:r w:rsidR="00BC1A04" w:rsidRPr="00FC59CB">
        <w:rPr>
          <w:rFonts w:ascii="Times New Roman" w:hAnsi="Times New Roman" w:cs="Times New Roman"/>
          <w:bCs/>
          <w:iCs/>
          <w:sz w:val="20"/>
          <w:szCs w:val="20"/>
        </w:rPr>
        <w:t>4</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Список акционеров (участников)</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w:t>
      </w:r>
      <w:r w:rsidR="00BC1A04" w:rsidRPr="00FC59CB">
        <w:rPr>
          <w:rFonts w:ascii="Times New Roman" w:hAnsi="Times New Roman" w:cs="Times New Roman"/>
          <w:bCs/>
          <w:iCs/>
          <w:sz w:val="20"/>
          <w:szCs w:val="20"/>
        </w:rPr>
        <w:t>А</w:t>
      </w:r>
      <w:r w:rsidRPr="00FC59CB">
        <w:rPr>
          <w:rFonts w:ascii="Times New Roman" w:hAnsi="Times New Roman" w:cs="Times New Roman"/>
          <w:bCs/>
          <w:iCs/>
          <w:sz w:val="20"/>
          <w:szCs w:val="20"/>
        </w:rPr>
        <w:t>кционерное общество "</w:t>
      </w:r>
      <w:proofErr w:type="spellStart"/>
      <w:r w:rsidRPr="00FC59CB">
        <w:rPr>
          <w:rFonts w:ascii="Times New Roman" w:hAnsi="Times New Roman" w:cs="Times New Roman"/>
          <w:bCs/>
          <w:iCs/>
          <w:sz w:val="20"/>
          <w:szCs w:val="20"/>
        </w:rPr>
        <w:t>Энергосбытовая</w:t>
      </w:r>
      <w:proofErr w:type="spellEnd"/>
      <w:r w:rsidRPr="00FC59CB">
        <w:rPr>
          <w:rFonts w:ascii="Times New Roman" w:hAnsi="Times New Roman" w:cs="Times New Roman"/>
          <w:bCs/>
          <w:iCs/>
          <w:sz w:val="20"/>
          <w:szCs w:val="20"/>
        </w:rPr>
        <w:t xml:space="preserve"> компания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АО "ЭСК </w:t>
      </w:r>
      <w:proofErr w:type="spellStart"/>
      <w:r w:rsidRPr="00FC59CB">
        <w:rPr>
          <w:rFonts w:ascii="Times New Roman" w:hAnsi="Times New Roman" w:cs="Times New Roman"/>
          <w:bCs/>
          <w:iCs/>
          <w:sz w:val="20"/>
          <w:szCs w:val="20"/>
        </w:rPr>
        <w:t>РусГидро</w:t>
      </w:r>
      <w:proofErr w:type="spellEnd"/>
      <w:r w:rsidRPr="00FC59CB">
        <w:rPr>
          <w:rFonts w:ascii="Times New Roman" w:hAnsi="Times New Roman" w:cs="Times New Roman"/>
          <w:bCs/>
          <w:iCs/>
          <w:sz w:val="20"/>
          <w:szCs w:val="20"/>
        </w:rPr>
        <w:t>"</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117393, Российская Федерация, г. Москва, Архитектора Власова, 51</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7804403972</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1089848039973</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51.75</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принадлежавших лицу обыкновенных акций эмитента, %:</w:t>
      </w:r>
      <w:r w:rsidRPr="00FC59CB">
        <w:rPr>
          <w:rFonts w:ascii="Times New Roman" w:hAnsi="Times New Roman" w:cs="Times New Roman"/>
          <w:bCs/>
          <w:iCs/>
          <w:sz w:val="20"/>
          <w:szCs w:val="20"/>
        </w:rPr>
        <w:t xml:space="preserve"> 66.33</w:t>
      </w:r>
    </w:p>
    <w:p w:rsidR="00D45A03" w:rsidRPr="00FC59CB" w:rsidRDefault="00D45A03" w:rsidP="00D45A03">
      <w:pPr>
        <w:spacing w:after="0"/>
        <w:ind w:left="284"/>
        <w:jc w:val="both"/>
        <w:rPr>
          <w:rFonts w:ascii="Times New Roman" w:hAnsi="Times New Roman" w:cs="Times New Roman"/>
          <w:sz w:val="20"/>
          <w:szCs w:val="20"/>
        </w:rPr>
      </w:pP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Публичное акционерное общество "Красноярская ГЭС"</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00BC1A04" w:rsidRPr="00FC59CB">
        <w:rPr>
          <w:rFonts w:ascii="Times New Roman" w:hAnsi="Times New Roman" w:cs="Times New Roman"/>
          <w:sz w:val="20"/>
          <w:szCs w:val="20"/>
        </w:rPr>
        <w:t xml:space="preserve"> </w:t>
      </w:r>
      <w:r w:rsidRPr="00FC59CB">
        <w:rPr>
          <w:rFonts w:ascii="Times New Roman" w:hAnsi="Times New Roman" w:cs="Times New Roman"/>
          <w:sz w:val="20"/>
          <w:szCs w:val="20"/>
        </w:rPr>
        <w:t>П</w:t>
      </w:r>
      <w:r w:rsidRPr="00FC59CB">
        <w:rPr>
          <w:rFonts w:ascii="Times New Roman" w:hAnsi="Times New Roman" w:cs="Times New Roman"/>
          <w:bCs/>
          <w:iCs/>
          <w:sz w:val="20"/>
          <w:szCs w:val="20"/>
        </w:rPr>
        <w:t>АО "Красноярская ГЭС"</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Российская Федерация, Красноярский край, г. Дивногорск.</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2446000322</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1022401253016</w:t>
      </w:r>
    </w:p>
    <w:p w:rsidR="00D45A03" w:rsidRPr="00FC59CB" w:rsidRDefault="00D45A03" w:rsidP="00D45A03">
      <w:pPr>
        <w:spacing w:after="0"/>
        <w:ind w:left="284"/>
        <w:jc w:val="both"/>
        <w:rPr>
          <w:rFonts w:ascii="Times New Roman" w:hAnsi="Times New Roman" w:cs="Times New Roman"/>
          <w:sz w:val="20"/>
          <w:szCs w:val="20"/>
        </w:rPr>
      </w:pP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25.47</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принадлежавших лицу обыкновенных акций эмитента, %:</w:t>
      </w:r>
      <w:r w:rsidRPr="00FC59CB">
        <w:rPr>
          <w:rFonts w:ascii="Times New Roman" w:hAnsi="Times New Roman" w:cs="Times New Roman"/>
          <w:bCs/>
          <w:iCs/>
          <w:sz w:val="20"/>
          <w:szCs w:val="20"/>
        </w:rPr>
        <w:t xml:space="preserve"> 25.26</w:t>
      </w:r>
    </w:p>
    <w:p w:rsidR="00D45A03" w:rsidRPr="00FC59CB" w:rsidRDefault="00D45A03" w:rsidP="00D45A03">
      <w:pPr>
        <w:spacing w:after="0"/>
        <w:ind w:left="284"/>
        <w:jc w:val="both"/>
        <w:rPr>
          <w:rFonts w:ascii="Times New Roman" w:hAnsi="Times New Roman" w:cs="Times New Roman"/>
          <w:sz w:val="20"/>
          <w:szCs w:val="20"/>
        </w:rPr>
      </w:pP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Акционерное общество "</w:t>
      </w:r>
      <w:proofErr w:type="spellStart"/>
      <w:r w:rsidRPr="00FC59CB">
        <w:rPr>
          <w:rFonts w:ascii="Times New Roman" w:hAnsi="Times New Roman" w:cs="Times New Roman"/>
          <w:bCs/>
          <w:iCs/>
          <w:sz w:val="20"/>
          <w:szCs w:val="20"/>
        </w:rPr>
        <w:t>Гидроинвест</w:t>
      </w:r>
      <w:proofErr w:type="spellEnd"/>
      <w:r w:rsidRPr="00FC59CB">
        <w:rPr>
          <w:rFonts w:ascii="Times New Roman" w:hAnsi="Times New Roman" w:cs="Times New Roman"/>
          <w:bCs/>
          <w:iCs/>
          <w:sz w:val="20"/>
          <w:szCs w:val="20"/>
        </w:rPr>
        <w:t>"</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АО "</w:t>
      </w:r>
      <w:proofErr w:type="spellStart"/>
      <w:r w:rsidRPr="00FC59CB">
        <w:rPr>
          <w:rFonts w:ascii="Times New Roman" w:hAnsi="Times New Roman" w:cs="Times New Roman"/>
          <w:bCs/>
          <w:iCs/>
          <w:sz w:val="20"/>
          <w:szCs w:val="20"/>
        </w:rPr>
        <w:t>Гидроинвест</w:t>
      </w:r>
      <w:proofErr w:type="spellEnd"/>
      <w:r w:rsidRPr="00FC59CB">
        <w:rPr>
          <w:rFonts w:ascii="Times New Roman" w:hAnsi="Times New Roman" w:cs="Times New Roman"/>
          <w:bCs/>
          <w:iCs/>
          <w:sz w:val="20"/>
          <w:szCs w:val="20"/>
        </w:rPr>
        <w:t>"</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450001, Республика Башкортостан, г. Уфа, Советский район, проспект Октября, д. 4/3</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7814382859</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w:t>
      </w:r>
      <w:r w:rsidRPr="00FC59CB">
        <w:rPr>
          <w:rFonts w:ascii="Times New Roman" w:hAnsi="Times New Roman" w:cs="Times New Roman"/>
          <w:bCs/>
          <w:iCs/>
          <w:sz w:val="20"/>
          <w:szCs w:val="20"/>
        </w:rPr>
        <w:t xml:space="preserve"> 1077847558381</w:t>
      </w:r>
    </w:p>
    <w:p w:rsidR="00D45A03" w:rsidRPr="00FC59CB" w:rsidRDefault="00D45A03" w:rsidP="00D45A0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участия лица в уставном капитале эмитента, %:</w:t>
      </w:r>
      <w:r w:rsidRPr="00FC59CB">
        <w:rPr>
          <w:rFonts w:ascii="Times New Roman" w:hAnsi="Times New Roman" w:cs="Times New Roman"/>
          <w:bCs/>
          <w:iCs/>
          <w:sz w:val="20"/>
          <w:szCs w:val="20"/>
        </w:rPr>
        <w:t xml:space="preserve"> 14.06</w:t>
      </w:r>
    </w:p>
    <w:p w:rsidR="00D45A03" w:rsidRPr="00FC59CB" w:rsidRDefault="00D45A03" w:rsidP="00D45A03">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Доля принадлежавших лицу обыкновенных акций эмитента, %:</w:t>
      </w:r>
      <w:r w:rsidRPr="00FC59CB">
        <w:rPr>
          <w:rFonts w:ascii="Times New Roman" w:hAnsi="Times New Roman" w:cs="Times New Roman"/>
          <w:bCs/>
          <w:iCs/>
          <w:sz w:val="20"/>
          <w:szCs w:val="20"/>
        </w:rPr>
        <w:t xml:space="preserve"> 3.065</w:t>
      </w:r>
    </w:p>
    <w:p w:rsidR="00D45A03" w:rsidRPr="00FC59CB" w:rsidRDefault="00D45A03" w:rsidP="00D45A03">
      <w:pPr>
        <w:spacing w:after="0"/>
        <w:ind w:left="284"/>
        <w:jc w:val="both"/>
        <w:rPr>
          <w:rFonts w:ascii="Times New Roman" w:hAnsi="Times New Roman" w:cs="Times New Roman"/>
          <w:sz w:val="20"/>
          <w:szCs w:val="20"/>
        </w:rPr>
      </w:pPr>
    </w:p>
    <w:p w:rsidR="002942D2" w:rsidRPr="00FC59CB" w:rsidRDefault="002942D2" w:rsidP="00B01E8F">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6.6. Сведения о совершенных эмитентом сделках, в совершении которых имелась заинтересованность</w:t>
      </w:r>
    </w:p>
    <w:p w:rsidR="002942D2" w:rsidRPr="00FC59CB" w:rsidRDefault="00D45A03" w:rsidP="00B01E8F">
      <w:pPr>
        <w:pStyle w:val="ConsPlusNonformat"/>
        <w:ind w:left="284"/>
        <w:jc w:val="both"/>
        <w:rPr>
          <w:rFonts w:ascii="Times New Roman" w:hAnsi="Times New Roman" w:cs="Times New Roman"/>
        </w:rPr>
      </w:pPr>
      <w:r w:rsidRPr="00FC59CB">
        <w:rPr>
          <w:rFonts w:ascii="Times New Roman" w:hAnsi="Times New Roman" w:cs="Times New Roman"/>
        </w:rPr>
        <w:t>С</w:t>
      </w:r>
      <w:r w:rsidR="002942D2" w:rsidRPr="00FC59CB">
        <w:rPr>
          <w:rFonts w:ascii="Times New Roman" w:hAnsi="Times New Roman" w:cs="Times New Roman"/>
        </w:rPr>
        <w:t>ведения о количестве и объеме в денежном выражении совершенных эмитентом сделок, признаваемых в соответствии с законодательством Российской Федерации сделками, в совершении которых имелась заинтересованность, требовавших одобрения уполномоченным органом управления эмитента, по итогам последнего отчетного квартала.</w:t>
      </w:r>
    </w:p>
    <w:tbl>
      <w:tblPr>
        <w:tblW w:w="0" w:type="auto"/>
        <w:tblInd w:w="346" w:type="dxa"/>
        <w:tblLayout w:type="fixed"/>
        <w:tblCellMar>
          <w:top w:w="75" w:type="dxa"/>
          <w:left w:w="0" w:type="dxa"/>
          <w:bottom w:w="75" w:type="dxa"/>
          <w:right w:w="0" w:type="dxa"/>
        </w:tblCellMar>
        <w:tblLook w:val="0000" w:firstRow="0" w:lastRow="0" w:firstColumn="0" w:lastColumn="0" w:noHBand="0" w:noVBand="0"/>
      </w:tblPr>
      <w:tblGrid>
        <w:gridCol w:w="7229"/>
        <w:gridCol w:w="2269"/>
      </w:tblGrid>
      <w:tr w:rsidR="001B0194" w:rsidRPr="00FC59CB"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2942D2" w:rsidP="00222154">
            <w:pPr>
              <w:pStyle w:val="ConsPlusNonformat"/>
              <w:ind w:left="284"/>
              <w:rPr>
                <w:rFonts w:ascii="Times New Roman" w:hAnsi="Times New Roman" w:cs="Times New Roman"/>
              </w:rPr>
            </w:pPr>
            <w:r w:rsidRPr="00FC59CB">
              <w:rPr>
                <w:rFonts w:ascii="Times New Roman" w:hAnsi="Times New Roman" w:cs="Times New Roman"/>
              </w:rPr>
              <w:t>Наименование показателя</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2942D2" w:rsidP="00B01E8F">
            <w:pPr>
              <w:pStyle w:val="ConsPlusNonformat"/>
              <w:ind w:left="284"/>
              <w:jc w:val="center"/>
              <w:rPr>
                <w:rFonts w:ascii="Times New Roman" w:hAnsi="Times New Roman" w:cs="Times New Roman"/>
              </w:rPr>
            </w:pPr>
            <w:r w:rsidRPr="00FC59CB">
              <w:rPr>
                <w:rFonts w:ascii="Times New Roman" w:hAnsi="Times New Roman" w:cs="Times New Roman"/>
              </w:rPr>
              <w:t>Значение показателя за соответствующие отчетные периоды</w:t>
            </w:r>
          </w:p>
          <w:p w:rsidR="00222154" w:rsidRPr="00FC59CB" w:rsidRDefault="00222154" w:rsidP="00B01E8F">
            <w:pPr>
              <w:pStyle w:val="ConsPlusNonformat"/>
              <w:ind w:left="284"/>
              <w:jc w:val="center"/>
              <w:rPr>
                <w:rFonts w:ascii="Times New Roman" w:hAnsi="Times New Roman" w:cs="Times New Roman"/>
              </w:rPr>
            </w:pPr>
            <w:r w:rsidRPr="00FC59CB">
              <w:rPr>
                <w:rFonts w:ascii="Times New Roman" w:hAnsi="Times New Roman" w:cs="Times New Roman"/>
              </w:rPr>
              <w:t>штук/руб.</w:t>
            </w:r>
          </w:p>
        </w:tc>
      </w:tr>
      <w:tr w:rsidR="001B0194" w:rsidRPr="00FC59CB"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2942D2" w:rsidP="00B01E8F">
            <w:pPr>
              <w:pStyle w:val="ConsPlusNonformat"/>
              <w:ind w:left="284"/>
              <w:jc w:val="both"/>
              <w:rPr>
                <w:rFonts w:ascii="Times New Roman" w:hAnsi="Times New Roman" w:cs="Times New Roman"/>
              </w:rPr>
            </w:pPr>
            <w:r w:rsidRPr="00FC59CB">
              <w:rPr>
                <w:rFonts w:ascii="Times New Roman" w:hAnsi="Times New Roman" w:cs="Times New Roman"/>
              </w:rPr>
              <w:t xml:space="preserve">Общее количество и общий объем в денежном выражении совершенных эмитентом за отчетный период сделок, в совершении которых </w:t>
            </w:r>
            <w:proofErr w:type="gramStart"/>
            <w:r w:rsidRPr="00FC59CB">
              <w:rPr>
                <w:rFonts w:ascii="Times New Roman" w:hAnsi="Times New Roman" w:cs="Times New Roman"/>
              </w:rPr>
              <w:t>имелась заинтересованность и которые требовали</w:t>
            </w:r>
            <w:proofErr w:type="gramEnd"/>
            <w:r w:rsidRPr="00FC59CB">
              <w:rPr>
                <w:rFonts w:ascii="Times New Roman" w:hAnsi="Times New Roman" w:cs="Times New Roman"/>
              </w:rPr>
              <w:t xml:space="preserve"> одобрения уполномоченным органом управления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B01E8F" w:rsidP="00222154">
            <w:pPr>
              <w:pStyle w:val="ConsPlusNonformat"/>
              <w:ind w:left="284"/>
              <w:jc w:val="center"/>
              <w:rPr>
                <w:rFonts w:ascii="Times New Roman" w:hAnsi="Times New Roman" w:cs="Times New Roman"/>
              </w:rPr>
            </w:pPr>
            <w:r w:rsidRPr="00FC59CB">
              <w:rPr>
                <w:rFonts w:ascii="Times New Roman" w:hAnsi="Times New Roman" w:cs="Times New Roman"/>
              </w:rPr>
              <w:t>0</w:t>
            </w:r>
          </w:p>
        </w:tc>
      </w:tr>
      <w:tr w:rsidR="001B0194" w:rsidRPr="00FC59CB"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2942D2" w:rsidP="00B01E8F">
            <w:pPr>
              <w:pStyle w:val="ConsPlusNonformat"/>
              <w:ind w:left="284"/>
              <w:jc w:val="both"/>
              <w:rPr>
                <w:rFonts w:ascii="Times New Roman" w:hAnsi="Times New Roman" w:cs="Times New Roman"/>
              </w:rPr>
            </w:pPr>
            <w:r w:rsidRPr="00FC59CB">
              <w:rPr>
                <w:rFonts w:ascii="Times New Roman" w:hAnsi="Times New Roman" w:cs="Times New Roman"/>
              </w:rPr>
              <w:t xml:space="preserve">Количество и объем в денежном выражении совершенных эмитентом за отчетный период сделок, в совершении которых </w:t>
            </w:r>
            <w:proofErr w:type="gramStart"/>
            <w:r w:rsidRPr="00FC59CB">
              <w:rPr>
                <w:rFonts w:ascii="Times New Roman" w:hAnsi="Times New Roman" w:cs="Times New Roman"/>
              </w:rPr>
              <w:t>имелась заинтересованность и которые были</w:t>
            </w:r>
            <w:proofErr w:type="gramEnd"/>
            <w:r w:rsidRPr="00FC59CB">
              <w:rPr>
                <w:rFonts w:ascii="Times New Roman" w:hAnsi="Times New Roman" w:cs="Times New Roman"/>
              </w:rPr>
              <w:t xml:space="preserve"> одобрены общим собранием участников (акционеров)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7B468F" w:rsidP="007B468F">
            <w:pPr>
              <w:pStyle w:val="ConsPlusNonformat"/>
              <w:ind w:left="284"/>
              <w:jc w:val="center"/>
              <w:rPr>
                <w:rFonts w:ascii="Times New Roman" w:hAnsi="Times New Roman" w:cs="Times New Roman"/>
              </w:rPr>
            </w:pPr>
            <w:r w:rsidRPr="00FC59CB">
              <w:rPr>
                <w:rFonts w:ascii="Times New Roman" w:hAnsi="Times New Roman" w:cs="Times New Roman"/>
              </w:rPr>
              <w:t>2/53 596</w:t>
            </w:r>
          </w:p>
        </w:tc>
      </w:tr>
      <w:tr w:rsidR="001B0194" w:rsidRPr="00FC59CB"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2942D2" w:rsidP="00B01E8F">
            <w:pPr>
              <w:pStyle w:val="ConsPlusNonformat"/>
              <w:ind w:left="284"/>
              <w:jc w:val="both"/>
              <w:rPr>
                <w:rFonts w:ascii="Times New Roman" w:hAnsi="Times New Roman" w:cs="Times New Roman"/>
              </w:rPr>
            </w:pPr>
            <w:r w:rsidRPr="00FC59CB">
              <w:rPr>
                <w:rFonts w:ascii="Times New Roman" w:hAnsi="Times New Roman" w:cs="Times New Roman"/>
              </w:rPr>
              <w:t xml:space="preserve">Количество и объем в денежном выражении совершенных эмитентом за отчетный период сделок, в совершении которых </w:t>
            </w:r>
            <w:proofErr w:type="gramStart"/>
            <w:r w:rsidRPr="00FC59CB">
              <w:rPr>
                <w:rFonts w:ascii="Times New Roman" w:hAnsi="Times New Roman" w:cs="Times New Roman"/>
              </w:rPr>
              <w:t>имелась заинтересованность и которые были</w:t>
            </w:r>
            <w:proofErr w:type="gramEnd"/>
            <w:r w:rsidRPr="00FC59CB">
              <w:rPr>
                <w:rFonts w:ascii="Times New Roman" w:hAnsi="Times New Roman" w:cs="Times New Roman"/>
              </w:rPr>
              <w:t xml:space="preserve"> одобрены советом директоров (наблюдательным советом)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7B468F" w:rsidP="007B468F">
            <w:pPr>
              <w:pStyle w:val="ConsPlusNonformat"/>
              <w:ind w:left="284"/>
              <w:jc w:val="center"/>
              <w:rPr>
                <w:rFonts w:ascii="Times New Roman" w:hAnsi="Times New Roman" w:cs="Times New Roman"/>
              </w:rPr>
            </w:pPr>
            <w:r w:rsidRPr="00FC59CB">
              <w:rPr>
                <w:rFonts w:ascii="Times New Roman" w:hAnsi="Times New Roman" w:cs="Times New Roman"/>
              </w:rPr>
              <w:t>2</w:t>
            </w:r>
            <w:r w:rsidR="00222154" w:rsidRPr="00FC59CB">
              <w:rPr>
                <w:rFonts w:ascii="Times New Roman" w:hAnsi="Times New Roman" w:cs="Times New Roman"/>
              </w:rPr>
              <w:t xml:space="preserve"> </w:t>
            </w:r>
            <w:r w:rsidR="00B01E8F" w:rsidRPr="00FC59CB">
              <w:rPr>
                <w:rFonts w:ascii="Times New Roman" w:hAnsi="Times New Roman" w:cs="Times New Roman"/>
              </w:rPr>
              <w:t>/</w:t>
            </w:r>
            <w:r w:rsidR="00222154" w:rsidRPr="00FC59CB">
              <w:rPr>
                <w:rFonts w:ascii="Times New Roman" w:hAnsi="Times New Roman" w:cs="Times New Roman"/>
              </w:rPr>
              <w:t xml:space="preserve"> </w:t>
            </w:r>
            <w:r w:rsidRPr="00FC59CB">
              <w:rPr>
                <w:rFonts w:ascii="Times New Roman" w:hAnsi="Times New Roman" w:cs="Times New Roman"/>
              </w:rPr>
              <w:t>461 256</w:t>
            </w:r>
          </w:p>
        </w:tc>
      </w:tr>
      <w:tr w:rsidR="001B0194" w:rsidRPr="00FC59CB" w:rsidTr="00B01E8F">
        <w:tc>
          <w:tcPr>
            <w:tcW w:w="72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2942D2" w:rsidP="00B01E8F">
            <w:pPr>
              <w:pStyle w:val="ConsPlusNonformat"/>
              <w:ind w:left="284"/>
              <w:jc w:val="both"/>
              <w:rPr>
                <w:rFonts w:ascii="Times New Roman" w:hAnsi="Times New Roman" w:cs="Times New Roman"/>
              </w:rPr>
            </w:pPr>
            <w:r w:rsidRPr="00FC59CB">
              <w:rPr>
                <w:rFonts w:ascii="Times New Roman" w:hAnsi="Times New Roman" w:cs="Times New Roman"/>
              </w:rPr>
              <w:t xml:space="preserve">Количество и объем в денежном выражении совершенных эмитентом за отчетный период сделок, в совершении которых </w:t>
            </w:r>
            <w:proofErr w:type="gramStart"/>
            <w:r w:rsidRPr="00FC59CB">
              <w:rPr>
                <w:rFonts w:ascii="Times New Roman" w:hAnsi="Times New Roman" w:cs="Times New Roman"/>
              </w:rPr>
              <w:t>имелась заинтересованность и которые требовали</w:t>
            </w:r>
            <w:proofErr w:type="gramEnd"/>
            <w:r w:rsidRPr="00FC59CB">
              <w:rPr>
                <w:rFonts w:ascii="Times New Roman" w:hAnsi="Times New Roman" w:cs="Times New Roman"/>
              </w:rPr>
              <w:t xml:space="preserve"> одобрения, но не были одобрены уполномоченным органом управления эмитента, штук/руб.</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942D2" w:rsidRPr="00FC59CB" w:rsidRDefault="00B01E8F" w:rsidP="00222154">
            <w:pPr>
              <w:pStyle w:val="ConsPlusNonformat"/>
              <w:ind w:left="284"/>
              <w:jc w:val="center"/>
              <w:rPr>
                <w:rFonts w:ascii="Times New Roman" w:hAnsi="Times New Roman" w:cs="Times New Roman"/>
              </w:rPr>
            </w:pPr>
            <w:r w:rsidRPr="00FC59CB">
              <w:rPr>
                <w:rFonts w:ascii="Times New Roman" w:hAnsi="Times New Roman" w:cs="Times New Roman"/>
              </w:rPr>
              <w:t>0</w:t>
            </w:r>
          </w:p>
        </w:tc>
      </w:tr>
    </w:tbl>
    <w:p w:rsidR="00B01E8F" w:rsidRPr="00FC59CB" w:rsidRDefault="00B01E8F" w:rsidP="00B01E8F">
      <w:pPr>
        <w:ind w:left="284"/>
        <w:jc w:val="both"/>
        <w:rPr>
          <w:rFonts w:ascii="Times New Roman" w:hAnsi="Times New Roman" w:cs="Times New Roman"/>
          <w:sz w:val="20"/>
          <w:szCs w:val="20"/>
        </w:rPr>
      </w:pPr>
      <w:bookmarkStart w:id="72" w:name="Par5908"/>
      <w:bookmarkEnd w:id="72"/>
      <w:r w:rsidRPr="00FC59CB">
        <w:rPr>
          <w:rFonts w:ascii="Times New Roman" w:hAnsi="Times New Roman" w:cs="Times New Roman"/>
          <w:sz w:val="20"/>
          <w:szCs w:val="20"/>
        </w:rPr>
        <w:t>Сделки (группы взаимосвязанных сделок), цена которых составляет 5 и более процентов балансовой стоимости активов эмитента, определенной по данным его бухгалтерской отчетности на последнюю отчетную дату перед совершением сделки, совершенной эмитентом за последний отчетный квартал</w:t>
      </w:r>
    </w:p>
    <w:p w:rsidR="00B01E8F" w:rsidRPr="00FC59CB" w:rsidRDefault="00B01E8F" w:rsidP="00B01E8F">
      <w:pPr>
        <w:ind w:left="284"/>
        <w:jc w:val="both"/>
        <w:rPr>
          <w:rFonts w:ascii="Times New Roman" w:hAnsi="Times New Roman" w:cs="Times New Roman"/>
          <w:sz w:val="20"/>
          <w:szCs w:val="20"/>
        </w:rPr>
      </w:pPr>
      <w:r w:rsidRPr="00FC59CB">
        <w:rPr>
          <w:rFonts w:ascii="Times New Roman" w:hAnsi="Times New Roman" w:cs="Times New Roman"/>
          <w:sz w:val="20"/>
          <w:szCs w:val="20"/>
        </w:rPr>
        <w:t>Указанных сделок не совершалось</w:t>
      </w:r>
    </w:p>
    <w:p w:rsidR="00B01E8F" w:rsidRPr="00FC59CB" w:rsidRDefault="00B01E8F" w:rsidP="00B01E8F">
      <w:pPr>
        <w:ind w:left="284"/>
        <w:jc w:val="both"/>
        <w:rPr>
          <w:rFonts w:ascii="Times New Roman" w:hAnsi="Times New Roman" w:cs="Times New Roman"/>
          <w:sz w:val="20"/>
          <w:szCs w:val="20"/>
        </w:rPr>
      </w:pPr>
      <w:r w:rsidRPr="00FC59CB">
        <w:rPr>
          <w:rFonts w:ascii="Times New Roman" w:hAnsi="Times New Roman" w:cs="Times New Roman"/>
          <w:sz w:val="20"/>
          <w:szCs w:val="20"/>
        </w:rPr>
        <w:t>Сделки (группы взаимосвязанных сделок), в совершении которых имелась заинтересованность и решение об одобрении которых советом директоров (наблюдательным советом) или общим собранием акционеров (участников) эмитента не принималось в случаях, когда такое одобрение является обязательным в соответствии с законодательством Российской Федерации</w:t>
      </w:r>
    </w:p>
    <w:p w:rsidR="00B01E8F" w:rsidRPr="00FC59CB" w:rsidRDefault="00B01E8F" w:rsidP="00B01E8F">
      <w:pPr>
        <w:ind w:left="284"/>
        <w:jc w:val="both"/>
        <w:rPr>
          <w:rFonts w:ascii="Times New Roman" w:hAnsi="Times New Roman" w:cs="Times New Roman"/>
          <w:sz w:val="20"/>
          <w:szCs w:val="20"/>
        </w:rPr>
      </w:pPr>
      <w:r w:rsidRPr="00FC59CB">
        <w:rPr>
          <w:rFonts w:ascii="Times New Roman" w:hAnsi="Times New Roman" w:cs="Times New Roman"/>
          <w:sz w:val="20"/>
          <w:szCs w:val="20"/>
        </w:rPr>
        <w:t>Указанных сделок не совершалось</w:t>
      </w:r>
    </w:p>
    <w:p w:rsidR="00B01E8F" w:rsidRPr="00FC59CB" w:rsidRDefault="00B01E8F" w:rsidP="00B01E8F">
      <w:pPr>
        <w:ind w:left="284"/>
        <w:jc w:val="both"/>
        <w:rPr>
          <w:rFonts w:ascii="Times New Roman" w:hAnsi="Times New Roman" w:cs="Times New Roman"/>
          <w:sz w:val="20"/>
          <w:szCs w:val="20"/>
        </w:rPr>
      </w:pPr>
      <w:r w:rsidRPr="00FC59CB">
        <w:rPr>
          <w:rFonts w:ascii="Times New Roman" w:hAnsi="Times New Roman" w:cs="Times New Roman"/>
          <w:sz w:val="20"/>
          <w:szCs w:val="20"/>
        </w:rPr>
        <w:t>Иные сведения: Нет</w:t>
      </w:r>
    </w:p>
    <w:p w:rsidR="002942D2" w:rsidRPr="00FC59CB" w:rsidRDefault="002942D2" w:rsidP="00EB03CA">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6.7. Сведения о размере дебиторской задолженности</w:t>
      </w:r>
    </w:p>
    <w:p w:rsidR="00EB03CA" w:rsidRPr="00FC59CB" w:rsidRDefault="00EB03CA" w:rsidP="00EB03CA">
      <w:pPr>
        <w:spacing w:after="0"/>
        <w:ind w:left="284"/>
        <w:jc w:val="both"/>
        <w:rPr>
          <w:rFonts w:ascii="Times New Roman" w:hAnsi="Times New Roman" w:cs="Times New Roman"/>
          <w:sz w:val="20"/>
          <w:szCs w:val="20"/>
        </w:rPr>
      </w:pPr>
      <w:bookmarkStart w:id="73" w:name="Par5945"/>
      <w:bookmarkEnd w:id="73"/>
      <w:r w:rsidRPr="00FC59CB">
        <w:rPr>
          <w:rFonts w:ascii="Times New Roman" w:hAnsi="Times New Roman" w:cs="Times New Roman"/>
          <w:sz w:val="20"/>
          <w:szCs w:val="20"/>
        </w:rPr>
        <w:t>На дату окончания отчетного квартала 30.06.2015г.</w:t>
      </w:r>
    </w:p>
    <w:p w:rsidR="005872E8" w:rsidRPr="00FC59CB" w:rsidRDefault="005872E8" w:rsidP="00EB03CA">
      <w:pPr>
        <w:spacing w:after="0" w:line="240" w:lineRule="auto"/>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tbl>
      <w:tblPr>
        <w:tblW w:w="9497" w:type="dxa"/>
        <w:tblInd w:w="356" w:type="dxa"/>
        <w:tblLayout w:type="fixed"/>
        <w:tblCellMar>
          <w:left w:w="72" w:type="dxa"/>
          <w:right w:w="72" w:type="dxa"/>
        </w:tblCellMar>
        <w:tblLook w:val="04A0" w:firstRow="1" w:lastRow="0" w:firstColumn="1" w:lastColumn="0" w:noHBand="0" w:noVBand="1"/>
      </w:tblPr>
      <w:tblGrid>
        <w:gridCol w:w="7056"/>
        <w:gridCol w:w="2441"/>
      </w:tblGrid>
      <w:tr w:rsidR="001B0194" w:rsidRPr="00FC59CB" w:rsidTr="00222154">
        <w:tc>
          <w:tcPr>
            <w:tcW w:w="7056" w:type="dxa"/>
            <w:tcBorders>
              <w:top w:val="double" w:sz="6" w:space="0" w:color="auto"/>
              <w:left w:val="double" w:sz="6" w:space="0" w:color="auto"/>
              <w:bottom w:val="single" w:sz="6" w:space="0" w:color="auto"/>
              <w:right w:val="single" w:sz="6" w:space="0" w:color="auto"/>
            </w:tcBorders>
            <w:hideMark/>
          </w:tcPr>
          <w:p w:rsidR="005872E8" w:rsidRPr="00FC59CB" w:rsidRDefault="005872E8" w:rsidP="005872E8">
            <w:pPr>
              <w:widowControl w:val="0"/>
              <w:autoSpaceDE w:val="0"/>
              <w:autoSpaceDN w:val="0"/>
              <w:adjustRightInd w:val="0"/>
              <w:spacing w:before="20" w:after="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показателя</w:t>
            </w:r>
          </w:p>
        </w:tc>
        <w:tc>
          <w:tcPr>
            <w:tcW w:w="2441" w:type="dxa"/>
            <w:tcBorders>
              <w:top w:val="double" w:sz="6" w:space="0" w:color="auto"/>
              <w:left w:val="single" w:sz="6" w:space="0" w:color="auto"/>
              <w:bottom w:val="single" w:sz="6" w:space="0" w:color="auto"/>
              <w:right w:val="double" w:sz="6" w:space="0" w:color="auto"/>
            </w:tcBorders>
            <w:hideMark/>
          </w:tcPr>
          <w:p w:rsidR="005872E8" w:rsidRPr="00FC59CB" w:rsidRDefault="005872E8" w:rsidP="005872E8">
            <w:pPr>
              <w:widowControl w:val="0"/>
              <w:autoSpaceDE w:val="0"/>
              <w:autoSpaceDN w:val="0"/>
              <w:adjustRightInd w:val="0"/>
              <w:spacing w:before="20" w:after="0"/>
              <w:ind w:left="284"/>
              <w:jc w:val="both"/>
              <w:rPr>
                <w:rFonts w:ascii="Times New Roman" w:hAnsi="Times New Roman" w:cs="Times New Roman"/>
                <w:sz w:val="20"/>
                <w:szCs w:val="20"/>
              </w:rPr>
            </w:pPr>
            <w:r w:rsidRPr="00FC59CB">
              <w:rPr>
                <w:rFonts w:ascii="Times New Roman" w:hAnsi="Times New Roman" w:cs="Times New Roman"/>
                <w:sz w:val="20"/>
                <w:szCs w:val="20"/>
              </w:rPr>
              <w:t>Значение показателя</w:t>
            </w: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Дебиторская задолженность покупателей и заказчиков</w:t>
            </w:r>
          </w:p>
        </w:tc>
        <w:tc>
          <w:tcPr>
            <w:tcW w:w="2441" w:type="dxa"/>
            <w:tcBorders>
              <w:top w:val="single" w:sz="6" w:space="0" w:color="auto"/>
              <w:left w:val="single" w:sz="6" w:space="0" w:color="auto"/>
              <w:bottom w:val="single" w:sz="6" w:space="0" w:color="auto"/>
              <w:right w:val="double" w:sz="6" w:space="0" w:color="auto"/>
            </w:tcBorders>
            <w:hideMark/>
          </w:tcPr>
          <w:p w:rsidR="00EB03CA" w:rsidRPr="00FC59CB" w:rsidRDefault="00EB03CA" w:rsidP="00EB03CA">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2 433 047</w:t>
            </w: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i/>
                <w:sz w:val="20"/>
                <w:szCs w:val="20"/>
              </w:rPr>
            </w:pPr>
            <w:r w:rsidRPr="00FC59CB">
              <w:rPr>
                <w:rFonts w:ascii="Times New Roman" w:hAnsi="Times New Roman" w:cs="Times New Roman"/>
                <w:i/>
                <w:sz w:val="20"/>
                <w:szCs w:val="20"/>
              </w:rPr>
              <w:t xml:space="preserve">  в том числе </w:t>
            </w:r>
            <w:proofErr w:type="gramStart"/>
            <w:r w:rsidRPr="00FC59CB">
              <w:rPr>
                <w:rFonts w:ascii="Times New Roman" w:hAnsi="Times New Roman" w:cs="Times New Roman"/>
                <w:i/>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EB03CA" w:rsidRPr="00FC59CB" w:rsidRDefault="00EB03CA" w:rsidP="00EB03CA">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1 433 078</w:t>
            </w: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Дебиторская задолженность по векселям к получению</w:t>
            </w:r>
          </w:p>
        </w:tc>
        <w:tc>
          <w:tcPr>
            <w:tcW w:w="2441" w:type="dxa"/>
            <w:tcBorders>
              <w:top w:val="single" w:sz="6" w:space="0" w:color="auto"/>
              <w:left w:val="single" w:sz="6" w:space="0" w:color="auto"/>
              <w:bottom w:val="single" w:sz="6" w:space="0" w:color="auto"/>
              <w:right w:val="double" w:sz="6" w:space="0" w:color="auto"/>
            </w:tcBorders>
          </w:tcPr>
          <w:p w:rsidR="00EB03CA" w:rsidRPr="00FC59CB" w:rsidRDefault="00EB03CA" w:rsidP="00EB03CA">
            <w:pPr>
              <w:spacing w:line="240" w:lineRule="auto"/>
              <w:rPr>
                <w:rFonts w:ascii="Times New Roman" w:hAnsi="Times New Roman" w:cs="Times New Roman"/>
                <w:sz w:val="20"/>
                <w:szCs w:val="20"/>
              </w:rPr>
            </w:pP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  в том числе </w:t>
            </w:r>
            <w:proofErr w:type="gramStart"/>
            <w:r w:rsidRPr="00FC59CB">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tcPr>
          <w:p w:rsidR="00EB03CA" w:rsidRPr="00FC59CB" w:rsidRDefault="00EB03CA" w:rsidP="00EB03CA">
            <w:pPr>
              <w:spacing w:line="240" w:lineRule="auto"/>
              <w:rPr>
                <w:rFonts w:ascii="Times New Roman" w:hAnsi="Times New Roman" w:cs="Times New Roman"/>
                <w:sz w:val="20"/>
                <w:szCs w:val="20"/>
              </w:rPr>
            </w:pP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Дебиторская задолженность участников (учредителей) по взносам в уставный капитал</w:t>
            </w:r>
          </w:p>
        </w:tc>
        <w:tc>
          <w:tcPr>
            <w:tcW w:w="2441" w:type="dxa"/>
            <w:tcBorders>
              <w:top w:val="single" w:sz="6" w:space="0" w:color="auto"/>
              <w:left w:val="single" w:sz="6" w:space="0" w:color="auto"/>
              <w:bottom w:val="single" w:sz="6" w:space="0" w:color="auto"/>
              <w:right w:val="double" w:sz="6" w:space="0" w:color="auto"/>
            </w:tcBorders>
          </w:tcPr>
          <w:p w:rsidR="00EB03CA" w:rsidRPr="00FC59CB" w:rsidRDefault="00EB03CA" w:rsidP="00EB03CA">
            <w:pPr>
              <w:spacing w:line="240" w:lineRule="auto"/>
              <w:rPr>
                <w:rFonts w:ascii="Times New Roman" w:hAnsi="Times New Roman" w:cs="Times New Roman"/>
                <w:sz w:val="20"/>
                <w:szCs w:val="20"/>
              </w:rPr>
            </w:pP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 xml:space="preserve">  в том числе </w:t>
            </w:r>
            <w:proofErr w:type="gramStart"/>
            <w:r w:rsidRPr="00FC59CB">
              <w:rPr>
                <w:rFonts w:ascii="Times New Roman" w:hAnsi="Times New Roman" w:cs="Times New Roman"/>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tcPr>
          <w:p w:rsidR="00EB03CA" w:rsidRPr="00FC59CB" w:rsidRDefault="00EB03CA" w:rsidP="00EB03CA">
            <w:pPr>
              <w:spacing w:line="240" w:lineRule="auto"/>
              <w:rPr>
                <w:rFonts w:ascii="Times New Roman" w:hAnsi="Times New Roman" w:cs="Times New Roman"/>
                <w:sz w:val="20"/>
                <w:szCs w:val="20"/>
              </w:rPr>
            </w:pP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Прочая дебиторская задолженность</w:t>
            </w:r>
          </w:p>
        </w:tc>
        <w:tc>
          <w:tcPr>
            <w:tcW w:w="2441" w:type="dxa"/>
            <w:tcBorders>
              <w:top w:val="single" w:sz="6" w:space="0" w:color="auto"/>
              <w:left w:val="single" w:sz="6" w:space="0" w:color="auto"/>
              <w:bottom w:val="single" w:sz="6" w:space="0" w:color="auto"/>
              <w:right w:val="double" w:sz="6" w:space="0" w:color="auto"/>
            </w:tcBorders>
            <w:hideMark/>
          </w:tcPr>
          <w:p w:rsidR="00EB03CA" w:rsidRPr="00FC59CB" w:rsidRDefault="00EB03CA" w:rsidP="00EB03CA">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103571</w:t>
            </w: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i/>
                <w:sz w:val="20"/>
                <w:szCs w:val="20"/>
              </w:rPr>
            </w:pPr>
            <w:r w:rsidRPr="00FC59CB">
              <w:rPr>
                <w:rFonts w:ascii="Times New Roman" w:hAnsi="Times New Roman" w:cs="Times New Roman"/>
                <w:i/>
                <w:sz w:val="20"/>
                <w:szCs w:val="20"/>
              </w:rPr>
              <w:t xml:space="preserve">  в том числе </w:t>
            </w:r>
            <w:proofErr w:type="gramStart"/>
            <w:r w:rsidRPr="00FC59CB">
              <w:rPr>
                <w:rFonts w:ascii="Times New Roman" w:hAnsi="Times New Roman" w:cs="Times New Roman"/>
                <w:i/>
                <w:sz w:val="20"/>
                <w:szCs w:val="20"/>
              </w:rPr>
              <w:t>просроченная</w:t>
            </w:r>
            <w:proofErr w:type="gramEnd"/>
          </w:p>
        </w:tc>
        <w:tc>
          <w:tcPr>
            <w:tcW w:w="2441" w:type="dxa"/>
            <w:tcBorders>
              <w:top w:val="single" w:sz="6" w:space="0" w:color="auto"/>
              <w:left w:val="single" w:sz="6" w:space="0" w:color="auto"/>
              <w:bottom w:val="single" w:sz="6" w:space="0" w:color="auto"/>
              <w:right w:val="double" w:sz="6" w:space="0" w:color="auto"/>
            </w:tcBorders>
            <w:hideMark/>
          </w:tcPr>
          <w:p w:rsidR="00EB03CA" w:rsidRPr="00FC59CB" w:rsidRDefault="00EB03CA" w:rsidP="00EB03CA">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20 402</w:t>
            </w:r>
          </w:p>
        </w:tc>
      </w:tr>
      <w:tr w:rsidR="00EB03CA" w:rsidRPr="00FC59CB" w:rsidTr="00222154">
        <w:tc>
          <w:tcPr>
            <w:tcW w:w="7056" w:type="dxa"/>
            <w:tcBorders>
              <w:top w:val="single" w:sz="6" w:space="0" w:color="auto"/>
              <w:left w:val="double" w:sz="6" w:space="0" w:color="auto"/>
              <w:bottom w:val="sing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дебиторской задолженности</w:t>
            </w:r>
          </w:p>
        </w:tc>
        <w:tc>
          <w:tcPr>
            <w:tcW w:w="2441" w:type="dxa"/>
            <w:tcBorders>
              <w:top w:val="single" w:sz="6" w:space="0" w:color="auto"/>
              <w:left w:val="single" w:sz="6" w:space="0" w:color="auto"/>
              <w:bottom w:val="single" w:sz="6" w:space="0" w:color="auto"/>
              <w:right w:val="double" w:sz="6" w:space="0" w:color="auto"/>
            </w:tcBorders>
            <w:hideMark/>
          </w:tcPr>
          <w:p w:rsidR="00EB03CA" w:rsidRPr="00FC59CB" w:rsidRDefault="00EB03CA" w:rsidP="00EB03CA">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2 536 618</w:t>
            </w:r>
          </w:p>
        </w:tc>
      </w:tr>
      <w:tr w:rsidR="00EB03CA" w:rsidRPr="00FC59CB" w:rsidTr="00222154">
        <w:tc>
          <w:tcPr>
            <w:tcW w:w="7056" w:type="dxa"/>
            <w:tcBorders>
              <w:top w:val="single" w:sz="6" w:space="0" w:color="auto"/>
              <w:left w:val="double" w:sz="6" w:space="0" w:color="auto"/>
              <w:bottom w:val="double" w:sz="6" w:space="0" w:color="auto"/>
              <w:right w:val="single" w:sz="6" w:space="0" w:color="auto"/>
            </w:tcBorders>
            <w:hideMark/>
          </w:tcPr>
          <w:p w:rsidR="00EB03CA" w:rsidRPr="00FC59CB" w:rsidRDefault="00EB03CA" w:rsidP="00EB03CA">
            <w:pPr>
              <w:widowControl w:val="0"/>
              <w:autoSpaceDE w:val="0"/>
              <w:autoSpaceDN w:val="0"/>
              <w:adjustRightInd w:val="0"/>
              <w:spacing w:after="0"/>
              <w:ind w:left="284"/>
              <w:jc w:val="both"/>
              <w:rPr>
                <w:rFonts w:ascii="Times New Roman" w:hAnsi="Times New Roman" w:cs="Times New Roman"/>
                <w:i/>
                <w:sz w:val="20"/>
                <w:szCs w:val="20"/>
              </w:rPr>
            </w:pPr>
            <w:r w:rsidRPr="00FC59CB">
              <w:rPr>
                <w:rFonts w:ascii="Times New Roman" w:hAnsi="Times New Roman" w:cs="Times New Roman"/>
                <w:i/>
                <w:sz w:val="20"/>
                <w:szCs w:val="20"/>
              </w:rPr>
              <w:t xml:space="preserve">  в том числе общий размер просроченной дебиторской задолженности</w:t>
            </w:r>
          </w:p>
        </w:tc>
        <w:tc>
          <w:tcPr>
            <w:tcW w:w="2441" w:type="dxa"/>
            <w:tcBorders>
              <w:top w:val="single" w:sz="6" w:space="0" w:color="auto"/>
              <w:left w:val="single" w:sz="6" w:space="0" w:color="auto"/>
              <w:bottom w:val="double" w:sz="6" w:space="0" w:color="auto"/>
              <w:right w:val="double" w:sz="6" w:space="0" w:color="auto"/>
            </w:tcBorders>
            <w:hideMark/>
          </w:tcPr>
          <w:p w:rsidR="00EB03CA" w:rsidRPr="00FC59CB" w:rsidRDefault="00EB03CA" w:rsidP="00EB03CA">
            <w:pPr>
              <w:spacing w:line="240" w:lineRule="auto"/>
              <w:jc w:val="right"/>
              <w:rPr>
                <w:rFonts w:ascii="Times New Roman" w:hAnsi="Times New Roman" w:cs="Times New Roman"/>
                <w:sz w:val="20"/>
                <w:szCs w:val="20"/>
              </w:rPr>
            </w:pPr>
            <w:r w:rsidRPr="00FC59CB">
              <w:rPr>
                <w:rFonts w:ascii="Times New Roman" w:hAnsi="Times New Roman" w:cs="Times New Roman"/>
                <w:sz w:val="20"/>
                <w:szCs w:val="20"/>
              </w:rPr>
              <w:t>1 453 480</w:t>
            </w:r>
          </w:p>
        </w:tc>
      </w:tr>
    </w:tbl>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Дебиторы, на долю которых приходится не менее 10 процентов от общей суммы дебиторской задолженности за указанный отчетный период</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Общество ограниченной ответственностью "Красноярская региональная энергетическая компания"</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ООО "КРЭК"</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660049, г. Красноярск, ул. Конституции СССР дом 7, офис 3</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2466118202</w:t>
      </w:r>
    </w:p>
    <w:p w:rsidR="005872E8" w:rsidRPr="00FC59CB" w:rsidRDefault="005872E8" w:rsidP="00384168">
      <w:pPr>
        <w:spacing w:after="0"/>
        <w:ind w:left="284"/>
        <w:jc w:val="both"/>
        <w:rPr>
          <w:rFonts w:ascii="Times New Roman" w:hAnsi="Times New Roman" w:cs="Times New Roman"/>
          <w:b/>
          <w:sz w:val="20"/>
          <w:szCs w:val="20"/>
        </w:rPr>
      </w:pPr>
      <w:r w:rsidRPr="00FC59CB">
        <w:rPr>
          <w:rFonts w:ascii="Times New Roman" w:hAnsi="Times New Roman" w:cs="Times New Roman"/>
          <w:sz w:val="20"/>
          <w:szCs w:val="20"/>
        </w:rPr>
        <w:t>Сумма дебиторской задолженности:</w:t>
      </w:r>
      <w:r w:rsidRPr="00FC59CB">
        <w:rPr>
          <w:rFonts w:ascii="Times New Roman" w:hAnsi="Times New Roman" w:cs="Times New Roman"/>
          <w:bCs/>
          <w:iCs/>
          <w:sz w:val="20"/>
          <w:szCs w:val="20"/>
        </w:rPr>
        <w:t xml:space="preserve"> </w:t>
      </w:r>
      <w:r w:rsidR="00EB03CA" w:rsidRPr="00FC59CB">
        <w:rPr>
          <w:rFonts w:ascii="Times New Roman" w:hAnsi="Times New Roman" w:cs="Times New Roman"/>
          <w:b/>
          <w:bCs/>
          <w:iCs/>
          <w:sz w:val="20"/>
          <w:szCs w:val="20"/>
        </w:rPr>
        <w:t>440 331</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и условия просроченной дебиторской задолженности (процентная ставка, штрафные санкции, пени):</w:t>
      </w:r>
      <w:r w:rsidRPr="00FC59CB">
        <w:rPr>
          <w:rFonts w:ascii="Times New Roman" w:hAnsi="Times New Roman" w:cs="Times New Roman"/>
          <w:sz w:val="20"/>
          <w:szCs w:val="20"/>
        </w:rPr>
        <w:br/>
      </w:r>
      <w:r w:rsidRPr="00FC59CB">
        <w:rPr>
          <w:rFonts w:ascii="Times New Roman" w:hAnsi="Times New Roman" w:cs="Times New Roman"/>
          <w:bCs/>
          <w:iCs/>
          <w:sz w:val="20"/>
          <w:szCs w:val="20"/>
        </w:rPr>
        <w:t>За просрочку платежа предусмотрены санкции в соответствии с действующим законодательством</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Дебитор является аффилированным лицом эмитента:</w:t>
      </w:r>
      <w:r w:rsidRPr="00FC59CB">
        <w:rPr>
          <w:rFonts w:ascii="Times New Roman" w:hAnsi="Times New Roman" w:cs="Times New Roman"/>
          <w:bCs/>
          <w:iCs/>
          <w:sz w:val="20"/>
          <w:szCs w:val="20"/>
        </w:rPr>
        <w:t xml:space="preserve"> Нет</w:t>
      </w:r>
    </w:p>
    <w:p w:rsidR="005872E8" w:rsidRPr="00FC59CB" w:rsidRDefault="005872E8" w:rsidP="00384168">
      <w:pPr>
        <w:spacing w:after="0"/>
        <w:ind w:left="284"/>
        <w:jc w:val="both"/>
        <w:rPr>
          <w:rFonts w:ascii="Times New Roman" w:hAnsi="Times New Roman" w:cs="Times New Roman"/>
          <w:sz w:val="20"/>
          <w:szCs w:val="20"/>
        </w:rPr>
      </w:pP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w:t>
      </w:r>
      <w:r w:rsidR="00A1573B" w:rsidRPr="00FC59CB">
        <w:rPr>
          <w:rFonts w:ascii="Times New Roman" w:hAnsi="Times New Roman" w:cs="Times New Roman"/>
          <w:bCs/>
          <w:iCs/>
          <w:sz w:val="20"/>
          <w:szCs w:val="20"/>
        </w:rPr>
        <w:t>Публичное</w:t>
      </w:r>
      <w:r w:rsidRPr="00FC59CB">
        <w:rPr>
          <w:rFonts w:ascii="Times New Roman" w:hAnsi="Times New Roman" w:cs="Times New Roman"/>
          <w:bCs/>
          <w:iCs/>
          <w:sz w:val="20"/>
          <w:szCs w:val="20"/>
        </w:rPr>
        <w:t xml:space="preserve"> акционерное общество «Межрегиональная распределительная сетевая компания Сибири»</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w:t>
      </w:r>
      <w:r w:rsidR="00A1573B" w:rsidRPr="00FC59CB">
        <w:rPr>
          <w:rFonts w:ascii="Times New Roman" w:hAnsi="Times New Roman" w:cs="Times New Roman"/>
          <w:bCs/>
          <w:iCs/>
          <w:sz w:val="20"/>
          <w:szCs w:val="20"/>
        </w:rPr>
        <w:t>П</w:t>
      </w:r>
      <w:r w:rsidRPr="00FC59CB">
        <w:rPr>
          <w:rFonts w:ascii="Times New Roman" w:hAnsi="Times New Roman" w:cs="Times New Roman"/>
          <w:bCs/>
          <w:iCs/>
          <w:sz w:val="20"/>
          <w:szCs w:val="20"/>
        </w:rPr>
        <w:t>АО «МРСК-Сибири»</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660049, г. Красноярск, ул. Бограда 144 а</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Cs/>
          <w:iCs/>
          <w:sz w:val="20"/>
          <w:szCs w:val="20"/>
        </w:rPr>
        <w:t xml:space="preserve"> 2460069527</w:t>
      </w:r>
    </w:p>
    <w:p w:rsidR="005872E8" w:rsidRPr="00FC59CB" w:rsidRDefault="005872E8" w:rsidP="00384168">
      <w:pPr>
        <w:spacing w:after="0"/>
        <w:ind w:left="284"/>
        <w:jc w:val="both"/>
        <w:rPr>
          <w:rFonts w:ascii="Times New Roman" w:hAnsi="Times New Roman" w:cs="Times New Roman"/>
          <w:b/>
          <w:i/>
          <w:sz w:val="20"/>
          <w:szCs w:val="20"/>
        </w:rPr>
      </w:pPr>
      <w:r w:rsidRPr="00FC59CB">
        <w:rPr>
          <w:rFonts w:ascii="Times New Roman" w:hAnsi="Times New Roman" w:cs="Times New Roman"/>
          <w:sz w:val="20"/>
          <w:szCs w:val="20"/>
        </w:rPr>
        <w:t xml:space="preserve">Сумма дебиторской задолженности: </w:t>
      </w:r>
      <w:r w:rsidR="00EB03CA" w:rsidRPr="00FC59CB">
        <w:rPr>
          <w:rFonts w:ascii="Times New Roman" w:hAnsi="Times New Roman" w:cs="Times New Roman"/>
          <w:b/>
          <w:bCs/>
          <w:iCs/>
          <w:sz w:val="20"/>
          <w:szCs w:val="20"/>
        </w:rPr>
        <w:t>241 071</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и условия просроченной дебиторской задолженности (процентная ставка, штрафные санкции, пени):</w:t>
      </w:r>
      <w:r w:rsidRPr="00FC59CB">
        <w:rPr>
          <w:rFonts w:ascii="Times New Roman" w:hAnsi="Times New Roman" w:cs="Times New Roman"/>
          <w:sz w:val="20"/>
          <w:szCs w:val="20"/>
        </w:rPr>
        <w:br/>
      </w:r>
      <w:r w:rsidRPr="00FC59CB">
        <w:rPr>
          <w:rFonts w:ascii="Times New Roman" w:hAnsi="Times New Roman" w:cs="Times New Roman"/>
          <w:bCs/>
          <w:iCs/>
          <w:sz w:val="20"/>
          <w:szCs w:val="20"/>
        </w:rPr>
        <w:t>За просрочку платежа предусмотрены санкции в соответствии с действующим законодательством</w:t>
      </w:r>
    </w:p>
    <w:p w:rsidR="005872E8" w:rsidRPr="00FC59CB" w:rsidRDefault="005872E8" w:rsidP="00384168">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Дебитор является аффилированным лицом эмитента:</w:t>
      </w:r>
      <w:r w:rsidRPr="00FC59CB">
        <w:rPr>
          <w:rFonts w:ascii="Times New Roman" w:hAnsi="Times New Roman" w:cs="Times New Roman"/>
          <w:bCs/>
          <w:iCs/>
          <w:sz w:val="20"/>
          <w:szCs w:val="20"/>
        </w:rPr>
        <w:t xml:space="preserve"> Нет</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Открытое акционерное общество «</w:t>
      </w:r>
      <w:proofErr w:type="spellStart"/>
      <w:r w:rsidRPr="00FC59CB">
        <w:rPr>
          <w:rFonts w:ascii="Times New Roman" w:hAnsi="Times New Roman" w:cs="Times New Roman"/>
          <w:bCs/>
          <w:iCs/>
          <w:sz w:val="20"/>
          <w:szCs w:val="20"/>
        </w:rPr>
        <w:t>Дивногорские</w:t>
      </w:r>
      <w:proofErr w:type="spellEnd"/>
      <w:r w:rsidRPr="00FC59CB">
        <w:rPr>
          <w:rFonts w:ascii="Times New Roman" w:hAnsi="Times New Roman" w:cs="Times New Roman"/>
          <w:bCs/>
          <w:iCs/>
          <w:sz w:val="20"/>
          <w:szCs w:val="20"/>
        </w:rPr>
        <w:t xml:space="preserve"> тепловые сети» </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ОАО «</w:t>
      </w:r>
      <w:proofErr w:type="spellStart"/>
      <w:r w:rsidRPr="00FC59CB">
        <w:rPr>
          <w:rFonts w:ascii="Times New Roman" w:hAnsi="Times New Roman" w:cs="Times New Roman"/>
          <w:bCs/>
          <w:iCs/>
          <w:sz w:val="20"/>
          <w:szCs w:val="20"/>
        </w:rPr>
        <w:t>Дивногорские</w:t>
      </w:r>
      <w:proofErr w:type="spellEnd"/>
      <w:r w:rsidRPr="00FC59CB">
        <w:rPr>
          <w:rFonts w:ascii="Times New Roman" w:hAnsi="Times New Roman" w:cs="Times New Roman"/>
          <w:bCs/>
          <w:iCs/>
          <w:sz w:val="20"/>
          <w:szCs w:val="20"/>
        </w:rPr>
        <w:t xml:space="preserve"> тепловые сети»</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660049, г. Красноярск, ул. Бограда 144 а</w:t>
      </w:r>
    </w:p>
    <w:p w:rsidR="005872E8" w:rsidRPr="00FC59CB" w:rsidRDefault="005872E8" w:rsidP="00384168">
      <w:pPr>
        <w:spacing w:after="0"/>
        <w:ind w:left="284"/>
        <w:jc w:val="both"/>
        <w:rPr>
          <w:rFonts w:ascii="Times New Roman" w:hAnsi="Times New Roman" w:cs="Times New Roman"/>
          <w:b/>
          <w:i/>
          <w:sz w:val="20"/>
          <w:szCs w:val="20"/>
        </w:rPr>
      </w:pPr>
      <w:r w:rsidRPr="00FC59CB">
        <w:rPr>
          <w:rFonts w:ascii="Times New Roman" w:hAnsi="Times New Roman" w:cs="Times New Roman"/>
          <w:sz w:val="20"/>
          <w:szCs w:val="20"/>
        </w:rPr>
        <w:t>ИНН</w:t>
      </w:r>
      <w:r w:rsidRPr="00FC59CB">
        <w:rPr>
          <w:rFonts w:ascii="Times New Roman" w:hAnsi="Times New Roman" w:cs="Times New Roman"/>
          <w:b/>
          <w:i/>
          <w:sz w:val="20"/>
          <w:szCs w:val="20"/>
        </w:rPr>
        <w:t>:</w:t>
      </w:r>
      <w:r w:rsidRPr="00FC59CB">
        <w:rPr>
          <w:rFonts w:ascii="Times New Roman" w:hAnsi="Times New Roman" w:cs="Times New Roman"/>
          <w:b/>
          <w:bCs/>
          <w:i/>
          <w:iCs/>
          <w:sz w:val="20"/>
          <w:szCs w:val="20"/>
        </w:rPr>
        <w:t xml:space="preserve"> </w:t>
      </w:r>
      <w:r w:rsidRPr="00FC59CB">
        <w:rPr>
          <w:rFonts w:ascii="Times New Roman" w:hAnsi="Times New Roman" w:cs="Times New Roman"/>
          <w:b/>
          <w:i/>
          <w:sz w:val="20"/>
          <w:szCs w:val="20"/>
        </w:rPr>
        <w:t>2460237884</w:t>
      </w:r>
    </w:p>
    <w:p w:rsidR="005872E8" w:rsidRPr="00FC59CB" w:rsidRDefault="005872E8" w:rsidP="00384168">
      <w:pPr>
        <w:spacing w:after="0"/>
        <w:ind w:left="284"/>
        <w:jc w:val="both"/>
        <w:rPr>
          <w:rFonts w:ascii="Times New Roman" w:hAnsi="Times New Roman" w:cs="Times New Roman"/>
          <w:b/>
          <w:i/>
          <w:sz w:val="20"/>
          <w:szCs w:val="20"/>
        </w:rPr>
      </w:pPr>
      <w:r w:rsidRPr="00FC59CB">
        <w:rPr>
          <w:rFonts w:ascii="Times New Roman" w:hAnsi="Times New Roman" w:cs="Times New Roman"/>
          <w:sz w:val="20"/>
          <w:szCs w:val="20"/>
        </w:rPr>
        <w:t xml:space="preserve">Сумма дебиторской задолженности: </w:t>
      </w:r>
      <w:r w:rsidR="00EB03CA" w:rsidRPr="00FC59CB">
        <w:rPr>
          <w:rFonts w:ascii="Times New Roman" w:hAnsi="Times New Roman" w:cs="Times New Roman"/>
          <w:b/>
          <w:i/>
          <w:sz w:val="20"/>
          <w:szCs w:val="20"/>
        </w:rPr>
        <w:t>841 411</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и условия просроченной дебиторской задолженности (процентная ставка, штрафные санкции, пени):</w:t>
      </w:r>
      <w:r w:rsidRPr="00FC59CB">
        <w:rPr>
          <w:rFonts w:ascii="Times New Roman" w:hAnsi="Times New Roman" w:cs="Times New Roman"/>
          <w:sz w:val="20"/>
          <w:szCs w:val="20"/>
        </w:rPr>
        <w:br/>
      </w:r>
      <w:r w:rsidRPr="00FC59CB">
        <w:rPr>
          <w:rFonts w:ascii="Times New Roman" w:hAnsi="Times New Roman" w:cs="Times New Roman"/>
          <w:bCs/>
          <w:iCs/>
          <w:sz w:val="20"/>
          <w:szCs w:val="20"/>
        </w:rPr>
        <w:t>За просрочку платежа предусмотрены санкции в соответствии с действующим законодательством</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Дебитор является аффилированным лицом эмитента:</w:t>
      </w:r>
      <w:r w:rsidRPr="00FC59CB">
        <w:rPr>
          <w:rFonts w:ascii="Times New Roman" w:hAnsi="Times New Roman" w:cs="Times New Roman"/>
          <w:bCs/>
          <w:iCs/>
          <w:sz w:val="20"/>
          <w:szCs w:val="20"/>
        </w:rPr>
        <w:t xml:space="preserve"> Нет</w:t>
      </w:r>
    </w:p>
    <w:p w:rsidR="005872E8" w:rsidRPr="00FC59CB" w:rsidRDefault="005872E8" w:rsidP="00384168">
      <w:pPr>
        <w:spacing w:after="0"/>
        <w:ind w:left="284"/>
        <w:jc w:val="both"/>
        <w:rPr>
          <w:rFonts w:ascii="Times New Roman" w:hAnsi="Times New Roman" w:cs="Times New Roman"/>
          <w:sz w:val="20"/>
          <w:szCs w:val="20"/>
        </w:rPr>
      </w:pP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w:t>
      </w:r>
      <w:r w:rsidRPr="00FC59CB">
        <w:rPr>
          <w:rFonts w:ascii="Times New Roman" w:hAnsi="Times New Roman" w:cs="Times New Roman"/>
          <w:bCs/>
          <w:iCs/>
          <w:sz w:val="20"/>
          <w:szCs w:val="20"/>
        </w:rPr>
        <w:t xml:space="preserve"> Открытое акционерное общество "Южно-Енисейские тепловые сети»</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w:t>
      </w:r>
      <w:r w:rsidRPr="00FC59CB">
        <w:rPr>
          <w:rFonts w:ascii="Times New Roman" w:hAnsi="Times New Roman" w:cs="Times New Roman"/>
          <w:bCs/>
          <w:iCs/>
          <w:sz w:val="20"/>
          <w:szCs w:val="20"/>
        </w:rPr>
        <w:t xml:space="preserve"> ОАО "Южно-Енисейские тепловые сети"</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w:t>
      </w:r>
      <w:r w:rsidRPr="00FC59CB">
        <w:rPr>
          <w:rFonts w:ascii="Times New Roman" w:hAnsi="Times New Roman" w:cs="Times New Roman"/>
          <w:bCs/>
          <w:iCs/>
          <w:sz w:val="20"/>
          <w:szCs w:val="20"/>
        </w:rPr>
        <w:t xml:space="preserve"> 660021,Российская Федерация, Красноярский край, г. Красноярск, ул. Бограда 144 а</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w:t>
      </w:r>
      <w:r w:rsidRPr="00FC59CB">
        <w:rPr>
          <w:rFonts w:ascii="Times New Roman" w:hAnsi="Times New Roman" w:cs="Times New Roman"/>
          <w:b/>
          <w:i/>
          <w:sz w:val="20"/>
          <w:szCs w:val="20"/>
        </w:rPr>
        <w:t>:</w:t>
      </w:r>
      <w:r w:rsidRPr="00FC59CB">
        <w:rPr>
          <w:rFonts w:ascii="Times New Roman" w:hAnsi="Times New Roman" w:cs="Times New Roman"/>
          <w:b/>
          <w:bCs/>
          <w:i/>
          <w:iCs/>
          <w:sz w:val="20"/>
          <w:szCs w:val="20"/>
        </w:rPr>
        <w:t xml:space="preserve"> </w:t>
      </w:r>
      <w:r w:rsidRPr="00FC59CB">
        <w:rPr>
          <w:rFonts w:ascii="Times New Roman" w:hAnsi="Times New Roman" w:cs="Times New Roman"/>
          <w:b/>
          <w:i/>
          <w:sz w:val="20"/>
          <w:szCs w:val="20"/>
        </w:rPr>
        <w:t>2460237860</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Сумма дебиторской задолженности:</w:t>
      </w:r>
      <w:r w:rsidRPr="00FC59CB">
        <w:rPr>
          <w:rFonts w:ascii="Times New Roman" w:hAnsi="Times New Roman" w:cs="Times New Roman"/>
          <w:bCs/>
          <w:iCs/>
          <w:sz w:val="20"/>
          <w:szCs w:val="20"/>
        </w:rPr>
        <w:t xml:space="preserve"> </w:t>
      </w:r>
      <w:r w:rsidR="00384168" w:rsidRPr="00FC59CB">
        <w:rPr>
          <w:rFonts w:ascii="Times New Roman" w:hAnsi="Times New Roman" w:cs="Times New Roman"/>
          <w:b/>
          <w:bCs/>
          <w:iCs/>
          <w:sz w:val="20"/>
          <w:szCs w:val="20"/>
        </w:rPr>
        <w:t>454 721</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Единица измерения:</w:t>
      </w:r>
      <w:r w:rsidRPr="00FC59CB">
        <w:rPr>
          <w:rFonts w:ascii="Times New Roman" w:hAnsi="Times New Roman" w:cs="Times New Roman"/>
          <w:bCs/>
          <w:iCs/>
          <w:sz w:val="20"/>
          <w:szCs w:val="20"/>
        </w:rPr>
        <w:t xml:space="preserve"> тыс. руб.</w:t>
      </w:r>
    </w:p>
    <w:p w:rsidR="005872E8" w:rsidRPr="00FC59CB" w:rsidRDefault="005872E8" w:rsidP="00384168">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и условия просроченной дебиторской задолженности (процентная ставка, штрафные санкции, пени):</w:t>
      </w:r>
      <w:r w:rsidRPr="00FC59CB">
        <w:rPr>
          <w:rFonts w:ascii="Times New Roman" w:hAnsi="Times New Roman" w:cs="Times New Roman"/>
          <w:sz w:val="20"/>
          <w:szCs w:val="20"/>
        </w:rPr>
        <w:br/>
      </w:r>
      <w:r w:rsidRPr="00FC59CB">
        <w:rPr>
          <w:rFonts w:ascii="Times New Roman" w:hAnsi="Times New Roman" w:cs="Times New Roman"/>
          <w:bCs/>
          <w:iCs/>
          <w:sz w:val="20"/>
          <w:szCs w:val="20"/>
        </w:rPr>
        <w:t>За просрочку платежа предусмотрены санкции в соответствии с действующим законодательством</w:t>
      </w:r>
    </w:p>
    <w:p w:rsidR="005872E8" w:rsidRPr="00FC59CB" w:rsidRDefault="005872E8" w:rsidP="00384168">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Дебитор является аффилированным лицом эмитента:</w:t>
      </w:r>
      <w:r w:rsidRPr="00FC59CB">
        <w:rPr>
          <w:rFonts w:ascii="Times New Roman" w:hAnsi="Times New Roman" w:cs="Times New Roman"/>
          <w:bCs/>
          <w:iCs/>
          <w:sz w:val="20"/>
          <w:szCs w:val="20"/>
        </w:rPr>
        <w:t xml:space="preserve"> Нет</w:t>
      </w:r>
    </w:p>
    <w:p w:rsidR="00D21032" w:rsidRPr="00FC59CB" w:rsidRDefault="00D21032" w:rsidP="00D21032">
      <w:pPr>
        <w:pStyle w:val="ConsPlusNonformat"/>
        <w:ind w:firstLine="540"/>
        <w:jc w:val="both"/>
        <w:rPr>
          <w:rFonts w:ascii="Times New Roman" w:hAnsi="Times New Roman" w:cs="Times New Roman"/>
          <w:sz w:val="24"/>
          <w:szCs w:val="24"/>
        </w:rPr>
      </w:pPr>
    </w:p>
    <w:p w:rsidR="002942D2" w:rsidRPr="00FC59CB" w:rsidRDefault="002942D2" w:rsidP="000115F2">
      <w:pPr>
        <w:pStyle w:val="ConsPlusNonformat"/>
        <w:ind w:left="284"/>
        <w:jc w:val="both"/>
        <w:outlineLvl w:val="2"/>
        <w:rPr>
          <w:rFonts w:ascii="Times New Roman" w:hAnsi="Times New Roman" w:cs="Times New Roman"/>
          <w:b/>
          <w:sz w:val="24"/>
          <w:szCs w:val="24"/>
        </w:rPr>
      </w:pPr>
      <w:r w:rsidRPr="00FC59CB">
        <w:rPr>
          <w:rFonts w:ascii="Times New Roman" w:hAnsi="Times New Roman" w:cs="Times New Roman"/>
          <w:b/>
          <w:sz w:val="24"/>
          <w:szCs w:val="24"/>
        </w:rPr>
        <w:t>Раздел VII. Бухгалтерская (финансовая) отчетность эмитента и иная финансовая информация</w:t>
      </w:r>
    </w:p>
    <w:p w:rsidR="005872E8" w:rsidRPr="00FC59CB" w:rsidRDefault="005872E8" w:rsidP="004E35E2">
      <w:pPr>
        <w:pStyle w:val="ConsPlusNonformat"/>
        <w:ind w:firstLine="284"/>
        <w:jc w:val="both"/>
        <w:outlineLvl w:val="2"/>
        <w:rPr>
          <w:rFonts w:ascii="Times New Roman" w:hAnsi="Times New Roman" w:cs="Times New Roman"/>
          <w:b/>
          <w:sz w:val="24"/>
          <w:szCs w:val="24"/>
        </w:rPr>
      </w:pPr>
    </w:p>
    <w:p w:rsidR="002942D2" w:rsidRPr="00FC59CB" w:rsidRDefault="002942D2" w:rsidP="004E35E2">
      <w:pPr>
        <w:pStyle w:val="ConsPlusNormal"/>
        <w:ind w:firstLine="284"/>
        <w:jc w:val="both"/>
        <w:outlineLvl w:val="3"/>
        <w:rPr>
          <w:rFonts w:ascii="Times New Roman" w:hAnsi="Times New Roman" w:cs="Times New Roman"/>
          <w:b/>
          <w:sz w:val="24"/>
          <w:szCs w:val="24"/>
        </w:rPr>
      </w:pPr>
      <w:bookmarkStart w:id="74" w:name="Par5949"/>
      <w:bookmarkEnd w:id="74"/>
      <w:r w:rsidRPr="00FC59CB">
        <w:rPr>
          <w:rFonts w:ascii="Times New Roman" w:hAnsi="Times New Roman" w:cs="Times New Roman"/>
          <w:b/>
          <w:sz w:val="24"/>
          <w:szCs w:val="24"/>
        </w:rPr>
        <w:t>7.1. Годовая бухгалтерская (финансовая) отчетность эмитента</w:t>
      </w:r>
    </w:p>
    <w:p w:rsidR="00F55BD7" w:rsidRPr="00FC59CB" w:rsidRDefault="00F55BD7" w:rsidP="00F55BD7">
      <w:pPr>
        <w:pStyle w:val="SubHeading"/>
        <w:spacing w:before="0" w:after="0"/>
        <w:ind w:left="284"/>
        <w:jc w:val="both"/>
        <w:rPr>
          <w:sz w:val="24"/>
          <w:szCs w:val="24"/>
        </w:rPr>
      </w:pPr>
      <w:r w:rsidRPr="00FC59CB">
        <w:lastRenderedPageBreak/>
        <w:t>Не указывается в данном отчетном квартале</w:t>
      </w:r>
    </w:p>
    <w:p w:rsidR="002942D2" w:rsidRPr="00FC59CB" w:rsidRDefault="002942D2" w:rsidP="004E35E2">
      <w:pPr>
        <w:pStyle w:val="ConsPlusNormal"/>
        <w:ind w:firstLine="284"/>
        <w:jc w:val="both"/>
        <w:rPr>
          <w:rFonts w:ascii="Times New Roman" w:hAnsi="Times New Roman" w:cs="Times New Roman"/>
          <w:sz w:val="24"/>
          <w:szCs w:val="24"/>
        </w:rPr>
      </w:pPr>
    </w:p>
    <w:p w:rsidR="002942D2" w:rsidRPr="00FC59CB" w:rsidRDefault="002942D2" w:rsidP="004E35E2">
      <w:pPr>
        <w:pStyle w:val="ConsPlusNonformat"/>
        <w:ind w:firstLine="284"/>
        <w:jc w:val="both"/>
        <w:outlineLvl w:val="3"/>
        <w:rPr>
          <w:rFonts w:ascii="Times New Roman" w:hAnsi="Times New Roman" w:cs="Times New Roman"/>
          <w:b/>
          <w:sz w:val="24"/>
          <w:szCs w:val="24"/>
        </w:rPr>
      </w:pPr>
      <w:bookmarkStart w:id="75" w:name="Par5954"/>
      <w:bookmarkEnd w:id="75"/>
      <w:r w:rsidRPr="00FC59CB">
        <w:rPr>
          <w:rFonts w:ascii="Times New Roman" w:hAnsi="Times New Roman" w:cs="Times New Roman"/>
          <w:b/>
          <w:sz w:val="24"/>
          <w:szCs w:val="24"/>
        </w:rPr>
        <w:t>7.2. Промежуточная бухгалтерская (финансовая) отчетность эмитента</w:t>
      </w:r>
    </w:p>
    <w:p w:rsidR="00E57FA4" w:rsidRPr="00FC59CB" w:rsidRDefault="00E57FA4" w:rsidP="00E57FA4">
      <w:pPr>
        <w:rPr>
          <w:rFonts w:ascii="Times New Roman" w:hAnsi="Times New Roman" w:cs="Times New Roman"/>
          <w:sz w:val="20"/>
          <w:szCs w:val="20"/>
        </w:rPr>
      </w:pPr>
      <w:r w:rsidRPr="00FC59CB">
        <w:rPr>
          <w:rFonts w:ascii="Times New Roman" w:hAnsi="Times New Roman" w:cs="Times New Roman"/>
          <w:sz w:val="20"/>
          <w:szCs w:val="20"/>
        </w:rPr>
        <w:fldChar w:fldCharType="begin"/>
      </w:r>
      <w:r w:rsidRPr="00FC59CB">
        <w:rPr>
          <w:rFonts w:ascii="Times New Roman" w:hAnsi="Times New Roman" w:cs="Times New Roman"/>
          <w:sz w:val="20"/>
          <w:szCs w:val="20"/>
        </w:rPr>
        <w:instrText xml:space="preserve">LINK Excel.Sheet.12 "C:\\Documents and Settings\\oorl\\Рабочий стол\\2015\\2 квартал\\Отчет 0615.xlsx" "1!R5C3:R321C9" \a \h \* MERGEFORMAT </w:instrText>
      </w:r>
      <w:r w:rsidRPr="00FC59CB">
        <w:rPr>
          <w:rFonts w:ascii="Times New Roman" w:hAnsi="Times New Roman" w:cs="Times New Roman"/>
          <w:sz w:val="20"/>
          <w:szCs w:val="20"/>
        </w:rPr>
        <w:fldChar w:fldCharType="separate"/>
      </w:r>
    </w:p>
    <w:tbl>
      <w:tblPr>
        <w:tblW w:w="8934" w:type="dxa"/>
        <w:tblInd w:w="108" w:type="dxa"/>
        <w:tblLook w:val="04A0" w:firstRow="1" w:lastRow="0" w:firstColumn="1" w:lastColumn="0" w:noHBand="0" w:noVBand="1"/>
      </w:tblPr>
      <w:tblGrid>
        <w:gridCol w:w="3700"/>
        <w:gridCol w:w="1322"/>
        <w:gridCol w:w="1300"/>
        <w:gridCol w:w="1280"/>
        <w:gridCol w:w="1332"/>
      </w:tblGrid>
      <w:tr w:rsidR="003A4C60" w:rsidRPr="00FC59CB" w:rsidTr="00E57FA4">
        <w:trPr>
          <w:trHeight w:val="270"/>
        </w:trPr>
        <w:tc>
          <w:tcPr>
            <w:tcW w:w="3700" w:type="dxa"/>
            <w:tcBorders>
              <w:top w:val="nil"/>
              <w:left w:val="nil"/>
              <w:bottom w:val="nil"/>
              <w:right w:val="nil"/>
            </w:tcBorders>
            <w:noWrap/>
            <w:vAlign w:val="bottom"/>
            <w:hideMark/>
          </w:tcPr>
          <w:p w:rsidR="00E57FA4" w:rsidRPr="00FC59CB" w:rsidRDefault="00E57FA4" w:rsidP="003B3C56">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БУХГАЛТЕРСКИЙ БАЛАНС</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КОДЫ</w:t>
            </w:r>
          </w:p>
        </w:tc>
      </w:tr>
      <w:tr w:rsidR="003A4C60" w:rsidRPr="00FC59CB" w:rsidTr="00E57FA4">
        <w:trPr>
          <w:trHeight w:val="510"/>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Форма N1 по ОКУД</w:t>
            </w:r>
          </w:p>
        </w:tc>
        <w:tc>
          <w:tcPr>
            <w:tcW w:w="1332" w:type="dxa"/>
            <w:tcBorders>
              <w:top w:val="single" w:sz="8" w:space="0" w:color="auto"/>
              <w:left w:val="single" w:sz="8" w:space="0" w:color="auto"/>
              <w:bottom w:val="single" w:sz="4"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О71ООО1</w:t>
            </w:r>
          </w:p>
        </w:tc>
      </w:tr>
      <w:tr w:rsidR="003A4C60" w:rsidRPr="00FC59CB" w:rsidTr="00E57FA4">
        <w:trPr>
          <w:trHeight w:val="510"/>
        </w:trPr>
        <w:tc>
          <w:tcPr>
            <w:tcW w:w="3700" w:type="dxa"/>
            <w:tcBorders>
              <w:top w:val="nil"/>
              <w:left w:val="nil"/>
              <w:bottom w:val="nil"/>
              <w:right w:val="nil"/>
            </w:tcBorders>
            <w:noWrap/>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на 30 июня 2015  года</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Дата [год, месяц, число]</w:t>
            </w:r>
          </w:p>
        </w:tc>
        <w:tc>
          <w:tcPr>
            <w:tcW w:w="1332" w:type="dxa"/>
            <w:tcBorders>
              <w:top w:val="nil"/>
              <w:left w:val="single" w:sz="8" w:space="0" w:color="auto"/>
              <w:bottom w:val="single" w:sz="4"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2015/06/30</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Организация     </w:t>
            </w:r>
            <w:r w:rsidRPr="00FC59CB">
              <w:rPr>
                <w:rFonts w:ascii="Times New Roman" w:eastAsia="Times New Roman" w:hAnsi="Times New Roman" w:cs="Times New Roman"/>
                <w:b/>
                <w:bCs/>
                <w:sz w:val="20"/>
                <w:szCs w:val="20"/>
              </w:rPr>
              <w:t>Красноярскэнергосбыт</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ОКПО</w:t>
            </w:r>
          </w:p>
        </w:tc>
        <w:tc>
          <w:tcPr>
            <w:tcW w:w="1332" w:type="dxa"/>
            <w:tcBorders>
              <w:top w:val="nil"/>
              <w:left w:val="single" w:sz="8" w:space="0" w:color="auto"/>
              <w:bottom w:val="single" w:sz="4"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78453317</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Идентификационный номер налогоплательщика</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ИНН</w:t>
            </w:r>
          </w:p>
        </w:tc>
        <w:tc>
          <w:tcPr>
            <w:tcW w:w="1332" w:type="dxa"/>
            <w:tcBorders>
              <w:top w:val="nil"/>
              <w:left w:val="single" w:sz="8" w:space="0" w:color="auto"/>
              <w:bottom w:val="single" w:sz="4"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2466132221</w:t>
            </w:r>
          </w:p>
        </w:tc>
      </w:tr>
      <w:tr w:rsidR="003A4C60" w:rsidRPr="00FC59CB" w:rsidTr="00E57FA4">
        <w:trPr>
          <w:trHeight w:val="255"/>
        </w:trPr>
        <w:tc>
          <w:tcPr>
            <w:tcW w:w="6322" w:type="dxa"/>
            <w:gridSpan w:val="3"/>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Вид деятельности        распределение электроэнергии</w:t>
            </w:r>
          </w:p>
        </w:tc>
        <w:tc>
          <w:tcPr>
            <w:tcW w:w="1280"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r>
      <w:tr w:rsidR="003A4C60" w:rsidRPr="00FC59CB" w:rsidTr="00E57FA4">
        <w:trPr>
          <w:trHeight w:val="255"/>
        </w:trPr>
        <w:tc>
          <w:tcPr>
            <w:tcW w:w="6322" w:type="dxa"/>
            <w:gridSpan w:val="3"/>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Организационно-правовая форма \ </w:t>
            </w:r>
            <w:proofErr w:type="gramStart"/>
            <w:r w:rsidRPr="00FC59CB">
              <w:rPr>
                <w:rFonts w:ascii="Times New Roman" w:eastAsia="Times New Roman" w:hAnsi="Times New Roman" w:cs="Times New Roman"/>
                <w:sz w:val="20"/>
                <w:szCs w:val="20"/>
              </w:rPr>
              <w:t>форма</w:t>
            </w:r>
            <w:proofErr w:type="gramEnd"/>
            <w:r w:rsidRPr="00FC59CB">
              <w:rPr>
                <w:rFonts w:ascii="Times New Roman" w:eastAsia="Times New Roman" w:hAnsi="Times New Roman" w:cs="Times New Roman"/>
                <w:sz w:val="20"/>
                <w:szCs w:val="20"/>
              </w:rPr>
              <w:t xml:space="preserve"> собственности</w:t>
            </w:r>
          </w:p>
        </w:tc>
        <w:tc>
          <w:tcPr>
            <w:tcW w:w="1280"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r>
      <w:tr w:rsidR="003A4C60" w:rsidRPr="00FC59CB" w:rsidTr="00E57FA4">
        <w:trPr>
          <w:trHeight w:val="270"/>
        </w:trPr>
        <w:tc>
          <w:tcPr>
            <w:tcW w:w="6322" w:type="dxa"/>
            <w:gridSpan w:val="3"/>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Открытое акционерное общество/ </w:t>
            </w:r>
            <w:proofErr w:type="gramStart"/>
            <w:r w:rsidRPr="00FC59CB">
              <w:rPr>
                <w:rFonts w:ascii="Times New Roman" w:eastAsia="Times New Roman" w:hAnsi="Times New Roman" w:cs="Times New Roman"/>
                <w:b/>
                <w:bCs/>
                <w:sz w:val="20"/>
                <w:szCs w:val="20"/>
              </w:rPr>
              <w:t>смешанная</w:t>
            </w:r>
            <w:proofErr w:type="gramEnd"/>
          </w:p>
        </w:tc>
        <w:tc>
          <w:tcPr>
            <w:tcW w:w="1280"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Единица измерения            </w:t>
            </w:r>
            <w:proofErr w:type="spellStart"/>
            <w:r w:rsidRPr="00FC59CB">
              <w:rPr>
                <w:rFonts w:ascii="Times New Roman" w:eastAsia="Times New Roman" w:hAnsi="Times New Roman" w:cs="Times New Roman"/>
                <w:sz w:val="20"/>
                <w:szCs w:val="20"/>
              </w:rPr>
              <w:t>тыс</w:t>
            </w:r>
            <w:proofErr w:type="gramStart"/>
            <w:r w:rsidRPr="00FC59CB">
              <w:rPr>
                <w:rFonts w:ascii="Times New Roman" w:eastAsia="Times New Roman" w:hAnsi="Times New Roman" w:cs="Times New Roman"/>
                <w:sz w:val="20"/>
                <w:szCs w:val="20"/>
              </w:rPr>
              <w:t>.р</w:t>
            </w:r>
            <w:proofErr w:type="gramEnd"/>
            <w:r w:rsidRPr="00FC59CB">
              <w:rPr>
                <w:rFonts w:ascii="Times New Roman" w:eastAsia="Times New Roman" w:hAnsi="Times New Roman" w:cs="Times New Roman"/>
                <w:sz w:val="20"/>
                <w:szCs w:val="20"/>
              </w:rPr>
              <w:t>уб</w:t>
            </w:r>
            <w:proofErr w:type="spellEnd"/>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c>
          <w:tcPr>
            <w:tcW w:w="1332" w:type="dxa"/>
            <w:tcBorders>
              <w:top w:val="nil"/>
              <w:left w:val="nil"/>
              <w:bottom w:val="nil"/>
              <w:right w:val="nil"/>
            </w:tcBorders>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r>
      <w:tr w:rsidR="003A4C60" w:rsidRPr="00FC59CB" w:rsidTr="00E57FA4">
        <w:trPr>
          <w:trHeight w:val="255"/>
        </w:trPr>
        <w:tc>
          <w:tcPr>
            <w:tcW w:w="6322" w:type="dxa"/>
            <w:gridSpan w:val="3"/>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Местонахождение 660017, г. Красноярск, ул. Дубровинского,43 </w:t>
            </w:r>
          </w:p>
        </w:tc>
        <w:tc>
          <w:tcPr>
            <w:tcW w:w="1280"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p>
        </w:tc>
      </w:tr>
      <w:tr w:rsidR="003A4C60" w:rsidRPr="00FC59CB" w:rsidTr="00E57FA4">
        <w:trPr>
          <w:trHeight w:val="540"/>
        </w:trPr>
        <w:tc>
          <w:tcPr>
            <w:tcW w:w="3700" w:type="dxa"/>
            <w:tcBorders>
              <w:top w:val="single" w:sz="8" w:space="0" w:color="auto"/>
              <w:left w:val="nil"/>
              <w:bottom w:val="single" w:sz="8" w:space="0" w:color="auto"/>
              <w:right w:val="nil"/>
            </w:tcBorders>
            <w:noWrap/>
            <w:vAlign w:val="center"/>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АКТИВ</w:t>
            </w:r>
          </w:p>
        </w:tc>
        <w:tc>
          <w:tcPr>
            <w:tcW w:w="1322" w:type="dxa"/>
            <w:tcBorders>
              <w:top w:val="single" w:sz="8" w:space="0" w:color="auto"/>
              <w:left w:val="nil"/>
              <w:bottom w:val="single" w:sz="8" w:space="0" w:color="auto"/>
              <w:right w:val="single" w:sz="8" w:space="0" w:color="auto"/>
            </w:tcBorders>
            <w:noWrap/>
            <w:vAlign w:val="center"/>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Код </w:t>
            </w:r>
          </w:p>
        </w:tc>
        <w:tc>
          <w:tcPr>
            <w:tcW w:w="1300" w:type="dxa"/>
            <w:tcBorders>
              <w:top w:val="single" w:sz="8" w:space="0" w:color="auto"/>
              <w:left w:val="nil"/>
              <w:bottom w:val="single" w:sz="8" w:space="0" w:color="auto"/>
              <w:right w:val="single" w:sz="8" w:space="0" w:color="auto"/>
            </w:tcBorders>
            <w:noWrap/>
            <w:vAlign w:val="center"/>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 30.06.2015</w:t>
            </w:r>
          </w:p>
        </w:tc>
        <w:tc>
          <w:tcPr>
            <w:tcW w:w="1280" w:type="dxa"/>
            <w:tcBorders>
              <w:top w:val="single" w:sz="8" w:space="0" w:color="auto"/>
              <w:left w:val="nil"/>
              <w:bottom w:val="single" w:sz="8" w:space="0" w:color="auto"/>
              <w:right w:val="single" w:sz="8" w:space="0" w:color="auto"/>
            </w:tcBorders>
            <w:noWrap/>
            <w:vAlign w:val="center"/>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 31.12.2014</w:t>
            </w:r>
          </w:p>
        </w:tc>
        <w:tc>
          <w:tcPr>
            <w:tcW w:w="1332" w:type="dxa"/>
            <w:tcBorders>
              <w:top w:val="single" w:sz="8" w:space="0" w:color="auto"/>
              <w:left w:val="nil"/>
              <w:bottom w:val="single" w:sz="8" w:space="0" w:color="auto"/>
              <w:right w:val="single" w:sz="8" w:space="0" w:color="auto"/>
            </w:tcBorders>
            <w:vAlign w:val="center"/>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 31.12.2013</w:t>
            </w:r>
          </w:p>
        </w:tc>
      </w:tr>
      <w:tr w:rsidR="003A4C60" w:rsidRPr="00FC59CB" w:rsidTr="00E57FA4">
        <w:trPr>
          <w:trHeight w:val="270"/>
        </w:trPr>
        <w:tc>
          <w:tcPr>
            <w:tcW w:w="3700" w:type="dxa"/>
            <w:tcBorders>
              <w:top w:val="nil"/>
              <w:left w:val="nil"/>
              <w:bottom w:val="single" w:sz="8" w:space="0" w:color="auto"/>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w:t>
            </w:r>
          </w:p>
        </w:tc>
        <w:tc>
          <w:tcPr>
            <w:tcW w:w="132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w:t>
            </w:r>
          </w:p>
        </w:tc>
        <w:tc>
          <w:tcPr>
            <w:tcW w:w="130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w:t>
            </w:r>
          </w:p>
        </w:tc>
        <w:tc>
          <w:tcPr>
            <w:tcW w:w="128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w:t>
            </w:r>
          </w:p>
        </w:tc>
        <w:tc>
          <w:tcPr>
            <w:tcW w:w="133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1. ВНЕОБОРОТНЫЕ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hAnsi="Times New Roman" w:cs="Times New Roman"/>
                <w:sz w:val="20"/>
                <w:szCs w:val="20"/>
              </w:rPr>
            </w:pPr>
            <w:r w:rsidRPr="00FC59CB">
              <w:rPr>
                <w:rFonts w:ascii="Times New Roman" w:hAnsi="Times New Roman" w:cs="Times New Roman"/>
                <w:sz w:val="20"/>
                <w:szCs w:val="20"/>
              </w:rPr>
              <w:t> </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hAnsi="Times New Roman" w:cs="Times New Roman"/>
                <w:sz w:val="20"/>
                <w:szCs w:val="20"/>
              </w:rPr>
            </w:pPr>
            <w:r w:rsidRPr="00FC59CB">
              <w:rPr>
                <w:rFonts w:ascii="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hAnsi="Times New Roman" w:cs="Times New Roman"/>
                <w:sz w:val="20"/>
                <w:szCs w:val="20"/>
              </w:rPr>
            </w:pPr>
            <w:r w:rsidRPr="00FC59CB">
              <w:rPr>
                <w:rFonts w:ascii="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Нематериальные активы,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1110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Результаты исследований и разработок</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1120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4"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Нематериальные поисковые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1130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Материальные поисковые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1140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Основные средства,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1150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609 399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639 684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666 241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Основные средства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1151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565 123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594 398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586 766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Здания производственного назначения</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340 223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342 479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317 378</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Сооружения специальные и прочие сооружения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1 121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1 151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1 217</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Машины и оборудование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199 462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222 230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230 259</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Транспортные средства и передвижная техника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17 740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21 450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29 680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Административно-хозяйственное оборудование и инвентарь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1 887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2 349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3 569</w:t>
            </w:r>
          </w:p>
        </w:tc>
      </w:tr>
      <w:tr w:rsidR="003A4C60" w:rsidRPr="00FC59CB" w:rsidTr="00E57FA4">
        <w:trPr>
          <w:trHeight w:val="540"/>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Земельные участки, объекты природопользования и насаждения</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4 551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4 551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4 376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Прочие основные фонды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1151.6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287</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Незавершенное строительство,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1152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40 874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39 700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70 246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Оборудование к установке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1152.1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4"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Строительство объектов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1152.2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40 874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39 700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70 246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Затраты по долевому строительству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1152.3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Приобретение объектов основных средств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1153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3 402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5 586</w:t>
            </w:r>
          </w:p>
        </w:tc>
        <w:tc>
          <w:tcPr>
            <w:tcW w:w="1332" w:type="dxa"/>
            <w:tcBorders>
              <w:top w:val="nil"/>
              <w:left w:val="single" w:sz="4"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9 229    </w:t>
            </w:r>
          </w:p>
        </w:tc>
      </w:tr>
      <w:tr w:rsidR="003A4C60" w:rsidRPr="00FC59CB" w:rsidTr="00E57FA4">
        <w:trPr>
          <w:trHeight w:val="1020"/>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Приобретение земельных участков и объектов природопользования, капитальные вложения в коренное улучшение земель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1153.1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lastRenderedPageBreak/>
              <w:t xml:space="preserve">Приобретение объектов основных средств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1153.2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3 354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5 538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9 148</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Доходные вложения в материальные ценности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1160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single" w:sz="4"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Финансовые вложения,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1170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Отложенные налоговые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1180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159 730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17 799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83 090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Прочие </w:t>
            </w:r>
            <w:proofErr w:type="spellStart"/>
            <w:r w:rsidRPr="00FC59CB">
              <w:rPr>
                <w:rFonts w:ascii="Times New Roman" w:eastAsia="Times New Roman" w:hAnsi="Times New Roman" w:cs="Times New Roman"/>
                <w:b/>
                <w:bCs/>
                <w:sz w:val="20"/>
                <w:szCs w:val="20"/>
              </w:rPr>
              <w:t>внеоборотные</w:t>
            </w:r>
            <w:proofErr w:type="spellEnd"/>
            <w:r w:rsidRPr="00FC59CB">
              <w:rPr>
                <w:rFonts w:ascii="Times New Roman" w:eastAsia="Times New Roman" w:hAnsi="Times New Roman" w:cs="Times New Roman"/>
                <w:b/>
                <w:bCs/>
                <w:sz w:val="20"/>
                <w:szCs w:val="20"/>
              </w:rPr>
              <w:t xml:space="preserve">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1190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30 125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7 195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7 397</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Приобретение и создание нематериальных активов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1190.1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Прочие </w:t>
            </w:r>
            <w:proofErr w:type="spellStart"/>
            <w:r w:rsidRPr="00FC59CB">
              <w:rPr>
                <w:rFonts w:ascii="Times New Roman" w:eastAsia="Times New Roman" w:hAnsi="Times New Roman" w:cs="Times New Roman"/>
                <w:sz w:val="20"/>
                <w:szCs w:val="20"/>
              </w:rPr>
              <w:t>внеоборотные</w:t>
            </w:r>
            <w:proofErr w:type="spellEnd"/>
            <w:r w:rsidRPr="00FC59CB">
              <w:rPr>
                <w:rFonts w:ascii="Times New Roman" w:eastAsia="Times New Roman" w:hAnsi="Times New Roman" w:cs="Times New Roman"/>
                <w:sz w:val="20"/>
                <w:szCs w:val="20"/>
              </w:rPr>
              <w:t xml:space="preserve"> активы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1190.2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30 125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7 195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7 397</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3B3C56">
            <w:pPr>
              <w:spacing w:after="0"/>
              <w:rPr>
                <w:rFonts w:ascii="Times New Roman" w:eastAsia="Times New Roman" w:hAnsi="Times New Roman" w:cs="Times New Roman"/>
                <w:sz w:val="20"/>
                <w:szCs w:val="20"/>
              </w:rPr>
            </w:pP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70"/>
        </w:trPr>
        <w:tc>
          <w:tcPr>
            <w:tcW w:w="3700" w:type="dxa"/>
            <w:tcBorders>
              <w:top w:val="nil"/>
              <w:left w:val="nil"/>
              <w:bottom w:val="single" w:sz="8" w:space="0" w:color="auto"/>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ИТОГО по Разделу 1</w:t>
            </w:r>
          </w:p>
        </w:tc>
        <w:tc>
          <w:tcPr>
            <w:tcW w:w="132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1100</w:t>
            </w:r>
          </w:p>
        </w:tc>
        <w:tc>
          <w:tcPr>
            <w:tcW w:w="130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799 254</w:t>
            </w:r>
          </w:p>
        </w:tc>
        <w:tc>
          <w:tcPr>
            <w:tcW w:w="128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664 678</w:t>
            </w:r>
          </w:p>
        </w:tc>
        <w:tc>
          <w:tcPr>
            <w:tcW w:w="133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756 728</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II. ОБОРОТНЫЕ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Запасы</w:t>
            </w:r>
            <w:proofErr w:type="gramStart"/>
            <w:r w:rsidRPr="00FC59CB">
              <w:rPr>
                <w:rFonts w:ascii="Times New Roman" w:eastAsia="Times New Roman" w:hAnsi="Times New Roman" w:cs="Times New Roman"/>
                <w:b/>
                <w:bCs/>
                <w:sz w:val="20"/>
                <w:szCs w:val="20"/>
              </w:rPr>
              <w:t xml:space="preserve"> ,</w:t>
            </w:r>
            <w:proofErr w:type="gramEnd"/>
            <w:r w:rsidRPr="00FC59CB">
              <w:rPr>
                <w:rFonts w:ascii="Times New Roman" w:eastAsia="Times New Roman" w:hAnsi="Times New Roman" w:cs="Times New Roman"/>
                <w:b/>
                <w:bCs/>
                <w:sz w:val="20"/>
                <w:szCs w:val="20"/>
              </w:rPr>
              <w:t xml:space="preserve">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35 764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33 387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31 392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Материально – производственные запасы: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29 589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28 272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24 511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Сырье и материалы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1211.1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262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213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10 756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ГСМ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1211.2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2 697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1 282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1 386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Запасные части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1211.3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7 069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6 362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7 261</w:t>
            </w:r>
          </w:p>
        </w:tc>
      </w:tr>
      <w:tr w:rsidR="003A4C60" w:rsidRPr="00FC59CB" w:rsidTr="00E57FA4">
        <w:trPr>
          <w:trHeight w:val="372"/>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Специальная оснастка и специальная одежда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1211.4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734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924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1 377</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Прочее материалы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1211.7</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18 827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19 491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3 731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Затраты в незавершенном производстве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Готовая продукция  и товары для перепродажи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5 746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4 194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6 416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Товары отгруженные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332" w:type="dxa"/>
            <w:tcBorders>
              <w:top w:val="nil"/>
              <w:left w:val="single" w:sz="4"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Расходы будущих периодов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429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921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465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Прочие запасы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1216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Налог на добавленную стоимость по приобретенным ценностям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1220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8 634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116</w:t>
            </w:r>
          </w:p>
        </w:tc>
      </w:tr>
      <w:tr w:rsidR="003A4C60" w:rsidRPr="00FC59CB" w:rsidTr="00E57FA4">
        <w:trPr>
          <w:trHeight w:val="33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Дебиторская задолженность,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2 536 618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3 512 078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3 761 331</w:t>
            </w:r>
          </w:p>
        </w:tc>
      </w:tr>
      <w:tr w:rsidR="003A4C60" w:rsidRPr="00FC59CB" w:rsidTr="00E57FA4">
        <w:trPr>
          <w:trHeight w:val="33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Долгосрочная дебиторская задолженность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81 922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Покупатели и заказчики,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81 922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36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Покупатели  электроэнергии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1231.1.1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81 922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42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Векселя к получению покупателей и заказчиков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по дивидендам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Авансы выданные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1231.4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Прочая долгосрочная дебиторская задолженность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1231.5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48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Краткосрочная дебиторская задолженность,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2 536 532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3 430 156</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3 761 331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Покупатели и заказчики,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1232.1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2 432 961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3 366 259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3 687 113</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Покупатели  электроэнергии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2 221 220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3 182 477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3 542 786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Арендаторы (субарендаторы)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1232.1.4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Заказчики ремонтных работ и услуг по техническому обслуживанию</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1232.1.6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3 700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312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452</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Заказчики услуг по управлению и консультационным услугам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1232.1.11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174 438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155 885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135 169</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Потребители  ВКХ</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1232.1.13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33 448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27 567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8 660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lastRenderedPageBreak/>
              <w:t>Векселя к получению</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1232.2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по дивидендам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1232.3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Задолженность участников (учредителей) по взносам в уставный капитал</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1232.4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Авансы выданные,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1232.5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33 894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653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538</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 электроэнергии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1232.5.1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317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 мощности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1232.5.2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46</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 услуг по ЕЭС и функционированию оптового рынка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1232.5.3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 материально-производственных запасов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1232.5.4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143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43</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Поставщикам оборудования и прочих </w:t>
            </w:r>
            <w:proofErr w:type="spellStart"/>
            <w:r w:rsidRPr="00FC59CB">
              <w:rPr>
                <w:rFonts w:ascii="Times New Roman" w:eastAsia="Times New Roman" w:hAnsi="Times New Roman" w:cs="Times New Roman"/>
                <w:sz w:val="20"/>
                <w:szCs w:val="20"/>
              </w:rPr>
              <w:t>внеоборотных</w:t>
            </w:r>
            <w:proofErr w:type="spellEnd"/>
            <w:r w:rsidRPr="00FC59CB">
              <w:rPr>
                <w:rFonts w:ascii="Times New Roman" w:eastAsia="Times New Roman" w:hAnsi="Times New Roman" w:cs="Times New Roman"/>
                <w:sz w:val="20"/>
                <w:szCs w:val="20"/>
              </w:rPr>
              <w:t xml:space="preserve"> активов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1232.5.5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1 121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Прочим поставщикам и подрядчикам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1232.5.9</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32 250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607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399</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Прочая дебиторская задолженность,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1235.6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69 677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63 244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73 680</w:t>
            </w:r>
          </w:p>
        </w:tc>
      </w:tr>
      <w:tr w:rsidR="003A4C60" w:rsidRPr="00FC59CB" w:rsidTr="00E57FA4">
        <w:trPr>
          <w:trHeight w:val="495"/>
        </w:trPr>
        <w:tc>
          <w:tcPr>
            <w:tcW w:w="3700" w:type="dxa"/>
            <w:tcBorders>
              <w:top w:val="nil"/>
              <w:left w:val="nil"/>
              <w:bottom w:val="nil"/>
              <w:right w:val="nil"/>
            </w:tcBorders>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Задолженность по процентам по финансовым вложениям</w:t>
            </w:r>
          </w:p>
        </w:tc>
        <w:tc>
          <w:tcPr>
            <w:tcW w:w="1322" w:type="dxa"/>
            <w:tcBorders>
              <w:top w:val="nil"/>
              <w:left w:val="nil"/>
              <w:bottom w:val="nil"/>
              <w:right w:val="single" w:sz="8" w:space="0" w:color="auto"/>
            </w:tcBorders>
            <w:noWrap/>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1235.6.1</w:t>
            </w:r>
          </w:p>
        </w:tc>
        <w:tc>
          <w:tcPr>
            <w:tcW w:w="1300" w:type="dxa"/>
            <w:tcBorders>
              <w:top w:val="nil"/>
              <w:left w:val="nil"/>
              <w:bottom w:val="nil"/>
              <w:right w:val="single" w:sz="8" w:space="0" w:color="auto"/>
            </w:tcBorders>
            <w:noWrap/>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156</w:t>
            </w:r>
          </w:p>
        </w:tc>
        <w:tc>
          <w:tcPr>
            <w:tcW w:w="1332" w:type="dxa"/>
            <w:tcBorders>
              <w:top w:val="nil"/>
              <w:left w:val="nil"/>
              <w:bottom w:val="nil"/>
              <w:right w:val="single" w:sz="8" w:space="0" w:color="auto"/>
            </w:tcBorders>
            <w:noWrap/>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Переплата по налогам и  сборам,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1235.6.2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7 042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6 103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7 206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500" w:firstLine="10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на прибыль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1235.6.2.1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375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1 548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2 284</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500" w:firstLine="10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на добавленную стоимость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1235.6.2.2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299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299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500" w:firstLine="10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с доходов физических лиц</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1235.6.2.3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692</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500" w:firstLine="10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на имущество</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1235.6.2.4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500" w:firstLine="10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по прочим налогам и сборам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1235.6.2.5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6 368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4 256</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4 230</w:t>
            </w:r>
          </w:p>
        </w:tc>
      </w:tr>
      <w:tr w:rsidR="003A4C60" w:rsidRPr="00FC59CB" w:rsidTr="00E57FA4">
        <w:trPr>
          <w:trHeight w:val="66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внебюджетных фондов,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1235.6.3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219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510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586</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500" w:firstLine="10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Фонда социального страхования</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1235.6.3.3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219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510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586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Задолженность работников по предоставленным займам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145</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Задолженность работников за проданные товары, услуги и прочее имущество</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61</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Задолженность по имущественному и личному страхованию</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1235.6.10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801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552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552</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Краткосрочная  задолженность прочих дебиторов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1235.6.12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61 597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55 872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65 130</w:t>
            </w:r>
          </w:p>
        </w:tc>
      </w:tr>
      <w:tr w:rsidR="003A4C60" w:rsidRPr="00FC59CB" w:rsidTr="00E57FA4">
        <w:trPr>
          <w:trHeight w:val="10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46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Финансовые вложения (за исключением денежных эквивалентов)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1240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Денежные средства и денежные эквиваленты,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1250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81 052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542 317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23 941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Касса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519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318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505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Расчетные счета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69 901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156 384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21 845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Валютные счета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Прочие денежные средства</w:t>
            </w:r>
            <w:proofErr w:type="gramStart"/>
            <w:r w:rsidRPr="00FC59CB">
              <w:rPr>
                <w:rFonts w:ascii="Times New Roman" w:eastAsia="Times New Roman" w:hAnsi="Times New Roman" w:cs="Times New Roman"/>
                <w:sz w:val="20"/>
                <w:szCs w:val="20"/>
              </w:rPr>
              <w:t xml:space="preserve"> ,</w:t>
            </w:r>
            <w:proofErr w:type="gramEnd"/>
            <w:r w:rsidRPr="00FC59CB">
              <w:rPr>
                <w:rFonts w:ascii="Times New Roman" w:eastAsia="Times New Roman" w:hAnsi="Times New Roman" w:cs="Times New Roman"/>
                <w:sz w:val="20"/>
                <w:szCs w:val="20"/>
              </w:rPr>
              <w:t xml:space="preserve">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10 632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35 615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1 591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Специальные счета в банках</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1250.4.1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2 357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35 615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1 591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lastRenderedPageBreak/>
              <w:t>Переводы в пути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1250.4.3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8 275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Денежные эквиваленты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1250.5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350 000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Прочие оборотные активы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1260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58 569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77 328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75 912</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НДС по авансам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1260.6.1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58 560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77 314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75 895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Денежные документы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1260.6.2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17</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ИТОГО по разделу II</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1200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2 720 637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4 165 170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3 892 692</w:t>
            </w:r>
          </w:p>
        </w:tc>
      </w:tr>
      <w:tr w:rsidR="003A4C60" w:rsidRPr="00FC59CB" w:rsidTr="00E57FA4">
        <w:trPr>
          <w:trHeight w:val="270"/>
        </w:trPr>
        <w:tc>
          <w:tcPr>
            <w:tcW w:w="3700" w:type="dxa"/>
            <w:tcBorders>
              <w:top w:val="nil"/>
              <w:left w:val="nil"/>
              <w:bottom w:val="single" w:sz="8" w:space="0" w:color="auto"/>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БАЛАНС</w:t>
            </w:r>
          </w:p>
        </w:tc>
        <w:tc>
          <w:tcPr>
            <w:tcW w:w="132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1600</w:t>
            </w:r>
          </w:p>
        </w:tc>
        <w:tc>
          <w:tcPr>
            <w:tcW w:w="130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3 519 891</w:t>
            </w:r>
          </w:p>
        </w:tc>
        <w:tc>
          <w:tcPr>
            <w:tcW w:w="128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4 829 848</w:t>
            </w:r>
          </w:p>
        </w:tc>
        <w:tc>
          <w:tcPr>
            <w:tcW w:w="133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4 649 420</w:t>
            </w:r>
          </w:p>
        </w:tc>
      </w:tr>
      <w:tr w:rsidR="003A4C60" w:rsidRPr="00FC59CB" w:rsidTr="00E57FA4">
        <w:trPr>
          <w:trHeight w:val="270"/>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p>
        </w:tc>
      </w:tr>
      <w:tr w:rsidR="003A4C60" w:rsidRPr="00FC59CB" w:rsidTr="00E57FA4">
        <w:trPr>
          <w:trHeight w:val="525"/>
        </w:trPr>
        <w:tc>
          <w:tcPr>
            <w:tcW w:w="3700" w:type="dxa"/>
            <w:tcBorders>
              <w:top w:val="single" w:sz="8" w:space="0" w:color="auto"/>
              <w:left w:val="nil"/>
              <w:bottom w:val="single" w:sz="8" w:space="0" w:color="auto"/>
              <w:right w:val="nil"/>
            </w:tcBorders>
            <w:noWrap/>
            <w:vAlign w:val="center"/>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ПАССИВ</w:t>
            </w:r>
          </w:p>
        </w:tc>
        <w:tc>
          <w:tcPr>
            <w:tcW w:w="1322" w:type="dxa"/>
            <w:tcBorders>
              <w:top w:val="single" w:sz="8" w:space="0" w:color="auto"/>
              <w:left w:val="nil"/>
              <w:bottom w:val="single" w:sz="8" w:space="0" w:color="auto"/>
              <w:right w:val="single" w:sz="8" w:space="0" w:color="auto"/>
            </w:tcBorders>
            <w:noWrap/>
            <w:vAlign w:val="center"/>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Код</w:t>
            </w:r>
          </w:p>
        </w:tc>
        <w:tc>
          <w:tcPr>
            <w:tcW w:w="1300" w:type="dxa"/>
            <w:tcBorders>
              <w:top w:val="single" w:sz="8" w:space="0" w:color="auto"/>
              <w:left w:val="nil"/>
              <w:bottom w:val="single" w:sz="8" w:space="0" w:color="auto"/>
              <w:right w:val="single" w:sz="8" w:space="0" w:color="auto"/>
            </w:tcBorders>
            <w:noWrap/>
            <w:vAlign w:val="center"/>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 30.06.2015</w:t>
            </w:r>
          </w:p>
        </w:tc>
        <w:tc>
          <w:tcPr>
            <w:tcW w:w="1280" w:type="dxa"/>
            <w:tcBorders>
              <w:top w:val="single" w:sz="8" w:space="0" w:color="auto"/>
              <w:left w:val="nil"/>
              <w:bottom w:val="single" w:sz="8" w:space="0" w:color="auto"/>
              <w:right w:val="single" w:sz="8" w:space="0" w:color="auto"/>
            </w:tcBorders>
            <w:noWrap/>
            <w:vAlign w:val="center"/>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 31.12.2014</w:t>
            </w:r>
          </w:p>
        </w:tc>
        <w:tc>
          <w:tcPr>
            <w:tcW w:w="1332" w:type="dxa"/>
            <w:tcBorders>
              <w:top w:val="single" w:sz="8" w:space="0" w:color="auto"/>
              <w:left w:val="nil"/>
              <w:bottom w:val="nil"/>
              <w:right w:val="single" w:sz="8" w:space="0" w:color="auto"/>
            </w:tcBorders>
            <w:vAlign w:val="center"/>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на 31.12.13</w:t>
            </w:r>
          </w:p>
        </w:tc>
      </w:tr>
      <w:tr w:rsidR="003A4C60" w:rsidRPr="00FC59CB" w:rsidTr="00E57FA4">
        <w:trPr>
          <w:trHeight w:val="270"/>
        </w:trPr>
        <w:tc>
          <w:tcPr>
            <w:tcW w:w="3700" w:type="dxa"/>
            <w:tcBorders>
              <w:top w:val="nil"/>
              <w:left w:val="nil"/>
              <w:bottom w:val="single" w:sz="8" w:space="0" w:color="auto"/>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w:t>
            </w:r>
          </w:p>
        </w:tc>
        <w:tc>
          <w:tcPr>
            <w:tcW w:w="132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w:t>
            </w:r>
          </w:p>
        </w:tc>
        <w:tc>
          <w:tcPr>
            <w:tcW w:w="1300" w:type="dxa"/>
            <w:tcBorders>
              <w:top w:val="nil"/>
              <w:left w:val="nil"/>
              <w:bottom w:val="single" w:sz="8" w:space="0" w:color="auto"/>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w:t>
            </w:r>
          </w:p>
        </w:tc>
        <w:tc>
          <w:tcPr>
            <w:tcW w:w="1280" w:type="dxa"/>
            <w:tcBorders>
              <w:top w:val="nil"/>
              <w:left w:val="single" w:sz="8" w:space="0" w:color="auto"/>
              <w:bottom w:val="single" w:sz="8" w:space="0" w:color="auto"/>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w:t>
            </w:r>
          </w:p>
        </w:tc>
        <w:tc>
          <w:tcPr>
            <w:tcW w:w="1332" w:type="dxa"/>
            <w:tcBorders>
              <w:top w:val="single" w:sz="8" w:space="0" w:color="auto"/>
              <w:left w:val="single" w:sz="8" w:space="0" w:color="auto"/>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III. КАПИТАЛ И РЕЗЕРВЫ</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76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Уставный капитал (складочный капитал, уставный фонд, вклады товарищей), в том числе:</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1310</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15 301</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15 301</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15 301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в привилегированных акциях</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1310.1</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3 380</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3 380</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3 380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   в обыкновенных акциях</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1310.2</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11 921</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11 921</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11 921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Собственные акции, выкупленные у акционеров</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1320</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Переоценка </w:t>
            </w:r>
            <w:proofErr w:type="spellStart"/>
            <w:r w:rsidRPr="00FC59CB">
              <w:rPr>
                <w:rFonts w:ascii="Times New Roman" w:eastAsia="Times New Roman" w:hAnsi="Times New Roman" w:cs="Times New Roman"/>
                <w:b/>
                <w:bCs/>
                <w:sz w:val="20"/>
                <w:szCs w:val="20"/>
              </w:rPr>
              <w:t>внеоборотных</w:t>
            </w:r>
            <w:proofErr w:type="spellEnd"/>
            <w:r w:rsidRPr="00FC59CB">
              <w:rPr>
                <w:rFonts w:ascii="Times New Roman" w:eastAsia="Times New Roman" w:hAnsi="Times New Roman" w:cs="Times New Roman"/>
                <w:b/>
                <w:bCs/>
                <w:sz w:val="20"/>
                <w:szCs w:val="20"/>
              </w:rPr>
              <w:t xml:space="preserve"> активов</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1340</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Добавочный капитал (без переоценки), в том числе:</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1350</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128 093</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128 093</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128 093</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Эмиссионный доход</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1350.1</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Прочие источники </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1350.2</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128 093</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128 093</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128 093</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Резервный капитал, в том числе:</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1360</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765</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765</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765</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Резервы, образованные в соответствии с законодательством</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1360.1</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Резервы, образованные в соответствии с учредительными документами</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1360.2</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765</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765</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765</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Нераспределенная прибыль (непокрытый убыток), в том числе:</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1370</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1 187 708</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975 675</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1 542 701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Нераспределенная прибыль прошлых лет</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1370.1</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1 585 247</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1 585 247</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1 581 459</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Непокрытый убыток прошлых лет</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1370.2</w:t>
            </w:r>
          </w:p>
        </w:tc>
        <w:tc>
          <w:tcPr>
            <w:tcW w:w="1300" w:type="dxa"/>
            <w:tcBorders>
              <w:top w:val="nil"/>
              <w:left w:val="single" w:sz="8" w:space="0" w:color="auto"/>
              <w:bottom w:val="nil"/>
              <w:right w:val="nil"/>
            </w:tcBorders>
            <w:noWrap/>
            <w:vAlign w:val="center"/>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(609 572)</w:t>
            </w:r>
          </w:p>
        </w:tc>
        <w:tc>
          <w:tcPr>
            <w:tcW w:w="1280" w:type="dxa"/>
            <w:tcBorders>
              <w:top w:val="nil"/>
              <w:left w:val="single" w:sz="8" w:space="0" w:color="auto"/>
              <w:bottom w:val="nil"/>
              <w:right w:val="nil"/>
            </w:tcBorders>
            <w:noWrap/>
            <w:vAlign w:val="center"/>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(609 572)</w:t>
            </w:r>
          </w:p>
        </w:tc>
        <w:tc>
          <w:tcPr>
            <w:tcW w:w="1332" w:type="dxa"/>
            <w:tcBorders>
              <w:top w:val="nil"/>
              <w:left w:val="single" w:sz="8" w:space="0" w:color="auto"/>
              <w:bottom w:val="nil"/>
              <w:right w:val="single" w:sz="8" w:space="0" w:color="auto"/>
            </w:tcBorders>
            <w:noWrap/>
            <w:vAlign w:val="center"/>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(38 758)</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Сумма уценки в результате переоценки ОС</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1370.3</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Нераспределенная прибыль отчетного года</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1370.4</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Непокрытый убыток отчетного года</w:t>
            </w: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1370.5</w:t>
            </w:r>
          </w:p>
        </w:tc>
        <w:tc>
          <w:tcPr>
            <w:tcW w:w="1300" w:type="dxa"/>
            <w:tcBorders>
              <w:top w:val="nil"/>
              <w:left w:val="single" w:sz="8" w:space="0" w:color="auto"/>
              <w:bottom w:val="nil"/>
              <w:right w:val="nil"/>
            </w:tcBorders>
            <w:noWrap/>
            <w:vAlign w:val="center"/>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212 033</w:t>
            </w:r>
          </w:p>
        </w:tc>
        <w:tc>
          <w:tcPr>
            <w:tcW w:w="1280" w:type="dxa"/>
            <w:tcBorders>
              <w:top w:val="nil"/>
              <w:left w:val="single" w:sz="8" w:space="0" w:color="auto"/>
              <w:bottom w:val="nil"/>
              <w:right w:val="nil"/>
            </w:tcBorders>
            <w:noWrap/>
            <w:vAlign w:val="center"/>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single" w:sz="8" w:space="0" w:color="auto"/>
              <w:bottom w:val="nil"/>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single" w:sz="8" w:space="0" w:color="auto"/>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70"/>
        </w:trPr>
        <w:tc>
          <w:tcPr>
            <w:tcW w:w="3700" w:type="dxa"/>
            <w:tcBorders>
              <w:top w:val="nil"/>
              <w:left w:val="nil"/>
              <w:bottom w:val="single" w:sz="8" w:space="0" w:color="auto"/>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ИТОГО по Разделу III</w:t>
            </w:r>
          </w:p>
        </w:tc>
        <w:tc>
          <w:tcPr>
            <w:tcW w:w="1322" w:type="dxa"/>
            <w:tcBorders>
              <w:top w:val="nil"/>
              <w:left w:val="nil"/>
              <w:bottom w:val="single" w:sz="8" w:space="0" w:color="auto"/>
              <w:right w:val="nil"/>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1300</w:t>
            </w:r>
          </w:p>
        </w:tc>
        <w:tc>
          <w:tcPr>
            <w:tcW w:w="1300" w:type="dxa"/>
            <w:tcBorders>
              <w:top w:val="nil"/>
              <w:left w:val="single" w:sz="8" w:space="0" w:color="auto"/>
              <w:bottom w:val="single" w:sz="8" w:space="0" w:color="auto"/>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1 331 867</w:t>
            </w:r>
          </w:p>
        </w:tc>
        <w:tc>
          <w:tcPr>
            <w:tcW w:w="1280" w:type="dxa"/>
            <w:tcBorders>
              <w:top w:val="nil"/>
              <w:left w:val="single" w:sz="8" w:space="0" w:color="auto"/>
              <w:bottom w:val="single" w:sz="8" w:space="0" w:color="auto"/>
              <w:right w:val="nil"/>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1 119 834</w:t>
            </w:r>
          </w:p>
        </w:tc>
        <w:tc>
          <w:tcPr>
            <w:tcW w:w="1332" w:type="dxa"/>
            <w:tcBorders>
              <w:top w:val="nil"/>
              <w:left w:val="single" w:sz="8" w:space="0" w:color="auto"/>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1 686 860    </w:t>
            </w:r>
          </w:p>
        </w:tc>
      </w:tr>
      <w:tr w:rsidR="003A4C60" w:rsidRPr="00FC59CB" w:rsidTr="00E57FA4">
        <w:trPr>
          <w:trHeight w:val="255"/>
        </w:trPr>
        <w:tc>
          <w:tcPr>
            <w:tcW w:w="5022" w:type="dxa"/>
            <w:gridSpan w:val="2"/>
            <w:tcBorders>
              <w:top w:val="single" w:sz="8" w:space="0" w:color="auto"/>
              <w:left w:val="nil"/>
              <w:bottom w:val="nil"/>
              <w:right w:val="single" w:sz="8" w:space="0" w:color="000000"/>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IV.ДОЛГОСРОЧНЫЕ ОБЯЗАТЕЛЬСТВА</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Заемные средства,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1410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Отложенные налоговые обязательства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1420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1 617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38 813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262 406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Оценочные обязательства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1430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Прочие обязательства,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1450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    </w:t>
            </w:r>
          </w:p>
        </w:tc>
      </w:tr>
      <w:tr w:rsidR="003A4C60" w:rsidRPr="00FC59CB" w:rsidTr="00E57FA4">
        <w:trPr>
          <w:trHeight w:val="270"/>
        </w:trPr>
        <w:tc>
          <w:tcPr>
            <w:tcW w:w="3700" w:type="dxa"/>
            <w:tcBorders>
              <w:top w:val="nil"/>
              <w:left w:val="nil"/>
              <w:bottom w:val="single" w:sz="8" w:space="0" w:color="auto"/>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ИТОГО по разделу IV</w:t>
            </w:r>
          </w:p>
        </w:tc>
        <w:tc>
          <w:tcPr>
            <w:tcW w:w="132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1400</w:t>
            </w:r>
          </w:p>
        </w:tc>
        <w:tc>
          <w:tcPr>
            <w:tcW w:w="130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1 617</w:t>
            </w:r>
          </w:p>
        </w:tc>
        <w:tc>
          <w:tcPr>
            <w:tcW w:w="128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38 813</w:t>
            </w:r>
          </w:p>
        </w:tc>
        <w:tc>
          <w:tcPr>
            <w:tcW w:w="133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262 406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V.КРАТКОСРОЧНЫЕ  ОБЯЗАТЕЛЬСТВА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Займы средства,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1510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501 350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100 335</w:t>
            </w:r>
          </w:p>
        </w:tc>
      </w:tr>
      <w:tr w:rsidR="003A4C60" w:rsidRPr="00FC59CB" w:rsidTr="00E57FA4">
        <w:trPr>
          <w:trHeight w:val="54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Кредиты банков, подлежащие погашению в течение  12 месяцев после </w:t>
            </w:r>
            <w:r w:rsidRPr="00FC59CB">
              <w:rPr>
                <w:rFonts w:ascii="Times New Roman" w:eastAsia="Times New Roman" w:hAnsi="Times New Roman" w:cs="Times New Roman"/>
                <w:sz w:val="20"/>
                <w:szCs w:val="20"/>
              </w:rPr>
              <w:lastRenderedPageBreak/>
              <w:t>отчетной даты</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lastRenderedPageBreak/>
              <w:t>1510.1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501 350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100 335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lastRenderedPageBreak/>
              <w:t>Кредиторская задолженность,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2 111 827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3 085 661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2 550 466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Кредиторская задолженность поставщикам и подрядчикам, в том числе </w:t>
            </w:r>
            <w:proofErr w:type="gramStart"/>
            <w:r w:rsidRPr="00FC59CB">
              <w:rPr>
                <w:rFonts w:ascii="Times New Roman" w:eastAsia="Times New Roman" w:hAnsi="Times New Roman" w:cs="Times New Roman"/>
                <w:b/>
                <w:bCs/>
                <w:sz w:val="20"/>
                <w:szCs w:val="20"/>
              </w:rPr>
              <w:t>перед</w:t>
            </w:r>
            <w:proofErr w:type="gramEnd"/>
            <w:r w:rsidRPr="00FC59CB">
              <w:rPr>
                <w:rFonts w:ascii="Times New Roman" w:eastAsia="Times New Roman" w:hAnsi="Times New Roman" w:cs="Times New Roman"/>
                <w:b/>
                <w:bCs/>
                <w:sz w:val="20"/>
                <w:szCs w:val="20"/>
              </w:rPr>
              <w:t>:</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1 505 049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2 298 352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1 866 702</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Поставщиками электроэнергии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186 935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469 308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381 921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Поставщиками мощности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289 937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475 730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458 626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Поставщиками услуг по ЕЭС и функционированию оптового рынка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1 944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3 513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3 231</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Поставщиками материально-производственных запасов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1 314</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10 510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773</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Поставщиками оборудования и прочих </w:t>
            </w:r>
            <w:proofErr w:type="spellStart"/>
            <w:r w:rsidRPr="00FC59CB">
              <w:rPr>
                <w:rFonts w:ascii="Times New Roman" w:eastAsia="Times New Roman" w:hAnsi="Times New Roman" w:cs="Times New Roman"/>
                <w:sz w:val="20"/>
                <w:szCs w:val="20"/>
              </w:rPr>
              <w:t>внеоборотных</w:t>
            </w:r>
            <w:proofErr w:type="spellEnd"/>
            <w:r w:rsidRPr="00FC59CB">
              <w:rPr>
                <w:rFonts w:ascii="Times New Roman" w:eastAsia="Times New Roman" w:hAnsi="Times New Roman" w:cs="Times New Roman"/>
                <w:sz w:val="20"/>
                <w:szCs w:val="20"/>
              </w:rPr>
              <w:t xml:space="preserve"> активов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296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Подрядчиками по капитальному строительству</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1 326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2 090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899</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Поставщиками услуг по ремонтам и техническому обслуживанию</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1521.8</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207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205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Прочими поставщиками и подрядчиками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1521.9</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1 023 593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1 336 943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1 020 751</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перед персоналом по оплате труда,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32 329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32 007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35 585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Текущая</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1522.1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32 329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32 007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35 585</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перед государственными внебюджетными фондами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16 471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20 409</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17 018</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Фонд </w:t>
            </w:r>
            <w:proofErr w:type="gramStart"/>
            <w:r w:rsidRPr="00FC59CB">
              <w:rPr>
                <w:rFonts w:ascii="Times New Roman" w:eastAsia="Times New Roman" w:hAnsi="Times New Roman" w:cs="Times New Roman"/>
                <w:sz w:val="20"/>
                <w:szCs w:val="20"/>
              </w:rPr>
              <w:t>обязательного</w:t>
            </w:r>
            <w:proofErr w:type="gramEnd"/>
            <w:r w:rsidRPr="00FC59CB">
              <w:rPr>
                <w:rFonts w:ascii="Times New Roman" w:eastAsia="Times New Roman" w:hAnsi="Times New Roman" w:cs="Times New Roman"/>
                <w:sz w:val="20"/>
                <w:szCs w:val="20"/>
              </w:rPr>
              <w:t xml:space="preserve"> медицинского </w:t>
            </w:r>
            <w:proofErr w:type="spellStart"/>
            <w:r w:rsidRPr="00FC59CB">
              <w:rPr>
                <w:rFonts w:ascii="Times New Roman" w:eastAsia="Times New Roman" w:hAnsi="Times New Roman" w:cs="Times New Roman"/>
                <w:sz w:val="20"/>
                <w:szCs w:val="20"/>
              </w:rPr>
              <w:t>старования</w:t>
            </w:r>
            <w:proofErr w:type="spellEnd"/>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1523.1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3 200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3 203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2 584</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Фонду социального страхования</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1523.2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281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193</w:t>
            </w:r>
          </w:p>
        </w:tc>
      </w:tr>
      <w:tr w:rsidR="003A4C60" w:rsidRPr="00FC59CB" w:rsidTr="00E57FA4">
        <w:trPr>
          <w:trHeight w:val="76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Страховые взносы по </w:t>
            </w:r>
            <w:proofErr w:type="gramStart"/>
            <w:r w:rsidRPr="00FC59CB">
              <w:rPr>
                <w:rFonts w:ascii="Times New Roman" w:eastAsia="Times New Roman" w:hAnsi="Times New Roman" w:cs="Times New Roman"/>
                <w:sz w:val="20"/>
                <w:szCs w:val="20"/>
              </w:rPr>
              <w:t>обязательному</w:t>
            </w:r>
            <w:proofErr w:type="gramEnd"/>
            <w:r w:rsidRPr="00FC59CB">
              <w:rPr>
                <w:rFonts w:ascii="Times New Roman" w:eastAsia="Times New Roman" w:hAnsi="Times New Roman" w:cs="Times New Roman"/>
                <w:sz w:val="20"/>
                <w:szCs w:val="20"/>
              </w:rPr>
              <w:t xml:space="preserve"> пенсионному страхования в Пенсионный Фонд РФ (страховая и накопительная часть)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1523.3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13 082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16 925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14 241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Прочие взносы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1523.4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по налогам и сборам,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138 467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204 157</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111 658</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на прибыль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1524.1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16 906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55 611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на добавленную стоимость</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1524.2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112 291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135 280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99 515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с доходов физических лиц</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1524.3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6 722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10 696</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9 755</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налогу на имущество</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1524.4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2 112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2 285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2 122</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по прочим налогам и сборам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1524.5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436</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285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266</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Задолженность участникам (учредителям) по выплате доходов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9 631</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9 672</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13 614</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100" w:firstLine="20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Прочие кредиторы, в том числе: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1526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409 880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521 064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505 889</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Авансы полученные, в том числе </w:t>
            </w:r>
            <w:proofErr w:type="gramStart"/>
            <w:r w:rsidRPr="00FC59CB">
              <w:rPr>
                <w:rFonts w:ascii="Times New Roman" w:eastAsia="Times New Roman" w:hAnsi="Times New Roman" w:cs="Times New Roman"/>
                <w:sz w:val="20"/>
                <w:szCs w:val="20"/>
              </w:rPr>
              <w:t>от</w:t>
            </w:r>
            <w:proofErr w:type="gramEnd"/>
            <w:r w:rsidRPr="00FC59CB">
              <w:rPr>
                <w:rFonts w:ascii="Times New Roman" w:eastAsia="Times New Roman" w:hAnsi="Times New Roman" w:cs="Times New Roman"/>
                <w:sz w:val="20"/>
                <w:szCs w:val="20"/>
              </w:rPr>
              <w:t>:</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383 167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506 855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497 459</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Покупателей  электроэнергии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375 369</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498 358</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486 067</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Заказчиков ремонтных работ и услуг по техническому обслуживанию</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1526.1.6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2 953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3 633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2 393</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Заказчиков услуг по управлению и консультационным услугам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1526.1.11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4 482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3 534</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8 091</w:t>
            </w:r>
          </w:p>
        </w:tc>
      </w:tr>
      <w:tr w:rsidR="003A4C60" w:rsidRPr="00FC59CB" w:rsidTr="00E57FA4">
        <w:trPr>
          <w:trHeight w:val="270"/>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Потребителей  услуг связи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1526.1.12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300" w:firstLine="6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lastRenderedPageBreak/>
              <w:t xml:space="preserve">Прочие покупатели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1526.1.13</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363</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1 330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908</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Задолженность по расчетам с подотчетными лицами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Задолженность по негосударственному пенсионному обеспечению</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1526.4</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160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171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160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Задолженность по лизинговым договорам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1526.5</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Депонированная задолженность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1526.6</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Плата за пользование водными объектами</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1526.7</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Целевое финансирование</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1526.8</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1 400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1 400</w:t>
            </w:r>
          </w:p>
        </w:tc>
      </w:tr>
      <w:tr w:rsidR="003A4C60" w:rsidRPr="00FC59CB" w:rsidTr="00E57FA4">
        <w:trPr>
          <w:trHeight w:val="510"/>
        </w:trPr>
        <w:tc>
          <w:tcPr>
            <w:tcW w:w="3700" w:type="dxa"/>
            <w:tcBorders>
              <w:top w:val="nil"/>
              <w:left w:val="nil"/>
              <w:bottom w:val="nil"/>
              <w:right w:val="nil"/>
            </w:tcBorders>
            <w:vAlign w:val="bottom"/>
            <w:hideMark/>
          </w:tcPr>
          <w:p w:rsidR="00E57FA4" w:rsidRPr="00FC59CB" w:rsidRDefault="00E57FA4" w:rsidP="00E57FA4">
            <w:pPr>
              <w:spacing w:after="0"/>
              <w:ind w:firstLineChars="200" w:firstLine="40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Краткосрочная задолженность прочим кредиторам</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1526.9</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26 525</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12 633</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6 864</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Доходы будущих периодов</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1530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0</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Оценочные обязательства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1540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74 412</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84 055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49 172</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Прочие обязательства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1550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128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135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181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НДС по авансам выданным </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1550.1</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128</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135</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181</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Прочие краткосрочные обязательства</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1550.2</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ИТОГО по разделу V</w:t>
            </w: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1500</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2 186 407</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3 671 201</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2 700 154</w:t>
            </w:r>
          </w:p>
        </w:tc>
      </w:tr>
      <w:tr w:rsidR="003A4C60" w:rsidRPr="00FC59CB" w:rsidTr="00E57FA4">
        <w:trPr>
          <w:trHeight w:val="255"/>
        </w:trPr>
        <w:tc>
          <w:tcPr>
            <w:tcW w:w="3700" w:type="dxa"/>
            <w:tcBorders>
              <w:top w:val="nil"/>
              <w:left w:val="nil"/>
              <w:bottom w:val="nil"/>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p>
        </w:tc>
        <w:tc>
          <w:tcPr>
            <w:tcW w:w="1322" w:type="dxa"/>
            <w:tcBorders>
              <w:top w:val="nil"/>
              <w:left w:val="nil"/>
              <w:bottom w:val="nil"/>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30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280"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c>
          <w:tcPr>
            <w:tcW w:w="1332" w:type="dxa"/>
            <w:tcBorders>
              <w:top w:val="nil"/>
              <w:left w:val="nil"/>
              <w:bottom w:val="nil"/>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w:t>
            </w:r>
          </w:p>
        </w:tc>
      </w:tr>
      <w:tr w:rsidR="003A4C60" w:rsidRPr="00FC59CB" w:rsidTr="00E57FA4">
        <w:trPr>
          <w:trHeight w:val="270"/>
        </w:trPr>
        <w:tc>
          <w:tcPr>
            <w:tcW w:w="3700" w:type="dxa"/>
            <w:tcBorders>
              <w:top w:val="nil"/>
              <w:left w:val="nil"/>
              <w:bottom w:val="single" w:sz="8" w:space="0" w:color="auto"/>
              <w:right w:val="nil"/>
            </w:tcBorders>
            <w:vAlign w:val="bottom"/>
            <w:hideMark/>
          </w:tcPr>
          <w:p w:rsidR="00E57FA4" w:rsidRPr="00FC59CB" w:rsidRDefault="00E57FA4" w:rsidP="0058084C">
            <w:pPr>
              <w:spacing w:after="0"/>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БАЛАНС</w:t>
            </w:r>
          </w:p>
        </w:tc>
        <w:tc>
          <w:tcPr>
            <w:tcW w:w="132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right"/>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1700</w:t>
            </w:r>
          </w:p>
        </w:tc>
        <w:tc>
          <w:tcPr>
            <w:tcW w:w="130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3 519 891</w:t>
            </w:r>
          </w:p>
        </w:tc>
        <w:tc>
          <w:tcPr>
            <w:tcW w:w="1280"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4 829 848</w:t>
            </w:r>
          </w:p>
        </w:tc>
        <w:tc>
          <w:tcPr>
            <w:tcW w:w="1332" w:type="dxa"/>
            <w:tcBorders>
              <w:top w:val="nil"/>
              <w:left w:val="nil"/>
              <w:bottom w:val="single" w:sz="8" w:space="0" w:color="auto"/>
              <w:right w:val="single" w:sz="8" w:space="0" w:color="auto"/>
            </w:tcBorders>
            <w:noWrap/>
            <w:vAlign w:val="bottom"/>
            <w:hideMark/>
          </w:tcPr>
          <w:p w:rsidR="00E57FA4" w:rsidRPr="00FC59CB" w:rsidRDefault="00E57FA4" w:rsidP="0058084C">
            <w:pPr>
              <w:spacing w:after="0"/>
              <w:jc w:val="center"/>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   4 649 420    </w:t>
            </w: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p>
        </w:tc>
      </w:tr>
      <w:tr w:rsidR="003A4C60" w:rsidRPr="00FC59CB" w:rsidTr="00E57FA4">
        <w:trPr>
          <w:trHeight w:val="255"/>
        </w:trPr>
        <w:tc>
          <w:tcPr>
            <w:tcW w:w="3700" w:type="dxa"/>
            <w:tcBorders>
              <w:top w:val="nil"/>
              <w:left w:val="nil"/>
              <w:bottom w:val="nil"/>
              <w:right w:val="nil"/>
            </w:tcBorders>
            <w:noWrap/>
            <w:vAlign w:val="bottom"/>
            <w:hideMark/>
          </w:tcPr>
          <w:p w:rsidR="00E57FA4" w:rsidRPr="00FC59CB" w:rsidRDefault="00E57FA4" w:rsidP="0058084C">
            <w:pPr>
              <w:spacing w:after="0"/>
              <w:rPr>
                <w:rFonts w:ascii="Times New Roman" w:hAnsi="Times New Roman" w:cs="Times New Roman"/>
                <w:sz w:val="20"/>
                <w:szCs w:val="20"/>
              </w:rPr>
            </w:pPr>
          </w:p>
        </w:tc>
        <w:tc>
          <w:tcPr>
            <w:tcW w:w="1322" w:type="dxa"/>
            <w:tcBorders>
              <w:top w:val="nil"/>
              <w:left w:val="nil"/>
              <w:bottom w:val="nil"/>
              <w:right w:val="nil"/>
            </w:tcBorders>
            <w:noWrap/>
            <w:vAlign w:val="bottom"/>
            <w:hideMark/>
          </w:tcPr>
          <w:p w:rsidR="00E57FA4" w:rsidRPr="00FC59CB" w:rsidRDefault="00E57FA4" w:rsidP="0058084C">
            <w:pPr>
              <w:spacing w:after="0"/>
              <w:jc w:val="right"/>
              <w:rPr>
                <w:rFonts w:ascii="Times New Roman" w:hAnsi="Times New Roman" w:cs="Times New Roman"/>
                <w:sz w:val="20"/>
                <w:szCs w:val="20"/>
              </w:rPr>
            </w:pPr>
          </w:p>
        </w:tc>
        <w:tc>
          <w:tcPr>
            <w:tcW w:w="130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280" w:type="dxa"/>
            <w:tcBorders>
              <w:top w:val="nil"/>
              <w:left w:val="nil"/>
              <w:bottom w:val="nil"/>
              <w:right w:val="nil"/>
            </w:tcBorders>
            <w:noWrap/>
            <w:vAlign w:val="bottom"/>
            <w:hideMark/>
          </w:tcPr>
          <w:p w:rsidR="00E57FA4" w:rsidRPr="00FC59CB" w:rsidRDefault="00E57FA4" w:rsidP="0058084C">
            <w:pPr>
              <w:spacing w:after="0"/>
              <w:jc w:val="center"/>
              <w:rPr>
                <w:rFonts w:ascii="Times New Roman" w:hAnsi="Times New Roman" w:cs="Times New Roman"/>
                <w:sz w:val="20"/>
                <w:szCs w:val="20"/>
              </w:rPr>
            </w:pPr>
          </w:p>
        </w:tc>
        <w:tc>
          <w:tcPr>
            <w:tcW w:w="1332" w:type="dxa"/>
            <w:tcBorders>
              <w:top w:val="nil"/>
              <w:left w:val="nil"/>
              <w:bottom w:val="nil"/>
              <w:right w:val="nil"/>
            </w:tcBorders>
            <w:noWrap/>
            <w:vAlign w:val="bottom"/>
            <w:hideMark/>
          </w:tcPr>
          <w:p w:rsidR="00E57FA4" w:rsidRPr="00FC59CB" w:rsidRDefault="00E57FA4" w:rsidP="0058084C">
            <w:pPr>
              <w:spacing w:after="0"/>
              <w:rPr>
                <w:rFonts w:ascii="Times New Roman" w:eastAsia="Times New Roman" w:hAnsi="Times New Roman" w:cs="Times New Roman"/>
                <w:sz w:val="20"/>
                <w:szCs w:val="20"/>
              </w:rPr>
            </w:pPr>
          </w:p>
        </w:tc>
      </w:tr>
    </w:tbl>
    <w:p w:rsidR="00E57FA4" w:rsidRPr="00FC59CB" w:rsidRDefault="00E57FA4" w:rsidP="003B3C56">
      <w:pPr>
        <w:ind w:left="284"/>
        <w:rPr>
          <w:rFonts w:ascii="Times New Roman" w:hAnsi="Times New Roman" w:cs="Times New Roman"/>
          <w:b/>
          <w:bCs/>
          <w:sz w:val="20"/>
          <w:szCs w:val="20"/>
        </w:rPr>
      </w:pPr>
      <w:r w:rsidRPr="00FC59CB">
        <w:rPr>
          <w:rFonts w:ascii="Times New Roman" w:hAnsi="Times New Roman" w:cs="Times New Roman"/>
          <w:sz w:val="20"/>
          <w:szCs w:val="20"/>
        </w:rPr>
        <w:fldChar w:fldCharType="end"/>
      </w:r>
      <w:r w:rsidRPr="00FC59CB">
        <w:rPr>
          <w:rFonts w:ascii="Times New Roman" w:hAnsi="Times New Roman" w:cs="Times New Roman"/>
          <w:sz w:val="20"/>
          <w:szCs w:val="20"/>
        </w:rPr>
        <w:fldChar w:fldCharType="begin"/>
      </w:r>
      <w:r w:rsidRPr="00FC59CB">
        <w:rPr>
          <w:rFonts w:ascii="Times New Roman" w:hAnsi="Times New Roman" w:cs="Times New Roman"/>
          <w:sz w:val="20"/>
          <w:szCs w:val="20"/>
        </w:rPr>
        <w:instrText xml:space="preserve">LINK Excel.Sheet.12 "C:\\Documents and Settings\\oorl\\Рабочий стол\\2015\\2 квартал\\Отчет 0615.xlsx" "2!R5C2:R60C6" \a \h \* MERGEFORMAT </w:instrText>
      </w:r>
      <w:r w:rsidRPr="00FC59CB">
        <w:rPr>
          <w:rFonts w:ascii="Times New Roman" w:hAnsi="Times New Roman" w:cs="Times New Roman"/>
          <w:sz w:val="20"/>
          <w:szCs w:val="20"/>
        </w:rPr>
        <w:fldChar w:fldCharType="separate"/>
      </w:r>
    </w:p>
    <w:tbl>
      <w:tblPr>
        <w:tblW w:w="9626" w:type="dxa"/>
        <w:tblInd w:w="392" w:type="dxa"/>
        <w:tblLook w:val="04A0" w:firstRow="1" w:lastRow="0" w:firstColumn="1" w:lastColumn="0" w:noHBand="0" w:noVBand="1"/>
      </w:tblPr>
      <w:tblGrid>
        <w:gridCol w:w="5229"/>
        <w:gridCol w:w="900"/>
        <w:gridCol w:w="1850"/>
        <w:gridCol w:w="1647"/>
      </w:tblGrid>
      <w:tr w:rsidR="003A4C60" w:rsidRPr="00FC59CB" w:rsidTr="003B3C56">
        <w:trPr>
          <w:trHeight w:val="330"/>
        </w:trPr>
        <w:tc>
          <w:tcPr>
            <w:tcW w:w="5229"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Отчет о финансовых результатах</w:t>
            </w: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p>
        </w:tc>
        <w:tc>
          <w:tcPr>
            <w:tcW w:w="1647" w:type="dxa"/>
            <w:tcBorders>
              <w:top w:val="single" w:sz="4" w:space="0" w:color="auto"/>
              <w:left w:val="single" w:sz="4" w:space="0" w:color="auto"/>
              <w:bottom w:val="nil"/>
              <w:right w:val="single" w:sz="4"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КОДЫ</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за январь - июнь  2015 год</w:t>
            </w: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Форма N2 по ОКУД</w:t>
            </w:r>
          </w:p>
        </w:tc>
        <w:tc>
          <w:tcPr>
            <w:tcW w:w="1647" w:type="dxa"/>
            <w:tcBorders>
              <w:top w:val="single" w:sz="8" w:space="0" w:color="auto"/>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О71ООО2</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p>
        </w:tc>
        <w:tc>
          <w:tcPr>
            <w:tcW w:w="900"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Дата [год, месяц, число]</w:t>
            </w:r>
          </w:p>
        </w:tc>
        <w:tc>
          <w:tcPr>
            <w:tcW w:w="1647"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2015/06/30</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Организация     </w:t>
            </w:r>
            <w:r w:rsidRPr="00FC59CB">
              <w:rPr>
                <w:rFonts w:ascii="Times New Roman" w:eastAsia="Times New Roman" w:hAnsi="Times New Roman" w:cs="Times New Roman"/>
                <w:b/>
                <w:bCs/>
                <w:sz w:val="20"/>
                <w:szCs w:val="20"/>
              </w:rPr>
              <w:t>Красноярскэнергосбыт</w:t>
            </w:r>
          </w:p>
        </w:tc>
        <w:tc>
          <w:tcPr>
            <w:tcW w:w="90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ОКПО</w:t>
            </w:r>
          </w:p>
        </w:tc>
        <w:tc>
          <w:tcPr>
            <w:tcW w:w="1647"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78453317</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Идентификационный номер налогоплательщика</w:t>
            </w:r>
          </w:p>
        </w:tc>
        <w:tc>
          <w:tcPr>
            <w:tcW w:w="900"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ИНН</w:t>
            </w:r>
          </w:p>
        </w:tc>
        <w:tc>
          <w:tcPr>
            <w:tcW w:w="1647"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2466132221</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Вид деятельности       распределение электроэнергии</w:t>
            </w: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ОКДП</w:t>
            </w:r>
          </w:p>
        </w:tc>
        <w:tc>
          <w:tcPr>
            <w:tcW w:w="1647"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40.10.3</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Организационно-правовая форма \ </w:t>
            </w:r>
            <w:proofErr w:type="gramStart"/>
            <w:r w:rsidRPr="00FC59CB">
              <w:rPr>
                <w:rFonts w:ascii="Times New Roman" w:eastAsia="Times New Roman" w:hAnsi="Times New Roman" w:cs="Times New Roman"/>
                <w:sz w:val="20"/>
                <w:szCs w:val="20"/>
              </w:rPr>
              <w:t>форма</w:t>
            </w:r>
            <w:proofErr w:type="gramEnd"/>
            <w:r w:rsidRPr="00FC59CB">
              <w:rPr>
                <w:rFonts w:ascii="Times New Roman" w:eastAsia="Times New Roman" w:hAnsi="Times New Roman" w:cs="Times New Roman"/>
                <w:sz w:val="20"/>
                <w:szCs w:val="20"/>
              </w:rPr>
              <w:t xml:space="preserve"> собственности</w:t>
            </w: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p>
        </w:tc>
        <w:tc>
          <w:tcPr>
            <w:tcW w:w="1850" w:type="dxa"/>
            <w:tcBorders>
              <w:top w:val="nil"/>
              <w:left w:val="nil"/>
              <w:bottom w:val="nil"/>
              <w:right w:val="nil"/>
            </w:tcBorders>
            <w:noWrap/>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ОКОПФ\ОКФС</w:t>
            </w:r>
          </w:p>
        </w:tc>
        <w:tc>
          <w:tcPr>
            <w:tcW w:w="1647" w:type="dxa"/>
            <w:tcBorders>
              <w:top w:val="nil"/>
              <w:left w:val="single" w:sz="8" w:space="0" w:color="auto"/>
              <w:bottom w:val="single" w:sz="4" w:space="0" w:color="auto"/>
              <w:right w:val="single" w:sz="8" w:space="0" w:color="auto"/>
            </w:tcBorders>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47/16</w:t>
            </w:r>
          </w:p>
        </w:tc>
      </w:tr>
      <w:tr w:rsidR="003A4C60" w:rsidRPr="00FC59CB" w:rsidTr="003B3C56">
        <w:trPr>
          <w:trHeight w:val="270"/>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b/>
                <w:bCs/>
                <w:sz w:val="20"/>
                <w:szCs w:val="20"/>
              </w:rPr>
            </w:pPr>
            <w:r w:rsidRPr="00FC59CB">
              <w:rPr>
                <w:rFonts w:ascii="Times New Roman" w:eastAsia="Times New Roman" w:hAnsi="Times New Roman" w:cs="Times New Roman"/>
                <w:b/>
                <w:bCs/>
                <w:sz w:val="20"/>
                <w:szCs w:val="20"/>
              </w:rPr>
              <w:t xml:space="preserve">Открытое акционерное общество/ </w:t>
            </w:r>
            <w:proofErr w:type="gramStart"/>
            <w:r w:rsidRPr="00FC59CB">
              <w:rPr>
                <w:rFonts w:ascii="Times New Roman" w:eastAsia="Times New Roman" w:hAnsi="Times New Roman" w:cs="Times New Roman"/>
                <w:b/>
                <w:bCs/>
                <w:sz w:val="20"/>
                <w:szCs w:val="20"/>
              </w:rPr>
              <w:t>смешанная</w:t>
            </w:r>
            <w:proofErr w:type="gramEnd"/>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по ОКЕИ</w:t>
            </w:r>
          </w:p>
        </w:tc>
        <w:tc>
          <w:tcPr>
            <w:tcW w:w="1647" w:type="dxa"/>
            <w:tcBorders>
              <w:top w:val="nil"/>
              <w:left w:val="single" w:sz="8" w:space="0" w:color="auto"/>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384</w:t>
            </w:r>
          </w:p>
        </w:tc>
      </w:tr>
      <w:tr w:rsidR="003A4C60" w:rsidRPr="00FC59CB" w:rsidTr="003B3C56">
        <w:trPr>
          <w:trHeight w:val="31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Единица измерения            </w:t>
            </w:r>
            <w:proofErr w:type="spellStart"/>
            <w:r w:rsidRPr="00FC59CB">
              <w:rPr>
                <w:rFonts w:ascii="Times New Roman" w:eastAsia="Times New Roman" w:hAnsi="Times New Roman" w:cs="Times New Roman"/>
                <w:sz w:val="20"/>
                <w:szCs w:val="20"/>
              </w:rPr>
              <w:t>тыс</w:t>
            </w:r>
            <w:proofErr w:type="gramStart"/>
            <w:r w:rsidRPr="00FC59CB">
              <w:rPr>
                <w:rFonts w:ascii="Times New Roman" w:eastAsia="Times New Roman" w:hAnsi="Times New Roman" w:cs="Times New Roman"/>
                <w:sz w:val="20"/>
                <w:szCs w:val="20"/>
              </w:rPr>
              <w:t>.р</w:t>
            </w:r>
            <w:proofErr w:type="gramEnd"/>
            <w:r w:rsidRPr="00FC59CB">
              <w:rPr>
                <w:rFonts w:ascii="Times New Roman" w:eastAsia="Times New Roman" w:hAnsi="Times New Roman" w:cs="Times New Roman"/>
                <w:sz w:val="20"/>
                <w:szCs w:val="20"/>
              </w:rPr>
              <w:t>уб</w:t>
            </w:r>
            <w:proofErr w:type="spellEnd"/>
          </w:p>
        </w:tc>
        <w:tc>
          <w:tcPr>
            <w:tcW w:w="900" w:type="dxa"/>
            <w:tcBorders>
              <w:top w:val="nil"/>
              <w:left w:val="nil"/>
              <w:bottom w:val="nil"/>
              <w:right w:val="nil"/>
            </w:tcBorders>
            <w:noWrap/>
            <w:hideMark/>
          </w:tcPr>
          <w:p w:rsidR="00E57FA4" w:rsidRPr="00FC59CB" w:rsidRDefault="00E57FA4" w:rsidP="003B3C56">
            <w:pPr>
              <w:spacing w:after="0"/>
              <w:ind w:left="284"/>
              <w:jc w:val="center"/>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b/>
                <w:bCs/>
                <w:sz w:val="20"/>
                <w:szCs w:val="20"/>
              </w:rPr>
            </w:pPr>
          </w:p>
        </w:tc>
        <w:tc>
          <w:tcPr>
            <w:tcW w:w="1647"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b/>
                <w:bCs/>
                <w:sz w:val="20"/>
                <w:szCs w:val="20"/>
              </w:rPr>
            </w:pP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r w:rsidRPr="00FC59CB">
              <w:rPr>
                <w:rFonts w:ascii="Times New Roman" w:eastAsia="Times New Roman" w:hAnsi="Times New Roman" w:cs="Times New Roman"/>
                <w:sz w:val="20"/>
                <w:szCs w:val="20"/>
              </w:rPr>
              <w:t xml:space="preserve">Местонахождение 660017, г. Красноярск, ул. Дубровинского,43 </w:t>
            </w: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p>
        </w:tc>
        <w:tc>
          <w:tcPr>
            <w:tcW w:w="1647"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b/>
                <w:bCs/>
                <w:sz w:val="20"/>
                <w:szCs w:val="20"/>
              </w:rPr>
            </w:pPr>
          </w:p>
        </w:tc>
      </w:tr>
      <w:tr w:rsidR="003A4C60" w:rsidRPr="00FC59CB" w:rsidTr="003B3C56">
        <w:trPr>
          <w:trHeight w:val="270"/>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p>
        </w:tc>
        <w:tc>
          <w:tcPr>
            <w:tcW w:w="900" w:type="dxa"/>
            <w:tcBorders>
              <w:top w:val="nil"/>
              <w:left w:val="nil"/>
              <w:bottom w:val="nil"/>
              <w:right w:val="nil"/>
            </w:tcBorders>
            <w:noWrap/>
            <w:vAlign w:val="bottom"/>
            <w:hideMark/>
          </w:tcPr>
          <w:p w:rsidR="00E57FA4" w:rsidRPr="00FC59CB" w:rsidRDefault="00E57FA4" w:rsidP="003B3C56">
            <w:pPr>
              <w:spacing w:after="0"/>
              <w:ind w:left="284"/>
              <w:rPr>
                <w:rFonts w:ascii="Times New Roman" w:eastAsia="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eastAsia="Times New Roman" w:hAnsi="Times New Roman" w:cs="Times New Roman"/>
                <w:sz w:val="20"/>
                <w:szCs w:val="20"/>
              </w:rPr>
            </w:pPr>
          </w:p>
        </w:tc>
        <w:tc>
          <w:tcPr>
            <w:tcW w:w="1647"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p>
        </w:tc>
      </w:tr>
      <w:tr w:rsidR="003A4C60" w:rsidRPr="00FC59CB" w:rsidTr="003B3C56">
        <w:trPr>
          <w:trHeight w:val="525"/>
        </w:trPr>
        <w:tc>
          <w:tcPr>
            <w:tcW w:w="5229" w:type="dxa"/>
            <w:tcBorders>
              <w:top w:val="single" w:sz="8" w:space="0" w:color="auto"/>
              <w:left w:val="single" w:sz="8" w:space="0" w:color="auto"/>
              <w:bottom w:val="nil"/>
              <w:right w:val="single" w:sz="8" w:space="0" w:color="auto"/>
            </w:tcBorders>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Наименование показателя</w:t>
            </w:r>
          </w:p>
        </w:tc>
        <w:tc>
          <w:tcPr>
            <w:tcW w:w="900" w:type="dxa"/>
            <w:tcBorders>
              <w:top w:val="single" w:sz="8" w:space="0" w:color="auto"/>
              <w:left w:val="nil"/>
              <w:bottom w:val="nil"/>
              <w:right w:val="single" w:sz="8" w:space="0" w:color="auto"/>
            </w:tcBorders>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Код       стр.</w:t>
            </w:r>
          </w:p>
        </w:tc>
        <w:tc>
          <w:tcPr>
            <w:tcW w:w="1850" w:type="dxa"/>
            <w:tcBorders>
              <w:top w:val="single" w:sz="8" w:space="0" w:color="auto"/>
              <w:left w:val="nil"/>
              <w:bottom w:val="nil"/>
              <w:right w:val="single" w:sz="8" w:space="0" w:color="auto"/>
            </w:tcBorders>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За  2015 год</w:t>
            </w:r>
          </w:p>
        </w:tc>
        <w:tc>
          <w:tcPr>
            <w:tcW w:w="1647" w:type="dxa"/>
            <w:tcBorders>
              <w:top w:val="single" w:sz="8" w:space="0" w:color="auto"/>
              <w:left w:val="nil"/>
              <w:bottom w:val="nil"/>
              <w:right w:val="single" w:sz="8" w:space="0" w:color="auto"/>
            </w:tcBorders>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За 2014 год</w:t>
            </w:r>
          </w:p>
        </w:tc>
      </w:tr>
      <w:tr w:rsidR="003A4C60" w:rsidRPr="00FC59CB" w:rsidTr="003B3C56">
        <w:trPr>
          <w:trHeight w:val="270"/>
        </w:trPr>
        <w:tc>
          <w:tcPr>
            <w:tcW w:w="5229" w:type="dxa"/>
            <w:tcBorders>
              <w:top w:val="single" w:sz="8" w:space="0" w:color="auto"/>
              <w:left w:val="single" w:sz="8" w:space="0" w:color="auto"/>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w:t>
            </w:r>
          </w:p>
        </w:tc>
        <w:tc>
          <w:tcPr>
            <w:tcW w:w="900" w:type="dxa"/>
            <w:tcBorders>
              <w:top w:val="single" w:sz="8" w:space="0" w:color="auto"/>
              <w:left w:val="nil"/>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3</w:t>
            </w:r>
          </w:p>
        </w:tc>
        <w:tc>
          <w:tcPr>
            <w:tcW w:w="1850" w:type="dxa"/>
            <w:tcBorders>
              <w:top w:val="single" w:sz="8" w:space="0" w:color="auto"/>
              <w:left w:val="nil"/>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4</w:t>
            </w:r>
          </w:p>
        </w:tc>
        <w:tc>
          <w:tcPr>
            <w:tcW w:w="1647" w:type="dxa"/>
            <w:tcBorders>
              <w:top w:val="single" w:sz="8" w:space="0" w:color="auto"/>
              <w:left w:val="nil"/>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5</w:t>
            </w:r>
          </w:p>
        </w:tc>
      </w:tr>
      <w:tr w:rsidR="003A4C60" w:rsidRPr="00FC59CB" w:rsidTr="003B3C56">
        <w:trPr>
          <w:trHeight w:val="480"/>
        </w:trPr>
        <w:tc>
          <w:tcPr>
            <w:tcW w:w="5229" w:type="dxa"/>
            <w:tcBorders>
              <w:top w:val="single" w:sz="8" w:space="0" w:color="auto"/>
              <w:left w:val="single" w:sz="8" w:space="0" w:color="auto"/>
              <w:bottom w:val="single" w:sz="4" w:space="0" w:color="auto"/>
              <w:right w:val="single" w:sz="8" w:space="0" w:color="auto"/>
            </w:tcBorders>
            <w:vAlign w:val="bottom"/>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Выручка                                                                                                           в том числе:               </w:t>
            </w:r>
          </w:p>
        </w:tc>
        <w:tc>
          <w:tcPr>
            <w:tcW w:w="900" w:type="dxa"/>
            <w:tcBorders>
              <w:top w:val="single" w:sz="8" w:space="0" w:color="auto"/>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2110</w:t>
            </w:r>
          </w:p>
        </w:tc>
        <w:tc>
          <w:tcPr>
            <w:tcW w:w="1850" w:type="dxa"/>
            <w:tcBorders>
              <w:top w:val="single" w:sz="8" w:space="0" w:color="auto"/>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16 099 467    </w:t>
            </w:r>
          </w:p>
        </w:tc>
        <w:tc>
          <w:tcPr>
            <w:tcW w:w="1647" w:type="dxa"/>
            <w:tcBorders>
              <w:top w:val="single" w:sz="8" w:space="0" w:color="auto"/>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13 289 610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t xml:space="preserve">    электроэнергии  и мощности для сбытовых компаний</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i/>
                <w:iCs/>
                <w:sz w:val="20"/>
                <w:szCs w:val="20"/>
              </w:rPr>
            </w:pPr>
            <w:r w:rsidRPr="00FC59CB">
              <w:rPr>
                <w:rFonts w:ascii="Times New Roman" w:hAnsi="Times New Roman" w:cs="Times New Roman"/>
                <w:i/>
                <w:iCs/>
                <w:sz w:val="20"/>
                <w:szCs w:val="20"/>
              </w:rPr>
              <w:t>2111</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15 691 239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12 922 136    </w:t>
            </w:r>
          </w:p>
        </w:tc>
      </w:tr>
      <w:tr w:rsidR="003A4C60" w:rsidRPr="00FC59CB" w:rsidTr="003B3C56">
        <w:trPr>
          <w:trHeight w:val="480"/>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t xml:space="preserve">    прочих товаров, продукции, работ, услуг непромышленного характера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i/>
                <w:iCs/>
                <w:sz w:val="20"/>
                <w:szCs w:val="20"/>
              </w:rPr>
            </w:pPr>
            <w:r w:rsidRPr="00FC59CB">
              <w:rPr>
                <w:rFonts w:ascii="Times New Roman" w:hAnsi="Times New Roman" w:cs="Times New Roman"/>
                <w:i/>
                <w:iCs/>
                <w:sz w:val="20"/>
                <w:szCs w:val="20"/>
              </w:rPr>
              <w:t>2112</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405 769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365 147    </w:t>
            </w:r>
          </w:p>
        </w:tc>
      </w:tr>
      <w:tr w:rsidR="003A4C60" w:rsidRPr="00FC59CB" w:rsidTr="003B3C56">
        <w:trPr>
          <w:trHeight w:val="240"/>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t xml:space="preserve">    прочих товаров, продукции, работ, услуг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i/>
                <w:iCs/>
                <w:sz w:val="20"/>
                <w:szCs w:val="20"/>
              </w:rPr>
            </w:pPr>
            <w:r w:rsidRPr="00FC59CB">
              <w:rPr>
                <w:rFonts w:ascii="Times New Roman" w:hAnsi="Times New Roman" w:cs="Times New Roman"/>
                <w:i/>
                <w:iCs/>
                <w:sz w:val="20"/>
                <w:szCs w:val="20"/>
              </w:rPr>
              <w:t>2113</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2 459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2 327    </w:t>
            </w:r>
          </w:p>
        </w:tc>
      </w:tr>
      <w:tr w:rsidR="003A4C60" w:rsidRPr="00FC59CB" w:rsidTr="003B3C56">
        <w:trPr>
          <w:trHeight w:val="480"/>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Себестоимость продаж                                                                              __в том числе:</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2120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(9 248 261)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(6 706 626)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t xml:space="preserve">    </w:t>
            </w:r>
            <w:proofErr w:type="spellStart"/>
            <w:r w:rsidRPr="00FC59CB">
              <w:rPr>
                <w:rFonts w:ascii="Times New Roman" w:hAnsi="Times New Roman" w:cs="Times New Roman"/>
                <w:i/>
                <w:iCs/>
                <w:sz w:val="20"/>
                <w:szCs w:val="20"/>
              </w:rPr>
              <w:t>электроэнергиии</w:t>
            </w:r>
            <w:proofErr w:type="spellEnd"/>
            <w:r w:rsidRPr="00FC59CB">
              <w:rPr>
                <w:rFonts w:ascii="Times New Roman" w:hAnsi="Times New Roman" w:cs="Times New Roman"/>
                <w:i/>
                <w:iCs/>
                <w:sz w:val="20"/>
                <w:szCs w:val="20"/>
              </w:rPr>
              <w:t xml:space="preserve">  сбытовыми компаниями</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i/>
                <w:iCs/>
                <w:sz w:val="20"/>
                <w:szCs w:val="20"/>
              </w:rPr>
            </w:pPr>
            <w:r w:rsidRPr="00FC59CB">
              <w:rPr>
                <w:rFonts w:ascii="Times New Roman" w:hAnsi="Times New Roman" w:cs="Times New Roman"/>
                <w:i/>
                <w:iCs/>
                <w:sz w:val="20"/>
                <w:szCs w:val="20"/>
              </w:rPr>
              <w:t>2121</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(8 850 625)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(6 334 </w:t>
            </w:r>
            <w:r w:rsidRPr="00FC59CB">
              <w:rPr>
                <w:rFonts w:ascii="Times New Roman" w:hAnsi="Times New Roman" w:cs="Times New Roman"/>
                <w:sz w:val="20"/>
                <w:szCs w:val="20"/>
              </w:rPr>
              <w:lastRenderedPageBreak/>
              <w:t xml:space="preserve">023)   </w:t>
            </w:r>
          </w:p>
        </w:tc>
      </w:tr>
      <w:tr w:rsidR="003A4C60" w:rsidRPr="00FC59CB" w:rsidTr="003B3C56">
        <w:trPr>
          <w:trHeight w:val="480"/>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lastRenderedPageBreak/>
              <w:t xml:space="preserve">     прочих товаров, </w:t>
            </w:r>
            <w:proofErr w:type="spellStart"/>
            <w:r w:rsidRPr="00FC59CB">
              <w:rPr>
                <w:rFonts w:ascii="Times New Roman" w:hAnsi="Times New Roman" w:cs="Times New Roman"/>
                <w:i/>
                <w:iCs/>
                <w:sz w:val="20"/>
                <w:szCs w:val="20"/>
              </w:rPr>
              <w:t>продукии</w:t>
            </w:r>
            <w:proofErr w:type="spellEnd"/>
            <w:r w:rsidRPr="00FC59CB">
              <w:rPr>
                <w:rFonts w:ascii="Times New Roman" w:hAnsi="Times New Roman" w:cs="Times New Roman"/>
                <w:i/>
                <w:iCs/>
                <w:sz w:val="20"/>
                <w:szCs w:val="20"/>
              </w:rPr>
              <w:t>, работ, услуг непромышленного характера</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i/>
                <w:iCs/>
                <w:sz w:val="20"/>
                <w:szCs w:val="20"/>
              </w:rPr>
            </w:pPr>
            <w:r w:rsidRPr="00FC59CB">
              <w:rPr>
                <w:rFonts w:ascii="Times New Roman" w:hAnsi="Times New Roman" w:cs="Times New Roman"/>
                <w:i/>
                <w:iCs/>
                <w:sz w:val="20"/>
                <w:szCs w:val="20"/>
              </w:rPr>
              <w:t>2122</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(393 149)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(367 718)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t xml:space="preserve">     прочих товаров, продукции, работ, услуг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i/>
                <w:iCs/>
                <w:sz w:val="20"/>
                <w:szCs w:val="20"/>
              </w:rPr>
            </w:pPr>
            <w:r w:rsidRPr="00FC59CB">
              <w:rPr>
                <w:rFonts w:ascii="Times New Roman" w:hAnsi="Times New Roman" w:cs="Times New Roman"/>
                <w:i/>
                <w:iCs/>
                <w:sz w:val="20"/>
                <w:szCs w:val="20"/>
              </w:rPr>
              <w:t>2123</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(4 487)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(4 885)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Валовая прибыль (убыток)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2100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6 851 206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6 582 984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Коммерческие расходы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2210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(6 065 292)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(6 054 212)   </w:t>
            </w:r>
          </w:p>
        </w:tc>
      </w:tr>
      <w:tr w:rsidR="003A4C60" w:rsidRPr="00FC59CB" w:rsidTr="003B3C56">
        <w:trPr>
          <w:trHeight w:val="34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Управленческие расходы.</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2220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    </w:t>
            </w:r>
          </w:p>
        </w:tc>
      </w:tr>
      <w:tr w:rsidR="003A4C60" w:rsidRPr="00FC59CB" w:rsidTr="003B3C56">
        <w:trPr>
          <w:trHeight w:val="450"/>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Прибыль  (убыток)  от  продаж                                                                               __    </w:t>
            </w:r>
          </w:p>
        </w:tc>
        <w:tc>
          <w:tcPr>
            <w:tcW w:w="900" w:type="dxa"/>
            <w:tcBorders>
              <w:top w:val="nil"/>
              <w:left w:val="single" w:sz="8" w:space="0" w:color="auto"/>
              <w:bottom w:val="single" w:sz="4" w:space="0" w:color="auto"/>
              <w:right w:val="single" w:sz="8" w:space="0" w:color="auto"/>
            </w:tcBorders>
            <w:noWrap/>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2200</w:t>
            </w:r>
          </w:p>
        </w:tc>
        <w:tc>
          <w:tcPr>
            <w:tcW w:w="1850" w:type="dxa"/>
            <w:tcBorders>
              <w:top w:val="nil"/>
              <w:left w:val="nil"/>
              <w:bottom w:val="single" w:sz="4" w:space="0" w:color="auto"/>
              <w:right w:val="single" w:sz="8" w:space="0" w:color="auto"/>
            </w:tcBorders>
            <w:noWrap/>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785 914    </w:t>
            </w:r>
          </w:p>
        </w:tc>
        <w:tc>
          <w:tcPr>
            <w:tcW w:w="1647" w:type="dxa"/>
            <w:tcBorders>
              <w:top w:val="nil"/>
              <w:left w:val="nil"/>
              <w:bottom w:val="single" w:sz="4" w:space="0" w:color="auto"/>
              <w:right w:val="single" w:sz="8" w:space="0" w:color="auto"/>
            </w:tcBorders>
            <w:noWrap/>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528 772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Доходы от участия в других организациях</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2310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Проценты к получению</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2320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10 066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610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Проценты к уплате</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2330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(16 913)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(18 055)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Прочие доходы.</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2340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75 044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139 364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Прочие расходы</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2350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(581 422)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(941 142)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Прибыль (убыток) до налогообложения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2300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272 689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(290 451)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Текущий налог на прибыль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2410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(255 053)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(34 323)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i/>
                <w:iCs/>
                <w:sz w:val="20"/>
                <w:szCs w:val="20"/>
              </w:rPr>
            </w:pPr>
            <w:r w:rsidRPr="00FC59CB">
              <w:rPr>
                <w:rFonts w:ascii="Times New Roman" w:hAnsi="Times New Roman" w:cs="Times New Roman"/>
                <w:i/>
                <w:iCs/>
                <w:sz w:val="20"/>
                <w:szCs w:val="20"/>
              </w:rPr>
              <w:t xml:space="preserve">          в </w:t>
            </w:r>
            <w:proofErr w:type="spellStart"/>
            <w:r w:rsidRPr="00FC59CB">
              <w:rPr>
                <w:rFonts w:ascii="Times New Roman" w:hAnsi="Times New Roman" w:cs="Times New Roman"/>
                <w:i/>
                <w:iCs/>
                <w:sz w:val="20"/>
                <w:szCs w:val="20"/>
              </w:rPr>
              <w:t>т.ч</w:t>
            </w:r>
            <w:proofErr w:type="spellEnd"/>
            <w:r w:rsidRPr="00FC59CB">
              <w:rPr>
                <w:rFonts w:ascii="Times New Roman" w:hAnsi="Times New Roman" w:cs="Times New Roman"/>
                <w:i/>
                <w:iCs/>
                <w:sz w:val="20"/>
                <w:szCs w:val="20"/>
              </w:rPr>
              <w:t xml:space="preserve">. постоянные налоговые обязательства (активы)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2421</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(21 389)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(26 461)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изменения отложенных налоговых обязательств</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2430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37 196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126 878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изменения отложенных налоговых активов</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2450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141 930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(60 926)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прочее</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2460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15 271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(40 566)   </w:t>
            </w:r>
          </w:p>
        </w:tc>
      </w:tr>
      <w:tr w:rsidR="003A4C60" w:rsidRPr="00FC59CB" w:rsidTr="003B3C56">
        <w:trPr>
          <w:trHeight w:val="255"/>
        </w:trPr>
        <w:tc>
          <w:tcPr>
            <w:tcW w:w="5229" w:type="dxa"/>
            <w:tcBorders>
              <w:top w:val="nil"/>
              <w:left w:val="single" w:sz="8" w:space="0" w:color="auto"/>
              <w:bottom w:val="single" w:sz="4"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 </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w:t>
            </w:r>
          </w:p>
        </w:tc>
      </w:tr>
      <w:tr w:rsidR="003A4C60" w:rsidRPr="00FC59CB" w:rsidTr="003B3C56">
        <w:trPr>
          <w:trHeight w:val="270"/>
        </w:trPr>
        <w:tc>
          <w:tcPr>
            <w:tcW w:w="5229" w:type="dxa"/>
            <w:tcBorders>
              <w:top w:val="nil"/>
              <w:left w:val="single" w:sz="8" w:space="0" w:color="auto"/>
              <w:bottom w:val="single" w:sz="8" w:space="0" w:color="auto"/>
              <w:right w:val="single" w:sz="8" w:space="0" w:color="auto"/>
            </w:tcBorders>
            <w:vAlign w:val="center"/>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  Чистая прибыль </w:t>
            </w:r>
            <w:proofErr w:type="gramStart"/>
            <w:r w:rsidRPr="00FC59CB">
              <w:rPr>
                <w:rFonts w:ascii="Times New Roman" w:hAnsi="Times New Roman" w:cs="Times New Roman"/>
                <w:b/>
                <w:bCs/>
                <w:sz w:val="20"/>
                <w:szCs w:val="20"/>
              </w:rPr>
              <w:t xml:space="preserve">( </w:t>
            </w:r>
            <w:proofErr w:type="gramEnd"/>
            <w:r w:rsidRPr="00FC59CB">
              <w:rPr>
                <w:rFonts w:ascii="Times New Roman" w:hAnsi="Times New Roman" w:cs="Times New Roman"/>
                <w:b/>
                <w:bCs/>
                <w:sz w:val="20"/>
                <w:szCs w:val="20"/>
              </w:rPr>
              <w:t xml:space="preserve">убыток) </w:t>
            </w:r>
            <w:r w:rsidRPr="00FC59CB">
              <w:rPr>
                <w:rFonts w:ascii="Times New Roman" w:hAnsi="Times New Roman" w:cs="Times New Roman"/>
                <w:sz w:val="20"/>
                <w:szCs w:val="20"/>
              </w:rPr>
              <w:t xml:space="preserve"> </w:t>
            </w:r>
          </w:p>
        </w:tc>
        <w:tc>
          <w:tcPr>
            <w:tcW w:w="900" w:type="dxa"/>
            <w:tcBorders>
              <w:top w:val="nil"/>
              <w:left w:val="single" w:sz="8" w:space="0" w:color="auto"/>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2400</w:t>
            </w:r>
          </w:p>
        </w:tc>
        <w:tc>
          <w:tcPr>
            <w:tcW w:w="1850" w:type="dxa"/>
            <w:tcBorders>
              <w:top w:val="nil"/>
              <w:left w:val="nil"/>
              <w:bottom w:val="single" w:sz="8"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212 033    </w:t>
            </w:r>
          </w:p>
        </w:tc>
        <w:tc>
          <w:tcPr>
            <w:tcW w:w="1647" w:type="dxa"/>
            <w:tcBorders>
              <w:top w:val="nil"/>
              <w:left w:val="nil"/>
              <w:bottom w:val="single" w:sz="8"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(299 388)   </w:t>
            </w:r>
          </w:p>
        </w:tc>
      </w:tr>
      <w:tr w:rsidR="003A4C60" w:rsidRPr="00FC59CB" w:rsidTr="003B3C56">
        <w:trPr>
          <w:trHeight w:val="270"/>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sz w:val="20"/>
                <w:szCs w:val="20"/>
              </w:rPr>
            </w:pP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p>
        </w:tc>
        <w:tc>
          <w:tcPr>
            <w:tcW w:w="1647" w:type="dxa"/>
            <w:tcBorders>
              <w:top w:val="nil"/>
              <w:left w:val="nil"/>
              <w:bottom w:val="nil"/>
              <w:right w:val="nil"/>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p>
        </w:tc>
      </w:tr>
      <w:tr w:rsidR="003A4C60" w:rsidRPr="00FC59CB" w:rsidTr="003B3C56">
        <w:trPr>
          <w:trHeight w:val="525"/>
        </w:trPr>
        <w:tc>
          <w:tcPr>
            <w:tcW w:w="5229" w:type="dxa"/>
            <w:tcBorders>
              <w:top w:val="single" w:sz="8" w:space="0" w:color="auto"/>
              <w:left w:val="nil"/>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Наименование показателя</w:t>
            </w:r>
          </w:p>
        </w:tc>
        <w:tc>
          <w:tcPr>
            <w:tcW w:w="900" w:type="dxa"/>
            <w:tcBorders>
              <w:top w:val="single" w:sz="8" w:space="0" w:color="auto"/>
              <w:left w:val="single" w:sz="8" w:space="0" w:color="auto"/>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Код</w:t>
            </w:r>
          </w:p>
        </w:tc>
        <w:tc>
          <w:tcPr>
            <w:tcW w:w="1850" w:type="dxa"/>
            <w:tcBorders>
              <w:top w:val="single" w:sz="8" w:space="0" w:color="auto"/>
              <w:left w:val="nil"/>
              <w:bottom w:val="nil"/>
              <w:right w:val="single" w:sz="8" w:space="0" w:color="auto"/>
            </w:tcBorders>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За  2015 год</w:t>
            </w:r>
          </w:p>
        </w:tc>
        <w:tc>
          <w:tcPr>
            <w:tcW w:w="1647" w:type="dxa"/>
            <w:tcBorders>
              <w:top w:val="single" w:sz="8" w:space="0" w:color="auto"/>
              <w:left w:val="nil"/>
              <w:bottom w:val="nil"/>
              <w:right w:val="single" w:sz="8" w:space="0" w:color="auto"/>
            </w:tcBorders>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За 2014 год</w:t>
            </w:r>
          </w:p>
        </w:tc>
      </w:tr>
      <w:tr w:rsidR="003A4C60" w:rsidRPr="00FC59CB" w:rsidTr="003B3C56">
        <w:trPr>
          <w:trHeight w:val="270"/>
        </w:trPr>
        <w:tc>
          <w:tcPr>
            <w:tcW w:w="5229" w:type="dxa"/>
            <w:tcBorders>
              <w:top w:val="single" w:sz="8" w:space="0" w:color="auto"/>
              <w:left w:val="nil"/>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1</w:t>
            </w:r>
          </w:p>
        </w:tc>
        <w:tc>
          <w:tcPr>
            <w:tcW w:w="900" w:type="dxa"/>
            <w:tcBorders>
              <w:top w:val="single" w:sz="8" w:space="0" w:color="auto"/>
              <w:left w:val="single" w:sz="8" w:space="0" w:color="auto"/>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w:t>
            </w:r>
          </w:p>
        </w:tc>
        <w:tc>
          <w:tcPr>
            <w:tcW w:w="1850" w:type="dxa"/>
            <w:tcBorders>
              <w:top w:val="single" w:sz="8" w:space="0" w:color="auto"/>
              <w:left w:val="nil"/>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3</w:t>
            </w:r>
          </w:p>
        </w:tc>
        <w:tc>
          <w:tcPr>
            <w:tcW w:w="1647" w:type="dxa"/>
            <w:tcBorders>
              <w:top w:val="single" w:sz="8" w:space="0" w:color="auto"/>
              <w:left w:val="nil"/>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4</w:t>
            </w:r>
          </w:p>
        </w:tc>
      </w:tr>
      <w:tr w:rsidR="003A4C60" w:rsidRPr="00FC59CB" w:rsidTr="003B3C56">
        <w:trPr>
          <w:trHeight w:val="255"/>
        </w:trPr>
        <w:tc>
          <w:tcPr>
            <w:tcW w:w="5229" w:type="dxa"/>
            <w:tcBorders>
              <w:top w:val="nil"/>
              <w:left w:val="nil"/>
              <w:bottom w:val="nil"/>
              <w:right w:val="single" w:sz="8" w:space="0" w:color="auto"/>
            </w:tcBorders>
            <w:noWrap/>
            <w:vAlign w:val="bottom"/>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       СПРАВОЧНО.</w:t>
            </w:r>
          </w:p>
        </w:tc>
        <w:tc>
          <w:tcPr>
            <w:tcW w:w="900" w:type="dxa"/>
            <w:tcBorders>
              <w:top w:val="nil"/>
              <w:left w:val="single" w:sz="8" w:space="0" w:color="auto"/>
              <w:bottom w:val="nil"/>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 </w:t>
            </w:r>
          </w:p>
        </w:tc>
        <w:tc>
          <w:tcPr>
            <w:tcW w:w="1850" w:type="dxa"/>
            <w:tcBorders>
              <w:top w:val="nil"/>
              <w:left w:val="nil"/>
              <w:bottom w:val="nil"/>
              <w:right w:val="single" w:sz="8" w:space="0" w:color="auto"/>
            </w:tcBorders>
            <w:noWrap/>
            <w:vAlign w:val="bottom"/>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 </w:t>
            </w:r>
          </w:p>
        </w:tc>
        <w:tc>
          <w:tcPr>
            <w:tcW w:w="1647" w:type="dxa"/>
            <w:tcBorders>
              <w:top w:val="nil"/>
              <w:left w:val="nil"/>
              <w:bottom w:val="nil"/>
              <w:right w:val="single" w:sz="8" w:space="0" w:color="auto"/>
            </w:tcBorders>
            <w:noWrap/>
            <w:vAlign w:val="bottom"/>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 </w:t>
            </w:r>
          </w:p>
        </w:tc>
      </w:tr>
      <w:tr w:rsidR="003A4C60" w:rsidRPr="00FC59CB" w:rsidTr="003B3C56">
        <w:trPr>
          <w:trHeight w:val="480"/>
        </w:trPr>
        <w:tc>
          <w:tcPr>
            <w:tcW w:w="5229" w:type="dxa"/>
            <w:tcBorders>
              <w:top w:val="single" w:sz="4" w:space="0" w:color="auto"/>
              <w:left w:val="nil"/>
              <w:bottom w:val="single" w:sz="4" w:space="0" w:color="auto"/>
              <w:right w:val="single" w:sz="4" w:space="0" w:color="auto"/>
            </w:tcBorders>
            <w:vAlign w:val="bottom"/>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 xml:space="preserve">Результат от переоценки </w:t>
            </w:r>
            <w:proofErr w:type="spellStart"/>
            <w:r w:rsidRPr="00FC59CB">
              <w:rPr>
                <w:rFonts w:ascii="Times New Roman" w:hAnsi="Times New Roman" w:cs="Times New Roman"/>
                <w:sz w:val="20"/>
                <w:szCs w:val="20"/>
              </w:rPr>
              <w:t>внеоборотных</w:t>
            </w:r>
            <w:proofErr w:type="spellEnd"/>
            <w:r w:rsidRPr="00FC59CB">
              <w:rPr>
                <w:rFonts w:ascii="Times New Roman" w:hAnsi="Times New Roman" w:cs="Times New Roman"/>
                <w:sz w:val="20"/>
                <w:szCs w:val="20"/>
              </w:rPr>
              <w:t xml:space="preserve"> активов, не включаемый в чистую прибыль (убыток</w:t>
            </w:r>
            <w:proofErr w:type="gramStart"/>
            <w:r w:rsidRPr="00FC59CB">
              <w:rPr>
                <w:rFonts w:ascii="Times New Roman" w:hAnsi="Times New Roman" w:cs="Times New Roman"/>
                <w:sz w:val="20"/>
                <w:szCs w:val="20"/>
              </w:rPr>
              <w:t>)п</w:t>
            </w:r>
            <w:proofErr w:type="gramEnd"/>
            <w:r w:rsidRPr="00FC59CB">
              <w:rPr>
                <w:rFonts w:ascii="Times New Roman" w:hAnsi="Times New Roman" w:cs="Times New Roman"/>
                <w:sz w:val="20"/>
                <w:szCs w:val="20"/>
              </w:rPr>
              <w:t>ериода</w:t>
            </w:r>
          </w:p>
        </w:tc>
        <w:tc>
          <w:tcPr>
            <w:tcW w:w="900" w:type="dxa"/>
            <w:tcBorders>
              <w:top w:val="single" w:sz="4" w:space="0" w:color="auto"/>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2510</w:t>
            </w:r>
          </w:p>
        </w:tc>
        <w:tc>
          <w:tcPr>
            <w:tcW w:w="1850" w:type="dxa"/>
            <w:tcBorders>
              <w:top w:val="single" w:sz="4" w:space="0" w:color="auto"/>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w:t>
            </w:r>
          </w:p>
        </w:tc>
        <w:tc>
          <w:tcPr>
            <w:tcW w:w="1647" w:type="dxa"/>
            <w:tcBorders>
              <w:top w:val="single" w:sz="4" w:space="0" w:color="auto"/>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    </w:t>
            </w:r>
          </w:p>
        </w:tc>
      </w:tr>
      <w:tr w:rsidR="003A4C60" w:rsidRPr="00FC59CB" w:rsidTr="003B3C56">
        <w:trPr>
          <w:trHeight w:val="480"/>
        </w:trPr>
        <w:tc>
          <w:tcPr>
            <w:tcW w:w="5229" w:type="dxa"/>
            <w:tcBorders>
              <w:top w:val="nil"/>
              <w:left w:val="nil"/>
              <w:bottom w:val="single" w:sz="4" w:space="0" w:color="auto"/>
              <w:right w:val="single" w:sz="4" w:space="0" w:color="auto"/>
            </w:tcBorders>
            <w:vAlign w:val="bottom"/>
            <w:hideMark/>
          </w:tcPr>
          <w:p w:rsidR="00E57FA4" w:rsidRPr="00FC59CB" w:rsidRDefault="00E57FA4" w:rsidP="003B3C56">
            <w:pPr>
              <w:spacing w:after="0"/>
              <w:ind w:left="284"/>
              <w:rPr>
                <w:rFonts w:ascii="Times New Roman" w:hAnsi="Times New Roman" w:cs="Times New Roman"/>
                <w:sz w:val="20"/>
                <w:szCs w:val="20"/>
              </w:rPr>
            </w:pPr>
            <w:proofErr w:type="spellStart"/>
            <w:r w:rsidRPr="00FC59CB">
              <w:rPr>
                <w:rFonts w:ascii="Times New Roman" w:hAnsi="Times New Roman" w:cs="Times New Roman"/>
                <w:sz w:val="20"/>
                <w:szCs w:val="20"/>
              </w:rPr>
              <w:t>Резултат</w:t>
            </w:r>
            <w:proofErr w:type="spellEnd"/>
            <w:r w:rsidRPr="00FC59CB">
              <w:rPr>
                <w:rFonts w:ascii="Times New Roman" w:hAnsi="Times New Roman" w:cs="Times New Roman"/>
                <w:sz w:val="20"/>
                <w:szCs w:val="20"/>
              </w:rPr>
              <w:t xml:space="preserve"> от прочих операций, не </w:t>
            </w:r>
            <w:proofErr w:type="spellStart"/>
            <w:r w:rsidRPr="00FC59CB">
              <w:rPr>
                <w:rFonts w:ascii="Times New Roman" w:hAnsi="Times New Roman" w:cs="Times New Roman"/>
                <w:sz w:val="20"/>
                <w:szCs w:val="20"/>
              </w:rPr>
              <w:t>включамый</w:t>
            </w:r>
            <w:proofErr w:type="spellEnd"/>
            <w:r w:rsidRPr="00FC59CB">
              <w:rPr>
                <w:rFonts w:ascii="Times New Roman" w:hAnsi="Times New Roman" w:cs="Times New Roman"/>
                <w:sz w:val="20"/>
                <w:szCs w:val="20"/>
              </w:rPr>
              <w:t xml:space="preserve"> в чистую прибыль (убыток) периода</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2520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 xml:space="preserve">                              -    </w:t>
            </w:r>
          </w:p>
        </w:tc>
      </w:tr>
      <w:tr w:rsidR="003A4C60" w:rsidRPr="00FC59CB" w:rsidTr="003B3C56">
        <w:trPr>
          <w:trHeight w:val="255"/>
        </w:trPr>
        <w:tc>
          <w:tcPr>
            <w:tcW w:w="5229" w:type="dxa"/>
            <w:tcBorders>
              <w:top w:val="nil"/>
              <w:left w:val="nil"/>
              <w:bottom w:val="single" w:sz="4" w:space="0" w:color="auto"/>
              <w:right w:val="single" w:sz="4" w:space="0" w:color="auto"/>
            </w:tcBorders>
            <w:vAlign w:val="bottom"/>
            <w:hideMark/>
          </w:tcPr>
          <w:p w:rsidR="00E57FA4" w:rsidRPr="00FC59CB" w:rsidRDefault="00E57FA4" w:rsidP="003B3C56">
            <w:pPr>
              <w:spacing w:after="0"/>
              <w:ind w:left="284"/>
              <w:rPr>
                <w:rFonts w:ascii="Times New Roman" w:hAnsi="Times New Roman" w:cs="Times New Roman"/>
                <w:b/>
                <w:bCs/>
                <w:sz w:val="20"/>
                <w:szCs w:val="20"/>
              </w:rPr>
            </w:pPr>
            <w:r w:rsidRPr="00FC59CB">
              <w:rPr>
                <w:rFonts w:ascii="Times New Roman" w:hAnsi="Times New Roman" w:cs="Times New Roman"/>
                <w:b/>
                <w:bCs/>
                <w:sz w:val="20"/>
                <w:szCs w:val="20"/>
              </w:rPr>
              <w:t xml:space="preserve">Совокупный результат периода </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b/>
                <w:bCs/>
                <w:sz w:val="20"/>
                <w:szCs w:val="20"/>
              </w:rPr>
            </w:pPr>
            <w:r w:rsidRPr="00FC59CB">
              <w:rPr>
                <w:rFonts w:ascii="Times New Roman" w:hAnsi="Times New Roman" w:cs="Times New Roman"/>
                <w:b/>
                <w:bCs/>
                <w:sz w:val="20"/>
                <w:szCs w:val="20"/>
              </w:rPr>
              <w:t>2500</w:t>
            </w:r>
          </w:p>
        </w:tc>
        <w:tc>
          <w:tcPr>
            <w:tcW w:w="1850"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212 033    </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b/>
                <w:bCs/>
                <w:sz w:val="20"/>
                <w:szCs w:val="20"/>
              </w:rPr>
            </w:pPr>
            <w:r w:rsidRPr="00FC59CB">
              <w:rPr>
                <w:rFonts w:ascii="Times New Roman" w:hAnsi="Times New Roman" w:cs="Times New Roman"/>
                <w:b/>
                <w:bCs/>
                <w:sz w:val="20"/>
                <w:szCs w:val="20"/>
              </w:rPr>
              <w:t xml:space="preserve">                (299 388)   </w:t>
            </w:r>
          </w:p>
        </w:tc>
      </w:tr>
      <w:tr w:rsidR="003A4C60" w:rsidRPr="00FC59CB" w:rsidTr="003B3C56">
        <w:trPr>
          <w:trHeight w:val="255"/>
        </w:trPr>
        <w:tc>
          <w:tcPr>
            <w:tcW w:w="5229" w:type="dxa"/>
            <w:tcBorders>
              <w:top w:val="nil"/>
              <w:left w:val="nil"/>
              <w:bottom w:val="single" w:sz="4" w:space="0" w:color="auto"/>
              <w:right w:val="single" w:sz="4" w:space="0" w:color="auto"/>
            </w:tcBorders>
            <w:noWrap/>
            <w:vAlign w:val="bottom"/>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Базовая прибыль (убыток) на акцию, руб.</w:t>
            </w:r>
          </w:p>
        </w:tc>
        <w:tc>
          <w:tcPr>
            <w:tcW w:w="900" w:type="dxa"/>
            <w:tcBorders>
              <w:top w:val="nil"/>
              <w:left w:val="single" w:sz="8" w:space="0" w:color="auto"/>
              <w:bottom w:val="single" w:sz="4"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2900</w:t>
            </w:r>
          </w:p>
        </w:tc>
        <w:tc>
          <w:tcPr>
            <w:tcW w:w="1850" w:type="dxa"/>
            <w:tcBorders>
              <w:top w:val="nil"/>
              <w:left w:val="nil"/>
              <w:bottom w:val="single" w:sz="4" w:space="0" w:color="auto"/>
              <w:right w:val="single" w:sz="8" w:space="0" w:color="auto"/>
            </w:tcBorders>
            <w:shd w:val="clear" w:color="000000" w:fill="FFFFFF"/>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0,3202</w:t>
            </w:r>
          </w:p>
        </w:tc>
        <w:tc>
          <w:tcPr>
            <w:tcW w:w="1647" w:type="dxa"/>
            <w:tcBorders>
              <w:top w:val="nil"/>
              <w:left w:val="nil"/>
              <w:bottom w:val="single" w:sz="4"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-0,4521</w:t>
            </w:r>
          </w:p>
        </w:tc>
      </w:tr>
      <w:tr w:rsidR="003A4C60" w:rsidRPr="00FC59CB" w:rsidTr="003B3C56">
        <w:trPr>
          <w:trHeight w:val="270"/>
        </w:trPr>
        <w:tc>
          <w:tcPr>
            <w:tcW w:w="5229" w:type="dxa"/>
            <w:tcBorders>
              <w:top w:val="nil"/>
              <w:left w:val="nil"/>
              <w:bottom w:val="single" w:sz="8" w:space="0" w:color="auto"/>
              <w:right w:val="single" w:sz="4" w:space="0" w:color="auto"/>
            </w:tcBorders>
            <w:noWrap/>
            <w:vAlign w:val="bottom"/>
            <w:hideMark/>
          </w:tcPr>
          <w:p w:rsidR="00E57FA4" w:rsidRPr="00FC59CB" w:rsidRDefault="00E57FA4" w:rsidP="003B3C56">
            <w:pPr>
              <w:spacing w:after="0"/>
              <w:ind w:left="284"/>
              <w:rPr>
                <w:rFonts w:ascii="Times New Roman" w:hAnsi="Times New Roman" w:cs="Times New Roman"/>
                <w:sz w:val="20"/>
                <w:szCs w:val="20"/>
              </w:rPr>
            </w:pPr>
            <w:r w:rsidRPr="00FC59CB">
              <w:rPr>
                <w:rFonts w:ascii="Times New Roman" w:hAnsi="Times New Roman" w:cs="Times New Roman"/>
                <w:sz w:val="20"/>
                <w:szCs w:val="20"/>
              </w:rPr>
              <w:t>Разводненная прибыль (убыток) на акцию</w:t>
            </w:r>
          </w:p>
        </w:tc>
        <w:tc>
          <w:tcPr>
            <w:tcW w:w="900" w:type="dxa"/>
            <w:tcBorders>
              <w:top w:val="nil"/>
              <w:left w:val="single" w:sz="8" w:space="0" w:color="auto"/>
              <w:bottom w:val="single" w:sz="8" w:space="0" w:color="auto"/>
              <w:right w:val="single" w:sz="8" w:space="0" w:color="auto"/>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r w:rsidRPr="00FC59CB">
              <w:rPr>
                <w:rFonts w:ascii="Times New Roman" w:hAnsi="Times New Roman" w:cs="Times New Roman"/>
                <w:sz w:val="20"/>
                <w:szCs w:val="20"/>
              </w:rPr>
              <w:t>2910</w:t>
            </w:r>
          </w:p>
        </w:tc>
        <w:tc>
          <w:tcPr>
            <w:tcW w:w="1850" w:type="dxa"/>
            <w:tcBorders>
              <w:top w:val="nil"/>
              <w:left w:val="nil"/>
              <w:bottom w:val="single" w:sz="8"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0,0000</w:t>
            </w:r>
          </w:p>
        </w:tc>
        <w:tc>
          <w:tcPr>
            <w:tcW w:w="1647" w:type="dxa"/>
            <w:tcBorders>
              <w:top w:val="nil"/>
              <w:left w:val="nil"/>
              <w:bottom w:val="single" w:sz="8" w:space="0" w:color="auto"/>
              <w:right w:val="single" w:sz="8" w:space="0" w:color="auto"/>
            </w:tcBorders>
            <w:noWrap/>
            <w:vAlign w:val="bottom"/>
            <w:hideMark/>
          </w:tcPr>
          <w:p w:rsidR="00E57FA4" w:rsidRPr="00FC59CB" w:rsidRDefault="00E57FA4" w:rsidP="003B3C56">
            <w:pPr>
              <w:spacing w:after="0"/>
              <w:ind w:left="284"/>
              <w:jc w:val="right"/>
              <w:rPr>
                <w:rFonts w:ascii="Times New Roman" w:hAnsi="Times New Roman" w:cs="Times New Roman"/>
                <w:sz w:val="20"/>
                <w:szCs w:val="20"/>
              </w:rPr>
            </w:pPr>
            <w:r w:rsidRPr="00FC59CB">
              <w:rPr>
                <w:rFonts w:ascii="Times New Roman" w:hAnsi="Times New Roman" w:cs="Times New Roman"/>
                <w:sz w:val="20"/>
                <w:szCs w:val="20"/>
              </w:rPr>
              <w:t>0,0000</w:t>
            </w:r>
          </w:p>
        </w:tc>
      </w:tr>
      <w:tr w:rsidR="003A4C60" w:rsidRPr="00FC59CB" w:rsidTr="003B3C56">
        <w:trPr>
          <w:trHeight w:val="255"/>
        </w:trPr>
        <w:tc>
          <w:tcPr>
            <w:tcW w:w="5229"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sz w:val="20"/>
                <w:szCs w:val="20"/>
              </w:rPr>
            </w:pPr>
          </w:p>
        </w:tc>
        <w:tc>
          <w:tcPr>
            <w:tcW w:w="900" w:type="dxa"/>
            <w:tcBorders>
              <w:top w:val="nil"/>
              <w:left w:val="nil"/>
              <w:bottom w:val="nil"/>
              <w:right w:val="nil"/>
            </w:tcBorders>
            <w:noWrap/>
            <w:vAlign w:val="bottom"/>
            <w:hideMark/>
          </w:tcPr>
          <w:p w:rsidR="00E57FA4" w:rsidRPr="00FC59CB" w:rsidRDefault="00E57FA4" w:rsidP="003B3C56">
            <w:pPr>
              <w:spacing w:after="0"/>
              <w:ind w:left="284"/>
              <w:jc w:val="center"/>
              <w:rPr>
                <w:rFonts w:ascii="Times New Roman" w:hAnsi="Times New Roman" w:cs="Times New Roman"/>
                <w:sz w:val="20"/>
                <w:szCs w:val="20"/>
              </w:rPr>
            </w:pPr>
          </w:p>
        </w:tc>
        <w:tc>
          <w:tcPr>
            <w:tcW w:w="1850"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sz w:val="20"/>
                <w:szCs w:val="20"/>
              </w:rPr>
            </w:pPr>
          </w:p>
        </w:tc>
        <w:tc>
          <w:tcPr>
            <w:tcW w:w="1647" w:type="dxa"/>
            <w:tcBorders>
              <w:top w:val="nil"/>
              <w:left w:val="nil"/>
              <w:bottom w:val="nil"/>
              <w:right w:val="nil"/>
            </w:tcBorders>
            <w:noWrap/>
            <w:vAlign w:val="bottom"/>
            <w:hideMark/>
          </w:tcPr>
          <w:p w:rsidR="00E57FA4" w:rsidRPr="00FC59CB" w:rsidRDefault="00E57FA4" w:rsidP="003B3C56">
            <w:pPr>
              <w:spacing w:after="0"/>
              <w:ind w:left="284"/>
              <w:rPr>
                <w:rFonts w:ascii="Times New Roman" w:hAnsi="Times New Roman" w:cs="Times New Roman"/>
                <w:sz w:val="20"/>
                <w:szCs w:val="20"/>
              </w:rPr>
            </w:pPr>
          </w:p>
        </w:tc>
      </w:tr>
    </w:tbl>
    <w:p w:rsidR="002942D2" w:rsidRPr="00FC59CB" w:rsidRDefault="00E57FA4" w:rsidP="003B3C56">
      <w:pPr>
        <w:pStyle w:val="2"/>
        <w:ind w:left="284"/>
        <w:rPr>
          <w:rFonts w:ascii="Times New Roman" w:hAnsi="Times New Roman" w:cs="Times New Roman"/>
          <w:b w:val="0"/>
          <w:color w:val="auto"/>
          <w:sz w:val="24"/>
          <w:szCs w:val="24"/>
        </w:rPr>
      </w:pPr>
      <w:r w:rsidRPr="00FC59CB">
        <w:rPr>
          <w:rFonts w:ascii="Times New Roman" w:hAnsi="Times New Roman" w:cs="Times New Roman"/>
          <w:color w:val="auto"/>
          <w:sz w:val="20"/>
          <w:szCs w:val="20"/>
        </w:rPr>
        <w:fldChar w:fldCharType="end"/>
      </w:r>
      <w:bookmarkStart w:id="76" w:name="Par5959"/>
      <w:bookmarkEnd w:id="76"/>
      <w:r w:rsidR="002942D2" w:rsidRPr="00FC59CB">
        <w:rPr>
          <w:rFonts w:ascii="Times New Roman" w:hAnsi="Times New Roman" w:cs="Times New Roman"/>
          <w:color w:val="auto"/>
          <w:sz w:val="24"/>
          <w:szCs w:val="24"/>
        </w:rPr>
        <w:t>7.3. Консолидированная финансовая отчетность эмитента</w:t>
      </w:r>
    </w:p>
    <w:p w:rsidR="00CF5B7E" w:rsidRPr="00FC59CB" w:rsidRDefault="00CF5B7E" w:rsidP="00CF5B7E">
      <w:pPr>
        <w:spacing w:after="0"/>
        <w:ind w:left="284"/>
        <w:jc w:val="both"/>
        <w:rPr>
          <w:rFonts w:ascii="Times New Roman" w:hAnsi="Times New Roman" w:cs="Times New Roman"/>
          <w:sz w:val="20"/>
          <w:szCs w:val="20"/>
        </w:rPr>
      </w:pPr>
      <w:bookmarkStart w:id="77" w:name="Par5965"/>
      <w:bookmarkEnd w:id="77"/>
      <w:r w:rsidRPr="00FC59CB">
        <w:rPr>
          <w:rFonts w:ascii="Times New Roman" w:hAnsi="Times New Roman" w:cs="Times New Roman"/>
          <w:sz w:val="20"/>
          <w:szCs w:val="20"/>
        </w:rPr>
        <w:t>Не указывается в данном отчетном квартале</w:t>
      </w:r>
    </w:p>
    <w:p w:rsidR="002942D2" w:rsidRPr="00FC59CB" w:rsidRDefault="002942D2" w:rsidP="004E35E2">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lastRenderedPageBreak/>
        <w:t>7.4. Сведения об учетной политике эмитента</w:t>
      </w:r>
    </w:p>
    <w:p w:rsidR="00B72173" w:rsidRPr="00FC59CB" w:rsidRDefault="00655AEA" w:rsidP="00B72173">
      <w:pPr>
        <w:ind w:left="284"/>
        <w:rPr>
          <w:rFonts w:ascii="Times New Roman" w:hAnsi="Times New Roman" w:cs="Times New Roman"/>
          <w:b/>
          <w:i/>
          <w:sz w:val="20"/>
          <w:szCs w:val="20"/>
        </w:rPr>
      </w:pPr>
      <w:bookmarkStart w:id="78" w:name="Par5969"/>
      <w:bookmarkEnd w:id="78"/>
      <w:r w:rsidRPr="00FC59CB">
        <w:rPr>
          <w:rFonts w:ascii="Times New Roman" w:hAnsi="Times New Roman" w:cs="Times New Roman"/>
          <w:sz w:val="20"/>
          <w:szCs w:val="20"/>
        </w:rPr>
        <w:t>В отчетном квартале существенные изменения не вносились</w:t>
      </w:r>
    </w:p>
    <w:p w:rsidR="002942D2" w:rsidRPr="00FC59CB" w:rsidRDefault="002942D2" w:rsidP="009270BA">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7.5. Сведения об общей сумме экспорта, а также о доле, которую составляет экспорт в общем объеме продаж</w:t>
      </w:r>
    </w:p>
    <w:p w:rsidR="009270BA" w:rsidRPr="00FC59CB" w:rsidRDefault="009270BA" w:rsidP="009270BA">
      <w:pPr>
        <w:ind w:left="284"/>
        <w:jc w:val="both"/>
        <w:rPr>
          <w:rFonts w:ascii="Times New Roman" w:hAnsi="Times New Roman" w:cs="Times New Roman"/>
          <w:sz w:val="20"/>
          <w:szCs w:val="20"/>
        </w:rPr>
      </w:pPr>
      <w:bookmarkStart w:id="79" w:name="Par5974"/>
      <w:bookmarkEnd w:id="79"/>
      <w:r w:rsidRPr="00FC59CB">
        <w:rPr>
          <w:rFonts w:ascii="Times New Roman" w:hAnsi="Times New Roman" w:cs="Times New Roman"/>
          <w:sz w:val="20"/>
          <w:szCs w:val="20"/>
        </w:rPr>
        <w:t>Эмитент не осуществляет экспорт продукции (товаров, работ, услуг)</w:t>
      </w:r>
    </w:p>
    <w:p w:rsidR="00B72173" w:rsidRPr="00FC59CB" w:rsidRDefault="002942D2" w:rsidP="00B72173">
      <w:pPr>
        <w:pStyle w:val="ConsPlusNonformat"/>
        <w:tabs>
          <w:tab w:val="left" w:pos="142"/>
        </w:tabs>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B72173" w:rsidRPr="00FC59CB" w:rsidRDefault="00B72173" w:rsidP="00B72173">
      <w:pPr>
        <w:ind w:left="284"/>
        <w:jc w:val="both"/>
        <w:rPr>
          <w:rFonts w:ascii="Times New Roman" w:hAnsi="Times New Roman" w:cs="Times New Roman"/>
          <w:sz w:val="20"/>
          <w:szCs w:val="20"/>
        </w:rPr>
      </w:pPr>
      <w:r w:rsidRPr="00FC59CB">
        <w:rPr>
          <w:rFonts w:ascii="Times New Roman" w:hAnsi="Times New Roman" w:cs="Times New Roman"/>
          <w:bCs/>
          <w:iCs/>
          <w:sz w:val="20"/>
          <w:szCs w:val="20"/>
        </w:rPr>
        <w:t>Существенных изменений в составе имущества эмитента, произошедших в течение 12 месяцев до даты окончания отчетного квартала не было.</w:t>
      </w:r>
    </w:p>
    <w:p w:rsidR="002942D2" w:rsidRPr="00FC59CB" w:rsidRDefault="002942D2" w:rsidP="004E35E2">
      <w:pPr>
        <w:pStyle w:val="ConsPlusNonformat"/>
        <w:tabs>
          <w:tab w:val="left" w:pos="142"/>
        </w:tabs>
        <w:ind w:left="284"/>
        <w:jc w:val="both"/>
        <w:outlineLvl w:val="3"/>
        <w:rPr>
          <w:rFonts w:ascii="Times New Roman" w:hAnsi="Times New Roman" w:cs="Times New Roman"/>
          <w:b/>
          <w:sz w:val="24"/>
          <w:szCs w:val="24"/>
        </w:rPr>
      </w:pPr>
      <w:bookmarkStart w:id="80" w:name="Par5982"/>
      <w:bookmarkEnd w:id="80"/>
      <w:r w:rsidRPr="00FC59CB">
        <w:rPr>
          <w:rFonts w:ascii="Times New Roman" w:hAnsi="Times New Roman" w:cs="Times New Roman"/>
          <w:b/>
          <w:sz w:val="24"/>
          <w:szCs w:val="24"/>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9270BA" w:rsidRPr="00FC59CB" w:rsidRDefault="009270BA" w:rsidP="00430CBF">
      <w:pPr>
        <w:ind w:left="284"/>
        <w:jc w:val="both"/>
        <w:rPr>
          <w:rFonts w:ascii="Times New Roman" w:hAnsi="Times New Roman" w:cs="Times New Roman"/>
          <w:sz w:val="20"/>
          <w:szCs w:val="20"/>
        </w:rPr>
      </w:pPr>
      <w:bookmarkStart w:id="81" w:name="Par5985"/>
      <w:bookmarkEnd w:id="81"/>
      <w:r w:rsidRPr="00FC59CB">
        <w:rPr>
          <w:rFonts w:ascii="Times New Roman" w:hAnsi="Times New Roman" w:cs="Times New Roman"/>
          <w:bCs/>
          <w:iCs/>
          <w:sz w:val="20"/>
          <w:szCs w:val="20"/>
        </w:rPr>
        <w:t xml:space="preserve">Эмитент не участвовал/не участвует в судебных процессах, которые </w:t>
      </w:r>
      <w:proofErr w:type="gramStart"/>
      <w:r w:rsidRPr="00FC59CB">
        <w:rPr>
          <w:rFonts w:ascii="Times New Roman" w:hAnsi="Times New Roman" w:cs="Times New Roman"/>
          <w:bCs/>
          <w:iCs/>
          <w:sz w:val="20"/>
          <w:szCs w:val="20"/>
        </w:rPr>
        <w:t>отразились</w:t>
      </w:r>
      <w:proofErr w:type="gramEnd"/>
      <w:r w:rsidRPr="00FC59CB">
        <w:rPr>
          <w:rFonts w:ascii="Times New Roman" w:hAnsi="Times New Roman" w:cs="Times New Roman"/>
          <w:bCs/>
          <w:iCs/>
          <w:sz w:val="20"/>
          <w:szCs w:val="20"/>
        </w:rPr>
        <w:t>/могут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2942D2" w:rsidRPr="00FC59CB" w:rsidRDefault="002942D2" w:rsidP="00CF5B7E">
      <w:pPr>
        <w:pStyle w:val="ConsPlusNonformat"/>
        <w:tabs>
          <w:tab w:val="left" w:pos="142"/>
        </w:tabs>
        <w:ind w:left="284"/>
        <w:jc w:val="both"/>
        <w:outlineLvl w:val="2"/>
        <w:rPr>
          <w:rFonts w:ascii="Times New Roman" w:hAnsi="Times New Roman" w:cs="Times New Roman"/>
          <w:b/>
          <w:sz w:val="24"/>
          <w:szCs w:val="24"/>
        </w:rPr>
      </w:pPr>
      <w:r w:rsidRPr="00FC59CB">
        <w:rPr>
          <w:rFonts w:ascii="Times New Roman" w:hAnsi="Times New Roman" w:cs="Times New Roman"/>
          <w:b/>
          <w:sz w:val="24"/>
          <w:szCs w:val="24"/>
        </w:rPr>
        <w:t>Раздел VIII. Дополнительные сведения об эмитенте и о размещенных им эмиссионных ценных бумагах</w:t>
      </w:r>
    </w:p>
    <w:p w:rsidR="009270BA" w:rsidRPr="00FC59CB" w:rsidRDefault="009270BA" w:rsidP="004E35E2">
      <w:pPr>
        <w:pStyle w:val="ConsPlusNonformat"/>
        <w:tabs>
          <w:tab w:val="left" w:pos="142"/>
        </w:tabs>
        <w:ind w:firstLine="284"/>
        <w:jc w:val="both"/>
        <w:outlineLvl w:val="2"/>
        <w:rPr>
          <w:rFonts w:ascii="Times New Roman" w:hAnsi="Times New Roman" w:cs="Times New Roman"/>
          <w:b/>
          <w:sz w:val="24"/>
          <w:szCs w:val="24"/>
        </w:rPr>
      </w:pPr>
    </w:p>
    <w:p w:rsidR="002942D2" w:rsidRPr="00FC59CB" w:rsidRDefault="002942D2" w:rsidP="004E35E2">
      <w:pPr>
        <w:pStyle w:val="ConsPlusNonformat"/>
        <w:ind w:firstLine="284"/>
        <w:jc w:val="both"/>
        <w:outlineLvl w:val="3"/>
        <w:rPr>
          <w:rFonts w:ascii="Times New Roman" w:hAnsi="Times New Roman" w:cs="Times New Roman"/>
          <w:b/>
          <w:sz w:val="24"/>
          <w:szCs w:val="24"/>
        </w:rPr>
      </w:pPr>
      <w:bookmarkStart w:id="82" w:name="Par5989"/>
      <w:bookmarkEnd w:id="82"/>
      <w:r w:rsidRPr="00FC59CB">
        <w:rPr>
          <w:rFonts w:ascii="Times New Roman" w:hAnsi="Times New Roman" w:cs="Times New Roman"/>
          <w:b/>
          <w:sz w:val="24"/>
          <w:szCs w:val="24"/>
        </w:rPr>
        <w:t>8.1. Дополнительные сведения об эмитенте</w:t>
      </w:r>
    </w:p>
    <w:p w:rsidR="002942D2" w:rsidRPr="00FC59CB" w:rsidRDefault="002942D2" w:rsidP="004E35E2">
      <w:pPr>
        <w:pStyle w:val="ConsPlusNonformat"/>
        <w:ind w:firstLine="284"/>
        <w:jc w:val="both"/>
        <w:outlineLvl w:val="4"/>
        <w:rPr>
          <w:rFonts w:ascii="Times New Roman" w:hAnsi="Times New Roman" w:cs="Times New Roman"/>
          <w:b/>
          <w:sz w:val="24"/>
          <w:szCs w:val="24"/>
        </w:rPr>
      </w:pPr>
      <w:bookmarkStart w:id="83" w:name="Par5991"/>
      <w:bookmarkEnd w:id="83"/>
      <w:r w:rsidRPr="00FC59CB">
        <w:rPr>
          <w:rFonts w:ascii="Times New Roman" w:hAnsi="Times New Roman" w:cs="Times New Roman"/>
          <w:b/>
          <w:sz w:val="24"/>
          <w:szCs w:val="24"/>
        </w:rPr>
        <w:t>8.1.1. Сведения о размере, структуре уставного капитала эмитента</w:t>
      </w:r>
    </w:p>
    <w:p w:rsidR="009270BA" w:rsidRPr="00FC59CB" w:rsidRDefault="009270BA" w:rsidP="00AD16B3">
      <w:pPr>
        <w:spacing w:after="0"/>
        <w:ind w:left="284"/>
        <w:jc w:val="both"/>
        <w:rPr>
          <w:rFonts w:ascii="Times New Roman" w:hAnsi="Times New Roman" w:cs="Times New Roman"/>
          <w:sz w:val="20"/>
          <w:szCs w:val="20"/>
        </w:rPr>
      </w:pPr>
      <w:bookmarkStart w:id="84" w:name="Par6006"/>
      <w:bookmarkEnd w:id="84"/>
      <w:r w:rsidRPr="00FC59CB">
        <w:rPr>
          <w:rFonts w:ascii="Times New Roman" w:hAnsi="Times New Roman" w:cs="Times New Roman"/>
          <w:sz w:val="20"/>
          <w:szCs w:val="20"/>
        </w:rPr>
        <w:t>Размер уставного (складочного) капитала (паевого фонда) эмитента на дату окончания последнего отчетного квартала, руб.:</w:t>
      </w:r>
      <w:r w:rsidRPr="00FC59CB">
        <w:rPr>
          <w:rFonts w:ascii="Times New Roman" w:hAnsi="Times New Roman" w:cs="Times New Roman"/>
          <w:bCs/>
          <w:iCs/>
          <w:sz w:val="20"/>
          <w:szCs w:val="20"/>
        </w:rPr>
        <w:t xml:space="preserve"> 15 300 658.8</w:t>
      </w:r>
    </w:p>
    <w:p w:rsidR="009270BA" w:rsidRPr="00FC59CB" w:rsidRDefault="009270BA" w:rsidP="00AD16B3">
      <w:pPr>
        <w:spacing w:after="0"/>
        <w:ind w:left="284"/>
        <w:jc w:val="both"/>
        <w:rPr>
          <w:rFonts w:ascii="Times New Roman" w:hAnsi="Times New Roman" w:cs="Times New Roman"/>
        </w:rPr>
      </w:pPr>
      <w:r w:rsidRPr="00FC59CB">
        <w:rPr>
          <w:rFonts w:ascii="Times New Roman" w:hAnsi="Times New Roman" w:cs="Times New Roman"/>
        </w:rPr>
        <w:t>Обыкновенные акции</w:t>
      </w:r>
    </w:p>
    <w:p w:rsidR="009270BA" w:rsidRPr="00FC59CB" w:rsidRDefault="009270BA" w:rsidP="00AD16B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Общая номинальная стоимость:</w:t>
      </w:r>
      <w:r w:rsidRPr="00FC59CB">
        <w:rPr>
          <w:rFonts w:ascii="Times New Roman" w:hAnsi="Times New Roman" w:cs="Times New Roman"/>
          <w:bCs/>
          <w:iCs/>
          <w:sz w:val="20"/>
          <w:szCs w:val="20"/>
        </w:rPr>
        <w:t xml:space="preserve"> 11 920 792.24</w:t>
      </w:r>
    </w:p>
    <w:p w:rsidR="009270BA" w:rsidRPr="00FC59CB" w:rsidRDefault="009270BA" w:rsidP="00AD16B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доли в УК, %:</w:t>
      </w:r>
      <w:r w:rsidRPr="00FC59CB">
        <w:rPr>
          <w:rFonts w:ascii="Times New Roman" w:hAnsi="Times New Roman" w:cs="Times New Roman"/>
          <w:bCs/>
          <w:iCs/>
          <w:sz w:val="20"/>
          <w:szCs w:val="20"/>
        </w:rPr>
        <w:t xml:space="preserve"> 77.91032</w:t>
      </w:r>
    </w:p>
    <w:p w:rsidR="009270BA" w:rsidRPr="00FC59CB" w:rsidRDefault="009270BA" w:rsidP="00AD16B3">
      <w:pPr>
        <w:spacing w:after="0"/>
        <w:ind w:left="284"/>
        <w:jc w:val="both"/>
        <w:rPr>
          <w:rFonts w:ascii="Times New Roman" w:hAnsi="Times New Roman" w:cs="Times New Roman"/>
        </w:rPr>
      </w:pPr>
      <w:r w:rsidRPr="00FC59CB">
        <w:rPr>
          <w:rFonts w:ascii="Times New Roman" w:hAnsi="Times New Roman" w:cs="Times New Roman"/>
        </w:rPr>
        <w:t>Привилегированные</w:t>
      </w:r>
    </w:p>
    <w:p w:rsidR="009270BA" w:rsidRPr="00FC59CB" w:rsidRDefault="009270BA" w:rsidP="00AD16B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Общая номинальная стоимость:</w:t>
      </w:r>
      <w:r w:rsidRPr="00FC59CB">
        <w:rPr>
          <w:rFonts w:ascii="Times New Roman" w:hAnsi="Times New Roman" w:cs="Times New Roman"/>
          <w:bCs/>
          <w:iCs/>
          <w:sz w:val="20"/>
          <w:szCs w:val="20"/>
        </w:rPr>
        <w:t xml:space="preserve"> 3 379 866.56</w:t>
      </w:r>
    </w:p>
    <w:p w:rsidR="009270BA" w:rsidRPr="00FC59CB" w:rsidRDefault="009270BA" w:rsidP="00AD16B3">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доли в УК, %:</w:t>
      </w:r>
      <w:r w:rsidRPr="00FC59CB">
        <w:rPr>
          <w:rFonts w:ascii="Times New Roman" w:hAnsi="Times New Roman" w:cs="Times New Roman"/>
          <w:bCs/>
          <w:iCs/>
          <w:sz w:val="20"/>
          <w:szCs w:val="20"/>
        </w:rPr>
        <w:t xml:space="preserve"> 22.08968</w:t>
      </w:r>
    </w:p>
    <w:p w:rsidR="009270BA" w:rsidRPr="00FC59CB" w:rsidRDefault="009270BA" w:rsidP="00AD16B3">
      <w:pPr>
        <w:spacing w:after="0"/>
        <w:ind w:left="284"/>
        <w:jc w:val="both"/>
        <w:rPr>
          <w:rFonts w:ascii="Times New Roman" w:hAnsi="Times New Roman" w:cs="Times New Roman"/>
          <w:b/>
          <w:bCs/>
          <w:i/>
          <w:iCs/>
          <w:sz w:val="20"/>
          <w:szCs w:val="20"/>
        </w:rPr>
      </w:pPr>
      <w:r w:rsidRPr="00FC59CB">
        <w:rPr>
          <w:rFonts w:ascii="Times New Roman" w:hAnsi="Times New Roman" w:cs="Times New Roman"/>
          <w:sz w:val="20"/>
          <w:szCs w:val="20"/>
        </w:rPr>
        <w:t>Указывается информация о соответствии величины уставного капитала, приведенной в настоящем пункте, учредительным</w:t>
      </w:r>
      <w:r w:rsidR="00AD16B3" w:rsidRPr="00FC59CB">
        <w:rPr>
          <w:rFonts w:ascii="Times New Roman" w:hAnsi="Times New Roman" w:cs="Times New Roman"/>
          <w:sz w:val="20"/>
          <w:szCs w:val="20"/>
        </w:rPr>
        <w:t> </w:t>
      </w:r>
      <w:r w:rsidRPr="00FC59CB">
        <w:rPr>
          <w:rFonts w:ascii="Times New Roman" w:hAnsi="Times New Roman" w:cs="Times New Roman"/>
          <w:sz w:val="20"/>
          <w:szCs w:val="20"/>
        </w:rPr>
        <w:t>документам</w:t>
      </w:r>
      <w:r w:rsidR="00AD16B3" w:rsidRPr="00FC59CB">
        <w:rPr>
          <w:rFonts w:ascii="Times New Roman" w:hAnsi="Times New Roman" w:cs="Times New Roman"/>
          <w:sz w:val="20"/>
          <w:szCs w:val="20"/>
        </w:rPr>
        <w:t> </w:t>
      </w:r>
      <w:r w:rsidRPr="00FC59CB">
        <w:rPr>
          <w:rFonts w:ascii="Times New Roman" w:hAnsi="Times New Roman" w:cs="Times New Roman"/>
          <w:sz w:val="20"/>
          <w:szCs w:val="20"/>
        </w:rPr>
        <w:t>эмитента:</w:t>
      </w:r>
      <w:r w:rsidRPr="00FC59CB">
        <w:rPr>
          <w:rFonts w:ascii="Times New Roman" w:hAnsi="Times New Roman" w:cs="Times New Roman"/>
          <w:sz w:val="20"/>
          <w:szCs w:val="20"/>
        </w:rPr>
        <w:br/>
      </w:r>
      <w:r w:rsidRPr="00FC59CB">
        <w:rPr>
          <w:rFonts w:ascii="Times New Roman" w:hAnsi="Times New Roman" w:cs="Times New Roman"/>
          <w:b/>
          <w:bCs/>
          <w:i/>
          <w:iCs/>
          <w:sz w:val="20"/>
          <w:szCs w:val="20"/>
        </w:rPr>
        <w:t>Величина уставного капитала соответствует величине, указанной в Уставе Общества</w:t>
      </w:r>
    </w:p>
    <w:p w:rsidR="00AD16B3" w:rsidRPr="00FC59CB" w:rsidRDefault="00AD16B3" w:rsidP="00AD16B3">
      <w:pPr>
        <w:spacing w:after="0"/>
        <w:ind w:left="284"/>
        <w:rPr>
          <w:rFonts w:ascii="Times New Roman" w:hAnsi="Times New Roman" w:cs="Times New Roman"/>
        </w:rPr>
      </w:pPr>
    </w:p>
    <w:p w:rsidR="002942D2" w:rsidRPr="00FC59CB" w:rsidRDefault="002942D2" w:rsidP="004E35E2">
      <w:pPr>
        <w:pStyle w:val="ConsPlusNonformat"/>
        <w:ind w:firstLine="284"/>
        <w:jc w:val="both"/>
        <w:outlineLvl w:val="4"/>
        <w:rPr>
          <w:rFonts w:ascii="Times New Roman" w:hAnsi="Times New Roman" w:cs="Times New Roman"/>
          <w:b/>
          <w:sz w:val="24"/>
          <w:szCs w:val="24"/>
        </w:rPr>
      </w:pPr>
      <w:r w:rsidRPr="00FC59CB">
        <w:rPr>
          <w:rFonts w:ascii="Times New Roman" w:hAnsi="Times New Roman" w:cs="Times New Roman"/>
          <w:b/>
          <w:sz w:val="24"/>
          <w:szCs w:val="24"/>
        </w:rPr>
        <w:t>8.1.2. Сведения об изменении размера уставного капитала эмитента</w:t>
      </w:r>
    </w:p>
    <w:p w:rsidR="00AD16B3" w:rsidRPr="00FC59CB" w:rsidRDefault="00AD16B3" w:rsidP="00AD16B3">
      <w:pPr>
        <w:ind w:left="284"/>
        <w:rPr>
          <w:rFonts w:ascii="Times New Roman" w:hAnsi="Times New Roman" w:cs="Times New Roman"/>
          <w:b/>
          <w:i/>
          <w:sz w:val="20"/>
          <w:szCs w:val="20"/>
        </w:rPr>
      </w:pPr>
      <w:r w:rsidRPr="00FC59CB">
        <w:rPr>
          <w:rFonts w:ascii="Times New Roman" w:hAnsi="Times New Roman" w:cs="Times New Roman"/>
          <w:b/>
          <w:bCs/>
          <w:i/>
          <w:iCs/>
          <w:sz w:val="20"/>
          <w:szCs w:val="20"/>
        </w:rPr>
        <w:t>Изменений размера УК за данный период не было</w:t>
      </w:r>
    </w:p>
    <w:p w:rsidR="002942D2" w:rsidRPr="00FC59CB" w:rsidRDefault="002942D2" w:rsidP="0058084C">
      <w:pPr>
        <w:pStyle w:val="ConsPlusNonformat"/>
        <w:ind w:left="284"/>
        <w:jc w:val="both"/>
        <w:outlineLvl w:val="4"/>
        <w:rPr>
          <w:rFonts w:ascii="Times New Roman" w:hAnsi="Times New Roman" w:cs="Times New Roman"/>
          <w:b/>
          <w:sz w:val="24"/>
          <w:szCs w:val="24"/>
        </w:rPr>
      </w:pPr>
      <w:bookmarkStart w:id="85" w:name="Par6014"/>
      <w:bookmarkEnd w:id="85"/>
      <w:r w:rsidRPr="00FC59CB">
        <w:rPr>
          <w:rFonts w:ascii="Times New Roman" w:hAnsi="Times New Roman" w:cs="Times New Roman"/>
          <w:b/>
          <w:sz w:val="24"/>
          <w:szCs w:val="24"/>
        </w:rPr>
        <w:t>8.1.3. Сведения о порядке созыва и проведения собрания (заседания) высшего органа управления эмитента</w:t>
      </w:r>
    </w:p>
    <w:p w:rsidR="00AD16B3" w:rsidRPr="00FC59CB" w:rsidRDefault="00AD16B3" w:rsidP="0058084C">
      <w:pPr>
        <w:ind w:left="284"/>
        <w:jc w:val="both"/>
        <w:rPr>
          <w:rFonts w:ascii="Times New Roman" w:hAnsi="Times New Roman" w:cs="Times New Roman"/>
          <w:sz w:val="20"/>
          <w:szCs w:val="20"/>
        </w:rPr>
      </w:pPr>
      <w:bookmarkStart w:id="86" w:name="Par6024"/>
      <w:bookmarkEnd w:id="86"/>
      <w:r w:rsidRPr="00FC59CB">
        <w:rPr>
          <w:rFonts w:ascii="Times New Roman" w:hAnsi="Times New Roman" w:cs="Times New Roman"/>
          <w:sz w:val="20"/>
          <w:szCs w:val="20"/>
        </w:rPr>
        <w:t>Наименование высшего органа управления эмитента: Общее собрание акционеров</w:t>
      </w:r>
    </w:p>
    <w:p w:rsidR="00AD16B3" w:rsidRPr="00FC59CB" w:rsidRDefault="00AD16B3" w:rsidP="0058084C">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Порядок уведомления акционеров (участников) о проведении собрания (заседания) высшего органа управления</w:t>
      </w:r>
      <w:r w:rsidR="0058084C" w:rsidRPr="00FC59CB">
        <w:rPr>
          <w:rFonts w:ascii="Times New Roman" w:hAnsi="Times New Roman" w:cs="Times New Roman"/>
          <w:sz w:val="20"/>
          <w:szCs w:val="20"/>
        </w:rPr>
        <w:t> </w:t>
      </w:r>
      <w:r w:rsidRPr="00FC59CB">
        <w:rPr>
          <w:rFonts w:ascii="Times New Roman" w:hAnsi="Times New Roman" w:cs="Times New Roman"/>
          <w:sz w:val="20"/>
          <w:szCs w:val="20"/>
        </w:rPr>
        <w:t>эмитента:</w:t>
      </w:r>
      <w:r w:rsidRPr="00FC59CB">
        <w:rPr>
          <w:rFonts w:ascii="Times New Roman" w:hAnsi="Times New Roman" w:cs="Times New Roman"/>
          <w:sz w:val="20"/>
          <w:szCs w:val="20"/>
        </w:rPr>
        <w:br/>
      </w:r>
      <w:proofErr w:type="gramStart"/>
      <w:r w:rsidRPr="00FC59CB">
        <w:rPr>
          <w:rFonts w:ascii="Times New Roman" w:hAnsi="Times New Roman" w:cs="Times New Roman"/>
          <w:sz w:val="20"/>
          <w:szCs w:val="20"/>
        </w:rPr>
        <w:t>Сообщение о проведении Общего собрания акционеров направляется заказным письмом (либо вручается под роспись) каждому лицу, указанному в списке лиц, имеющих право на участие в Общем собрании акционеров, а также размещается на веб-сайте Общества в сети Интернет не позднее, чем за 20 (Двадцать) дней, а сообщение о проведении Общего собрания акционеров, повестка дня которого содержит вопрос о реорганизации Общества, – не позднее</w:t>
      </w:r>
      <w:proofErr w:type="gramEnd"/>
      <w:r w:rsidRPr="00FC59CB">
        <w:rPr>
          <w:rFonts w:ascii="Times New Roman" w:hAnsi="Times New Roman" w:cs="Times New Roman"/>
          <w:sz w:val="20"/>
          <w:szCs w:val="20"/>
        </w:rPr>
        <w:t>, чем за 30 (Тридцать)  до даты проведения Общего собрания акционеров.</w:t>
      </w:r>
      <w:r w:rsidRPr="00FC59CB">
        <w:rPr>
          <w:rFonts w:ascii="Times New Roman" w:hAnsi="Times New Roman" w:cs="Times New Roman"/>
          <w:sz w:val="20"/>
          <w:szCs w:val="20"/>
        </w:rPr>
        <w:tab/>
      </w:r>
      <w:r w:rsidRPr="00FC59CB">
        <w:rPr>
          <w:rFonts w:ascii="Times New Roman" w:hAnsi="Times New Roman" w:cs="Times New Roman"/>
          <w:sz w:val="20"/>
          <w:szCs w:val="20"/>
        </w:rPr>
        <w:br/>
        <w:t>Сообщение о проведении внеочередного Общего собрания акционеров, предлагаемая повестка дня которого содержит вопрос об избрании членов Совета директоров, публикуется Обществом в газете «Красноярский рабочий», а также размещается на веб-сайте Общества в сети Интернет не позднее, чем за 70 (Семьдесят) дней</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до</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даты</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его</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проведения.</w:t>
      </w:r>
      <w:r w:rsidRPr="00FC59CB">
        <w:rPr>
          <w:rFonts w:ascii="Times New Roman" w:hAnsi="Times New Roman" w:cs="Times New Roman"/>
          <w:sz w:val="20"/>
          <w:szCs w:val="20"/>
        </w:rPr>
        <w:br/>
      </w:r>
      <w:proofErr w:type="gramStart"/>
      <w:r w:rsidRPr="00FC59CB">
        <w:rPr>
          <w:rFonts w:ascii="Times New Roman" w:hAnsi="Times New Roman" w:cs="Times New Roman"/>
          <w:sz w:val="20"/>
          <w:szCs w:val="20"/>
        </w:rP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proofErr w:type="gramEnd"/>
      <w:r w:rsidRPr="00FC59CB">
        <w:rPr>
          <w:rFonts w:ascii="Times New Roman" w:hAnsi="Times New Roman" w:cs="Times New Roman"/>
          <w:sz w:val="20"/>
          <w:szCs w:val="20"/>
        </w:rPr>
        <w:br/>
      </w:r>
      <w:r w:rsidRPr="00FC59CB">
        <w:rPr>
          <w:rFonts w:ascii="Times New Roman" w:hAnsi="Times New Roman" w:cs="Times New Roman"/>
          <w:sz w:val="20"/>
          <w:szCs w:val="20"/>
        </w:rPr>
        <w:lastRenderedPageBreak/>
        <w:t>Внеочередное Общее собрание акционеров проводится по решению Совета директоров на основании его собственной инициативы, требования Ревизионной комиссии Общества, Аудитора Общества, а также акционера (акционеров), являющегося владельцем не менее чем 10 (Десяти) процентов голосующих акций Общества</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на</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дату</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предъявления</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требования.</w:t>
      </w:r>
      <w:r w:rsidRPr="00FC59CB">
        <w:rPr>
          <w:rFonts w:ascii="Times New Roman" w:hAnsi="Times New Roman" w:cs="Times New Roman"/>
          <w:sz w:val="20"/>
          <w:szCs w:val="20"/>
        </w:rPr>
        <w:br/>
        <w:t xml:space="preserve">В течение 5 (Пяти) дней </w:t>
      </w:r>
      <w:proofErr w:type="gramStart"/>
      <w:r w:rsidRPr="00FC59CB">
        <w:rPr>
          <w:rFonts w:ascii="Times New Roman" w:hAnsi="Times New Roman" w:cs="Times New Roman"/>
          <w:sz w:val="20"/>
          <w:szCs w:val="20"/>
        </w:rPr>
        <w:t>с даты предъявления</w:t>
      </w:r>
      <w:proofErr w:type="gramEnd"/>
      <w:r w:rsidRPr="00FC59CB">
        <w:rPr>
          <w:rFonts w:ascii="Times New Roman" w:hAnsi="Times New Roman" w:cs="Times New Roman"/>
          <w:sz w:val="20"/>
          <w:szCs w:val="20"/>
        </w:rPr>
        <w:t xml:space="preserve"> требования о созыве внеочередного Общего собрания акционеров Советом директоров должно быть принято решение о созыве внеочередного Общего собрания акционеров</w:t>
      </w:r>
      <w:r w:rsidR="0058084C" w:rsidRPr="00FC59CB">
        <w:rPr>
          <w:rFonts w:ascii="Times New Roman" w:hAnsi="Times New Roman" w:cs="Times New Roman"/>
          <w:sz w:val="20"/>
          <w:szCs w:val="20"/>
        </w:rPr>
        <w:t> </w:t>
      </w:r>
      <w:r w:rsidRPr="00FC59CB">
        <w:rPr>
          <w:rFonts w:ascii="Times New Roman" w:hAnsi="Times New Roman" w:cs="Times New Roman"/>
          <w:sz w:val="20"/>
          <w:szCs w:val="20"/>
        </w:rPr>
        <w:t>либо</w:t>
      </w:r>
      <w:r w:rsidR="0058084C" w:rsidRPr="00FC59CB">
        <w:rPr>
          <w:rFonts w:ascii="Times New Roman" w:hAnsi="Times New Roman" w:cs="Times New Roman"/>
          <w:sz w:val="20"/>
          <w:szCs w:val="20"/>
        </w:rPr>
        <w:t> </w:t>
      </w:r>
      <w:r w:rsidRPr="00FC59CB">
        <w:rPr>
          <w:rFonts w:ascii="Times New Roman" w:hAnsi="Times New Roman" w:cs="Times New Roman"/>
          <w:sz w:val="20"/>
          <w:szCs w:val="20"/>
        </w:rPr>
        <w:t>об</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отказе</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от</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его</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созыва.</w:t>
      </w:r>
      <w:r w:rsidRPr="00FC59CB">
        <w:rPr>
          <w:rFonts w:ascii="Times New Roman" w:hAnsi="Times New Roman" w:cs="Times New Roman"/>
          <w:sz w:val="20"/>
          <w:szCs w:val="20"/>
        </w:rPr>
        <w:br/>
        <w:t>Решение Совета директоров о созыве внеочередного Общего собрания акционеров или мотивированное решение об отказе от его созыва направляется лицам, требующим его созыва, не позднее 3 (Трех) дней с момента</w:t>
      </w:r>
      <w:r w:rsidR="0058084C" w:rsidRPr="00FC59CB">
        <w:rPr>
          <w:rFonts w:ascii="Times New Roman" w:hAnsi="Times New Roman" w:cs="Times New Roman"/>
          <w:sz w:val="20"/>
          <w:szCs w:val="20"/>
        </w:rPr>
        <w:t> </w:t>
      </w:r>
      <w:r w:rsidRPr="00FC59CB">
        <w:rPr>
          <w:rFonts w:ascii="Times New Roman" w:hAnsi="Times New Roman" w:cs="Times New Roman"/>
          <w:sz w:val="20"/>
          <w:szCs w:val="20"/>
        </w:rPr>
        <w:t>его</w:t>
      </w:r>
      <w:r w:rsidR="0058084C" w:rsidRPr="00FC59CB">
        <w:rPr>
          <w:rFonts w:ascii="Times New Roman" w:hAnsi="Times New Roman" w:cs="Times New Roman"/>
          <w:sz w:val="20"/>
          <w:szCs w:val="20"/>
        </w:rPr>
        <w:t> </w:t>
      </w:r>
      <w:r w:rsidRPr="00FC59CB">
        <w:rPr>
          <w:rFonts w:ascii="Times New Roman" w:hAnsi="Times New Roman" w:cs="Times New Roman"/>
          <w:sz w:val="20"/>
          <w:szCs w:val="20"/>
        </w:rPr>
        <w:t>принятия</w:t>
      </w:r>
      <w:proofErr w:type="gramStart"/>
      <w:r w:rsidRPr="00FC59CB">
        <w:rPr>
          <w:rFonts w:ascii="Times New Roman" w:hAnsi="Times New Roman" w:cs="Times New Roman"/>
          <w:sz w:val="20"/>
          <w:szCs w:val="20"/>
        </w:rPr>
        <w:t>.</w:t>
      </w:r>
      <w:proofErr w:type="gramEnd"/>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w:t>
      </w:r>
      <w:proofErr w:type="gramStart"/>
      <w:r w:rsidRPr="00FC59CB">
        <w:rPr>
          <w:rFonts w:ascii="Times New Roman" w:hAnsi="Times New Roman" w:cs="Times New Roman"/>
          <w:sz w:val="20"/>
          <w:szCs w:val="20"/>
        </w:rPr>
        <w:t>п</w:t>
      </w:r>
      <w:proofErr w:type="gramEnd"/>
      <w:r w:rsidRPr="00FC59CB">
        <w:rPr>
          <w:rFonts w:ascii="Times New Roman" w:hAnsi="Times New Roman" w:cs="Times New Roman"/>
          <w:sz w:val="20"/>
          <w:szCs w:val="20"/>
        </w:rPr>
        <w:t>ункт</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10.15.3</w:t>
      </w:r>
      <w:r w:rsidR="004B3BE7">
        <w:rPr>
          <w:rFonts w:ascii="Times New Roman" w:hAnsi="Times New Roman" w:cs="Times New Roman"/>
          <w:sz w:val="20"/>
          <w:szCs w:val="20"/>
        </w:rPr>
        <w:t> Устава Общества</w:t>
      </w:r>
      <w:r w:rsidRPr="00FC59CB">
        <w:rPr>
          <w:rFonts w:ascii="Times New Roman" w:hAnsi="Times New Roman" w:cs="Times New Roman"/>
          <w:sz w:val="20"/>
          <w:szCs w:val="20"/>
        </w:rPr>
        <w:t>)</w:t>
      </w:r>
      <w:r w:rsidR="004B3BE7">
        <w:rPr>
          <w:rFonts w:ascii="Times New Roman" w:hAnsi="Times New Roman" w:cs="Times New Roman"/>
          <w:sz w:val="20"/>
          <w:szCs w:val="20"/>
        </w:rPr>
        <w:t>.</w:t>
      </w:r>
      <w:r w:rsidRPr="00FC59CB">
        <w:rPr>
          <w:rFonts w:ascii="Times New Roman" w:hAnsi="Times New Roman" w:cs="Times New Roman"/>
          <w:sz w:val="20"/>
          <w:szCs w:val="20"/>
        </w:rPr>
        <w:br/>
        <w:t>В случае если в течение срока, установленного в пункте 10.15.3 настоящей статьи, Советом директоров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w:t>
      </w:r>
      <w:r w:rsidRPr="00FC59CB">
        <w:rPr>
          <w:rFonts w:ascii="Times New Roman" w:hAnsi="Times New Roman" w:cs="Times New Roman"/>
          <w:sz w:val="20"/>
          <w:szCs w:val="20"/>
        </w:rPr>
        <w:br/>
        <w:t>При этом органы и лица, созывающие внеочередное Общее собрание акционеров, обладают предусмотренными Федеральным законом "Об акционерных обществах" и Уставо</w:t>
      </w:r>
      <w:r w:rsidR="004B3BE7">
        <w:rPr>
          <w:rFonts w:ascii="Times New Roman" w:hAnsi="Times New Roman" w:cs="Times New Roman"/>
          <w:sz w:val="20"/>
          <w:szCs w:val="20"/>
        </w:rPr>
        <w:t xml:space="preserve">м Общества </w:t>
      </w:r>
      <w:r w:rsidRPr="00FC59CB">
        <w:rPr>
          <w:rFonts w:ascii="Times New Roman" w:hAnsi="Times New Roman" w:cs="Times New Roman"/>
          <w:sz w:val="20"/>
          <w:szCs w:val="20"/>
        </w:rPr>
        <w:t xml:space="preserve"> полномочиями, необходимыми для созыва и проведения Общего собрания акционеров.</w:t>
      </w:r>
    </w:p>
    <w:p w:rsidR="00AD16B3" w:rsidRPr="00FC59CB" w:rsidRDefault="00AD16B3" w:rsidP="0058084C">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Порядок определения даты проведения собрания (заседания) высшего органа управления эмитента:</w:t>
      </w:r>
      <w:r w:rsidRPr="00FC59CB">
        <w:rPr>
          <w:rFonts w:ascii="Times New Roman" w:hAnsi="Times New Roman" w:cs="Times New Roman"/>
          <w:sz w:val="20"/>
          <w:szCs w:val="20"/>
        </w:rPr>
        <w:br/>
        <w:t>В сроки не ранее чем через два месяца и не позднее чем через шесть месяцев после окончания финансового года проводится годовое Общее собрание акционеров Общества. Порядок созыва, подготовки и проведения Общего собрания акционеров Общества определяется Положением о порядке подготовки и проведения Общего собрания акционеров Общества, утверждаемым Общим собранием акционеров.</w:t>
      </w:r>
      <w:r w:rsidRPr="00FC59CB">
        <w:rPr>
          <w:rFonts w:ascii="Times New Roman" w:hAnsi="Times New Roman" w:cs="Times New Roman"/>
          <w:sz w:val="20"/>
          <w:szCs w:val="20"/>
        </w:rPr>
        <w:br/>
        <w:t>Внеочередное Общее собрание акционеров по требованию Ревизионной комиссии Общества, Аудитора Общества, а также акционера (акционеров), являющегося владельцем не менее чем 10 (Десяти) процентов голосующих акций Общества на дату предъявления требования, созывается Советом директоров Общества и должно быть проведено в течение 40 (Сорока) дней с момента представления требования.</w:t>
      </w:r>
      <w:r w:rsidRPr="00FC59CB">
        <w:rPr>
          <w:rFonts w:ascii="Times New Roman" w:hAnsi="Times New Roman" w:cs="Times New Roman"/>
          <w:sz w:val="20"/>
          <w:szCs w:val="20"/>
        </w:rPr>
        <w:br/>
        <w:t>В случае</w:t>
      </w:r>
      <w:proofErr w:type="gramStart"/>
      <w:r w:rsidRPr="00FC59CB">
        <w:rPr>
          <w:rFonts w:ascii="Times New Roman" w:hAnsi="Times New Roman" w:cs="Times New Roman"/>
          <w:sz w:val="20"/>
          <w:szCs w:val="20"/>
        </w:rPr>
        <w:t>,</w:t>
      </w:r>
      <w:proofErr w:type="gramEnd"/>
      <w:r w:rsidRPr="00FC59CB">
        <w:rPr>
          <w:rFonts w:ascii="Times New Roman" w:hAnsi="Times New Roman" w:cs="Times New Roman"/>
          <w:sz w:val="20"/>
          <w:szCs w:val="20"/>
        </w:rPr>
        <w:t xml:space="preserve"> если предлагаемая повестка дня внеочередного Общего собрания акционеров содержит вопрос об избрании членов Совета директоров, Общее собрание акционеров должно быть проведено в течение 70 (Семидесяти) дней с момента представления требования.</w:t>
      </w:r>
    </w:p>
    <w:p w:rsidR="00AD16B3" w:rsidRPr="00FC59CB" w:rsidRDefault="00AD16B3" w:rsidP="0058084C">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Лица, которые вправе вносить предложения в повестку дня собрания (заседания) высшего органа управления эмитента,</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а</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также</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порядок</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внесения</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таких</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предложений:</w:t>
      </w:r>
      <w:r w:rsidRPr="00FC59CB">
        <w:rPr>
          <w:rFonts w:ascii="Times New Roman" w:hAnsi="Times New Roman" w:cs="Times New Roman"/>
          <w:sz w:val="20"/>
          <w:szCs w:val="20"/>
        </w:rPr>
        <w:br/>
        <w:t>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и Ревизионную комиссию Общества, число которых не может превышать количественный</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состав</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соответствующего</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 xml:space="preserve">органа. </w:t>
      </w:r>
      <w:r w:rsidRPr="00FC59CB">
        <w:rPr>
          <w:rFonts w:ascii="Times New Roman" w:hAnsi="Times New Roman" w:cs="Times New Roman"/>
          <w:sz w:val="20"/>
          <w:szCs w:val="20"/>
        </w:rPr>
        <w:br/>
        <w:t>Такие предложения должны поступить в О</w:t>
      </w:r>
      <w:r w:rsidR="00741C84" w:rsidRPr="00FC59CB">
        <w:rPr>
          <w:rFonts w:ascii="Times New Roman" w:hAnsi="Times New Roman" w:cs="Times New Roman"/>
          <w:sz w:val="20"/>
          <w:szCs w:val="20"/>
        </w:rPr>
        <w:t xml:space="preserve">бщество не позднее чем через  </w:t>
      </w:r>
      <w:r w:rsidRPr="00FC59CB">
        <w:rPr>
          <w:rFonts w:ascii="Times New Roman" w:hAnsi="Times New Roman" w:cs="Times New Roman"/>
          <w:sz w:val="20"/>
          <w:szCs w:val="20"/>
        </w:rPr>
        <w:t xml:space="preserve"> 60 (Шестьдесят) дней после окончания</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финансового</w:t>
      </w:r>
      <w:r w:rsidR="0023785B" w:rsidRPr="00FC59CB">
        <w:rPr>
          <w:rFonts w:ascii="Times New Roman" w:hAnsi="Times New Roman" w:cs="Times New Roman"/>
          <w:sz w:val="20"/>
          <w:szCs w:val="20"/>
          <w:lang w:val="en-US"/>
        </w:rPr>
        <w:t> </w:t>
      </w:r>
      <w:r w:rsidRPr="00FC59CB">
        <w:rPr>
          <w:rFonts w:ascii="Times New Roman" w:hAnsi="Times New Roman" w:cs="Times New Roman"/>
          <w:sz w:val="20"/>
          <w:szCs w:val="20"/>
        </w:rPr>
        <w:t>года.</w:t>
      </w:r>
      <w:r w:rsidRPr="00FC59CB">
        <w:rPr>
          <w:rFonts w:ascii="Times New Roman" w:hAnsi="Times New Roman" w:cs="Times New Roman"/>
          <w:sz w:val="20"/>
          <w:szCs w:val="20"/>
        </w:rPr>
        <w:br/>
        <w:t>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 xml:space="preserve">(акционером). </w:t>
      </w:r>
      <w:r w:rsidRPr="00FC59CB">
        <w:rPr>
          <w:rFonts w:ascii="Times New Roman" w:hAnsi="Times New Roman" w:cs="Times New Roman"/>
          <w:sz w:val="20"/>
          <w:szCs w:val="20"/>
        </w:rPr>
        <w:br/>
      </w:r>
      <w:proofErr w:type="gramStart"/>
      <w:r w:rsidRPr="00FC59CB">
        <w:rPr>
          <w:rFonts w:ascii="Times New Roman" w:hAnsi="Times New Roman" w:cs="Times New Roman"/>
          <w:sz w:val="20"/>
          <w:szCs w:val="20"/>
        </w:rP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и данные документа, удостоверяющего личность (серия и (или) номер документа, дата и место его выдачи, орган, выдавший документ) каждого предлагаемого кандидата, наименование органа, для избрания в который он предлагается.</w:t>
      </w:r>
      <w:proofErr w:type="gramEnd"/>
      <w:r w:rsidRPr="00FC59CB">
        <w:rPr>
          <w:rFonts w:ascii="Times New Roman" w:hAnsi="Times New Roman" w:cs="Times New Roman"/>
          <w:sz w:val="20"/>
          <w:szCs w:val="20"/>
        </w:rPr>
        <w:br/>
        <w:t xml:space="preserve">Совет директоров обязан рассмотреть поступившие предложения и принять решения о включении их в повестку дня Общего собрания акционеров или об отказе во включении в указанную повестку дня не позднее 5 (Пяти) дней после окончания срока, указанного в п. 11.1. </w:t>
      </w:r>
      <w:r w:rsidR="00F5475B">
        <w:rPr>
          <w:rFonts w:ascii="Times New Roman" w:hAnsi="Times New Roman" w:cs="Times New Roman"/>
          <w:sz w:val="20"/>
          <w:szCs w:val="20"/>
        </w:rPr>
        <w:t>Устава Общества</w:t>
      </w:r>
      <w:r w:rsidRPr="00FC59CB">
        <w:rPr>
          <w:rFonts w:ascii="Times New Roman" w:hAnsi="Times New Roman" w:cs="Times New Roman"/>
          <w:sz w:val="20"/>
          <w:szCs w:val="20"/>
        </w:rPr>
        <w:t>.</w:t>
      </w:r>
      <w:r w:rsidRPr="00FC59CB">
        <w:rPr>
          <w:rFonts w:ascii="Times New Roman" w:hAnsi="Times New Roman" w:cs="Times New Roman"/>
          <w:sz w:val="20"/>
          <w:szCs w:val="20"/>
        </w:rPr>
        <w:br/>
        <w:t>Совет директоров вправе отказать во включении внесенных акционером (акционерами) в повестку дня Общего собрания акционеров вопросов, а также во включении выдвинутых кандидатов в список кандидатур для голосования по выборам в соответствующий орган Общества по основаниям, предусмотренным Федеральным законом "Об акционерных обществах" и иными правовыми актами Российской Федерации.</w:t>
      </w:r>
      <w:r w:rsidRPr="00FC59CB">
        <w:rPr>
          <w:rFonts w:ascii="Times New Roman" w:hAnsi="Times New Roman" w:cs="Times New Roman"/>
          <w:sz w:val="20"/>
          <w:szCs w:val="20"/>
        </w:rPr>
        <w:br/>
        <w:t xml:space="preserve">Мотивированное решение Совета директоров об отказе во включении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акционеру (акционерам), внесшему вопрос или выдвинувшему кандидата, не позднее 3 (Трех) дней с момента его принятия. Совет директоров не вправе вносить изменения в </w:t>
      </w:r>
      <w:r w:rsidRPr="00FC59CB">
        <w:rPr>
          <w:rFonts w:ascii="Times New Roman" w:hAnsi="Times New Roman" w:cs="Times New Roman"/>
          <w:sz w:val="20"/>
          <w:szCs w:val="20"/>
        </w:rPr>
        <w:lastRenderedPageBreak/>
        <w:t>формулировки вопросов, предложенных для включения в повестку дня Общего собрания акционеров, и (при их</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наличии)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в</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формулировки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решений</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по</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таким</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вопросам.</w:t>
      </w:r>
      <w:r w:rsidRPr="00FC59CB">
        <w:rPr>
          <w:rFonts w:ascii="Times New Roman" w:hAnsi="Times New Roman" w:cs="Times New Roman"/>
          <w:sz w:val="20"/>
          <w:szCs w:val="20"/>
        </w:rPr>
        <w:br/>
        <w:t>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вправе включать в повестку дня Общего собрания акционеров вопросы или кандидатов в список кандидатур по своему усмотрению.</w:t>
      </w:r>
    </w:p>
    <w:p w:rsidR="00AD16B3" w:rsidRPr="00FC59CB" w:rsidRDefault="00AD16B3" w:rsidP="0058084C">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Лица, которые вправе ознакомиться с информацией (материалами), предоставляемыми для подготовки и проведения собрания (заседания) высшего органа управления эмитента, а также порядок ознакомления с такой</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информацией</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(материалами):</w:t>
      </w:r>
      <w:r w:rsidRPr="00FC59CB">
        <w:rPr>
          <w:rFonts w:ascii="Times New Roman" w:hAnsi="Times New Roman" w:cs="Times New Roman"/>
          <w:sz w:val="20"/>
          <w:szCs w:val="20"/>
        </w:rPr>
        <w:br/>
      </w:r>
      <w:proofErr w:type="gramStart"/>
      <w:r w:rsidRPr="00FC59CB">
        <w:rPr>
          <w:rFonts w:ascii="Times New Roman" w:hAnsi="Times New Roman" w:cs="Times New Roman"/>
          <w:sz w:val="20"/>
          <w:szCs w:val="20"/>
        </w:rPr>
        <w:t>Информация (материалы) по вопросам повестки дня Общего собрания акционеров в течение 20 (Двадцати) дней, а в случае проведения Общего собрания акционеров, повестка дня которого содержит вопрос о реорганизации Общества, в течение 30 (Тридцати) дней до проведения Общего собрания акционеров должна быть доступна лицам, имеющим право на участие в Общем собрании акционеров, для ознакомления в местах, адреса которых указываются в сообщении</w:t>
      </w:r>
      <w:proofErr w:type="gramEnd"/>
      <w:r w:rsidRPr="00FC59CB">
        <w:rPr>
          <w:rFonts w:ascii="Times New Roman" w:hAnsi="Times New Roman" w:cs="Times New Roman"/>
          <w:sz w:val="20"/>
          <w:szCs w:val="20"/>
        </w:rPr>
        <w:t xml:space="preserve"> о проведении Общего собрания акционеров, а также размещается на веб-сайте</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Общества</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в</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сети</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Интернет. Порядок ознакомления лиц, имеющих право на участие в Общем собрании акционеров, с информацией (материалами) по вопросам повестки дня Общего собрания акционеров и перечень такой информации (материалов) определяются решением Совета директоров Общества.</w:t>
      </w:r>
    </w:p>
    <w:p w:rsidR="00AD16B3" w:rsidRPr="00FC59CB" w:rsidRDefault="00AD16B3" w:rsidP="0058084C">
      <w:pPr>
        <w:ind w:left="284"/>
        <w:jc w:val="both"/>
        <w:rPr>
          <w:rFonts w:ascii="Times New Roman" w:hAnsi="Times New Roman" w:cs="Times New Roman"/>
          <w:sz w:val="20"/>
          <w:szCs w:val="20"/>
        </w:rPr>
      </w:pPr>
      <w:r w:rsidRPr="00FC59CB">
        <w:rPr>
          <w:rFonts w:ascii="Times New Roman" w:hAnsi="Times New Roman" w:cs="Times New Roman"/>
          <w:sz w:val="20"/>
          <w:szCs w:val="20"/>
        </w:rPr>
        <w:t>Порядок оглашения (доведения до сведения акционеров (участников) эмитента) решений, принятых высшим органом управления</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эмитента,</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а</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также</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итогов</w:t>
      </w:r>
      <w:r w:rsidR="0023785B" w:rsidRPr="00FC59CB">
        <w:rPr>
          <w:rFonts w:ascii="Times New Roman" w:hAnsi="Times New Roman" w:cs="Times New Roman"/>
          <w:sz w:val="20"/>
          <w:szCs w:val="20"/>
        </w:rPr>
        <w:t> </w:t>
      </w:r>
      <w:r w:rsidRPr="00FC59CB">
        <w:rPr>
          <w:rFonts w:ascii="Times New Roman" w:hAnsi="Times New Roman" w:cs="Times New Roman"/>
          <w:sz w:val="20"/>
          <w:szCs w:val="20"/>
        </w:rPr>
        <w:t>голосования:</w:t>
      </w:r>
      <w:r w:rsidR="0023785B" w:rsidRPr="00FC59CB">
        <w:rPr>
          <w:rFonts w:ascii="Times New Roman" w:hAnsi="Times New Roman" w:cs="Times New Roman"/>
          <w:sz w:val="20"/>
          <w:szCs w:val="20"/>
        </w:rPr>
        <w:t xml:space="preserve"> </w:t>
      </w:r>
      <w:r w:rsidRPr="00FC59CB">
        <w:rPr>
          <w:rFonts w:ascii="Times New Roman" w:hAnsi="Times New Roman" w:cs="Times New Roman"/>
          <w:sz w:val="20"/>
          <w:szCs w:val="20"/>
        </w:rPr>
        <w:t>Итоги голосования и решения, принятые Общим собранием акционеров Общества, могут быть оглашены на Общем собрании акционеров Общества.</w:t>
      </w:r>
      <w:r w:rsidRPr="00FC59CB">
        <w:rPr>
          <w:rFonts w:ascii="Times New Roman" w:hAnsi="Times New Roman" w:cs="Times New Roman"/>
          <w:sz w:val="20"/>
          <w:szCs w:val="20"/>
        </w:rPr>
        <w:br/>
      </w:r>
      <w:proofErr w:type="gramStart"/>
      <w:r w:rsidRPr="00FC59CB">
        <w:rPr>
          <w:rFonts w:ascii="Times New Roman" w:hAnsi="Times New Roman" w:cs="Times New Roman"/>
          <w:sz w:val="20"/>
          <w:szCs w:val="20"/>
        </w:rPr>
        <w:t>В случае если итоги голосования и решения, принятые Общим собранием акционеров, не были оглашены на Общем собрании акционеров, то не позднее 10 (Десяти) дней после составления протокола об итогах голосования решения, принятые Общим собранием акционеров, а также итоги голосования в форме отчета об итогах голосования направляются заказным письмом (либо вручаются под роспись) лицам, включенным в список лиц, имевших право на</w:t>
      </w:r>
      <w:proofErr w:type="gramEnd"/>
      <w:r w:rsidRPr="00FC59CB">
        <w:rPr>
          <w:rFonts w:ascii="Times New Roman" w:hAnsi="Times New Roman" w:cs="Times New Roman"/>
          <w:sz w:val="20"/>
          <w:szCs w:val="20"/>
        </w:rPr>
        <w:t xml:space="preserve"> участие в Общем собрании акционеров, а также размещаются на веб-сайте Общества в сети Интернет.</w:t>
      </w:r>
    </w:p>
    <w:p w:rsidR="002942D2" w:rsidRPr="00FC59CB" w:rsidRDefault="002942D2" w:rsidP="005470B0">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5470B0" w:rsidRPr="00F5475B" w:rsidRDefault="005470B0" w:rsidP="005470B0">
      <w:pPr>
        <w:ind w:left="284"/>
        <w:rPr>
          <w:rFonts w:ascii="Times New Roman" w:hAnsi="Times New Roman" w:cs="Times New Roman"/>
          <w:sz w:val="20"/>
          <w:szCs w:val="20"/>
        </w:rPr>
      </w:pPr>
      <w:bookmarkStart w:id="87" w:name="Par6031"/>
      <w:bookmarkEnd w:id="87"/>
      <w:r w:rsidRPr="00F5475B">
        <w:rPr>
          <w:rFonts w:ascii="Times New Roman" w:hAnsi="Times New Roman" w:cs="Times New Roman"/>
          <w:sz w:val="20"/>
          <w:szCs w:val="20"/>
        </w:rPr>
        <w:t>Указанных организаций нет</w:t>
      </w:r>
    </w:p>
    <w:p w:rsidR="002942D2" w:rsidRPr="00FC59CB" w:rsidRDefault="002942D2" w:rsidP="005470B0">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8.1.5. Сведения о существенных сделках, совершенных эмитентом</w:t>
      </w:r>
    </w:p>
    <w:p w:rsidR="005470B0" w:rsidRPr="00FC59CB" w:rsidRDefault="005470B0" w:rsidP="00430CBF">
      <w:pPr>
        <w:spacing w:after="0"/>
        <w:ind w:left="284"/>
        <w:rPr>
          <w:rFonts w:ascii="Times New Roman" w:hAnsi="Times New Roman" w:cs="Times New Roman"/>
          <w:sz w:val="20"/>
          <w:szCs w:val="20"/>
        </w:rPr>
      </w:pPr>
      <w:bookmarkStart w:id="88" w:name="Par6046"/>
      <w:bookmarkEnd w:id="88"/>
      <w:r w:rsidRPr="00FC59CB">
        <w:rPr>
          <w:rFonts w:ascii="Times New Roman" w:hAnsi="Times New Roman" w:cs="Times New Roman"/>
          <w:sz w:val="20"/>
          <w:szCs w:val="20"/>
        </w:rPr>
        <w:t>За отчетный квартал</w:t>
      </w:r>
    </w:p>
    <w:p w:rsidR="005470B0" w:rsidRPr="00FC59CB" w:rsidRDefault="005470B0" w:rsidP="00430CBF">
      <w:pPr>
        <w:spacing w:after="0"/>
        <w:ind w:left="284"/>
        <w:rPr>
          <w:rFonts w:ascii="Times New Roman" w:hAnsi="Times New Roman" w:cs="Times New Roman"/>
          <w:sz w:val="20"/>
          <w:szCs w:val="20"/>
        </w:rPr>
      </w:pPr>
      <w:r w:rsidRPr="00FC59CB">
        <w:rPr>
          <w:rFonts w:ascii="Times New Roman" w:hAnsi="Times New Roman" w:cs="Times New Roman"/>
          <w:sz w:val="20"/>
          <w:szCs w:val="20"/>
        </w:rPr>
        <w:t>Указанные сделки в течение данного периода не совершались</w:t>
      </w:r>
    </w:p>
    <w:p w:rsidR="00430CBF" w:rsidRPr="00FC59CB" w:rsidRDefault="00430CBF" w:rsidP="00430CBF">
      <w:pPr>
        <w:spacing w:after="0"/>
        <w:ind w:left="284"/>
        <w:rPr>
          <w:rFonts w:ascii="Times New Roman" w:hAnsi="Times New Roman" w:cs="Times New Roman"/>
          <w:sz w:val="20"/>
          <w:szCs w:val="20"/>
        </w:rPr>
      </w:pPr>
    </w:p>
    <w:p w:rsidR="002942D2" w:rsidRPr="00FC59CB" w:rsidRDefault="002942D2" w:rsidP="005470B0">
      <w:pPr>
        <w:pStyle w:val="ConsPlusNonformat"/>
        <w:ind w:left="284"/>
        <w:jc w:val="both"/>
        <w:outlineLvl w:val="4"/>
        <w:rPr>
          <w:rFonts w:ascii="Times New Roman" w:hAnsi="Times New Roman" w:cs="Times New Roman"/>
          <w:b/>
          <w:sz w:val="24"/>
          <w:szCs w:val="24"/>
        </w:rPr>
      </w:pPr>
      <w:r w:rsidRPr="00FC59CB">
        <w:rPr>
          <w:rFonts w:ascii="Times New Roman" w:hAnsi="Times New Roman" w:cs="Times New Roman"/>
          <w:b/>
          <w:sz w:val="24"/>
          <w:szCs w:val="24"/>
        </w:rPr>
        <w:t>8.1.6. Сведения о кредитных рейтингах эмитента</w:t>
      </w:r>
    </w:p>
    <w:p w:rsidR="005470B0" w:rsidRPr="00FC59CB" w:rsidRDefault="005470B0" w:rsidP="005470B0">
      <w:pPr>
        <w:ind w:left="284"/>
        <w:rPr>
          <w:rFonts w:ascii="Times New Roman" w:hAnsi="Times New Roman" w:cs="Times New Roman"/>
          <w:sz w:val="20"/>
          <w:szCs w:val="20"/>
        </w:rPr>
      </w:pPr>
      <w:bookmarkStart w:id="89" w:name="Par6058"/>
      <w:bookmarkEnd w:id="89"/>
      <w:r w:rsidRPr="00FC59CB">
        <w:rPr>
          <w:rFonts w:ascii="Times New Roman" w:hAnsi="Times New Roman" w:cs="Times New Roman"/>
          <w:sz w:val="20"/>
          <w:szCs w:val="20"/>
        </w:rPr>
        <w:t>Известных эмитенту кредитных рейтингов нет</w:t>
      </w:r>
    </w:p>
    <w:p w:rsidR="002942D2" w:rsidRPr="00FC59CB" w:rsidRDefault="002942D2" w:rsidP="004E35E2">
      <w:pPr>
        <w:pStyle w:val="ConsPlusNonformat"/>
        <w:ind w:firstLine="284"/>
        <w:jc w:val="both"/>
        <w:outlineLvl w:val="3"/>
        <w:rPr>
          <w:rFonts w:ascii="Times New Roman" w:hAnsi="Times New Roman" w:cs="Times New Roman"/>
          <w:b/>
        </w:rPr>
      </w:pPr>
      <w:r w:rsidRPr="00FC59CB">
        <w:rPr>
          <w:rFonts w:ascii="Times New Roman" w:hAnsi="Times New Roman" w:cs="Times New Roman"/>
          <w:b/>
        </w:rPr>
        <w:t>8.2. Сведения о каждой категории (типе) акций эмитента</w:t>
      </w:r>
    </w:p>
    <w:p w:rsidR="009B275B" w:rsidRPr="00FC59CB" w:rsidRDefault="009B275B" w:rsidP="00430CBF">
      <w:pPr>
        <w:spacing w:after="0"/>
        <w:ind w:left="284"/>
        <w:jc w:val="both"/>
        <w:rPr>
          <w:rFonts w:ascii="Times New Roman" w:hAnsi="Times New Roman" w:cs="Times New Roman"/>
          <w:sz w:val="20"/>
          <w:szCs w:val="20"/>
        </w:rPr>
      </w:pPr>
      <w:bookmarkStart w:id="90" w:name="Par6076"/>
      <w:bookmarkEnd w:id="90"/>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Категория акций: </w:t>
      </w:r>
      <w:r w:rsidR="009B275B" w:rsidRPr="00FC59CB">
        <w:rPr>
          <w:rFonts w:ascii="Times New Roman" w:hAnsi="Times New Roman" w:cs="Times New Roman"/>
          <w:sz w:val="20"/>
          <w:szCs w:val="20"/>
        </w:rPr>
        <w:t>О</w:t>
      </w:r>
      <w:r w:rsidRPr="00FC59CB">
        <w:rPr>
          <w:rFonts w:ascii="Times New Roman" w:hAnsi="Times New Roman" w:cs="Times New Roman"/>
          <w:sz w:val="20"/>
          <w:szCs w:val="20"/>
        </w:rPr>
        <w:t>быкновенные</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Номинальная стоимость каждой акции (руб.): 0.02</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акций, находящихся в обращении (количество акций, которые не являются погашенными или аннулированными): 596 039 612</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w:t>
      </w:r>
      <w:r w:rsidR="00686E85" w:rsidRPr="00FC59CB">
        <w:rPr>
          <w:rFonts w:ascii="Times New Roman" w:hAnsi="Times New Roman" w:cs="Times New Roman"/>
          <w:sz w:val="20"/>
          <w:szCs w:val="20"/>
        </w:rPr>
        <w:t xml:space="preserve">ого осуществлена, но в </w:t>
      </w:r>
      <w:proofErr w:type="gramStart"/>
      <w:r w:rsidR="00686E85" w:rsidRPr="00FC59CB">
        <w:rPr>
          <w:rFonts w:ascii="Times New Roman" w:hAnsi="Times New Roman" w:cs="Times New Roman"/>
          <w:sz w:val="20"/>
          <w:szCs w:val="20"/>
        </w:rPr>
        <w:t>отношении</w:t>
      </w:r>
      <w:proofErr w:type="gramEnd"/>
      <w:r w:rsidRPr="00FC59CB">
        <w:rPr>
          <w:rFonts w:ascii="Times New Roman" w:hAnsi="Times New Roman" w:cs="Times New Roman"/>
          <w:sz w:val="20"/>
          <w:szCs w:val="20"/>
        </w:rPr>
        <w:t xml:space="preserve"> которого не осуществлена государственная регистрация отчета об итогах дополнительного выпуска</w:t>
      </w:r>
      <w:r w:rsidR="00AA244F" w:rsidRPr="00FC59CB">
        <w:rPr>
          <w:rFonts w:ascii="Times New Roman" w:hAnsi="Times New Roman" w:cs="Times New Roman"/>
          <w:sz w:val="20"/>
          <w:szCs w:val="20"/>
        </w:rPr>
        <w:t>,</w:t>
      </w:r>
      <w:r w:rsidRPr="00FC59CB">
        <w:rPr>
          <w:rFonts w:ascii="Times New Roman" w:hAnsi="Times New Roman" w:cs="Times New Roman"/>
          <w:sz w:val="20"/>
          <w:szCs w:val="20"/>
        </w:rPr>
        <w:t xml:space="preserve">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объявленных акций:</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акций, поступивших в распоряжение (находящихся на балансе) эмитента:</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Выпуски акций данной категории (типа):</w:t>
      </w:r>
    </w:p>
    <w:tbl>
      <w:tblPr>
        <w:tblW w:w="0" w:type="auto"/>
        <w:tblInd w:w="356" w:type="dxa"/>
        <w:tblLayout w:type="fixed"/>
        <w:tblCellMar>
          <w:left w:w="72" w:type="dxa"/>
          <w:right w:w="72" w:type="dxa"/>
        </w:tblCellMar>
        <w:tblLook w:val="0000" w:firstRow="0" w:lastRow="0" w:firstColumn="0" w:lastColumn="0" w:noHBand="0" w:noVBand="0"/>
      </w:tblPr>
      <w:tblGrid>
        <w:gridCol w:w="4394"/>
        <w:gridCol w:w="5103"/>
      </w:tblGrid>
      <w:tr w:rsidR="00686E85" w:rsidRPr="00FC59CB" w:rsidTr="00686E85">
        <w:tc>
          <w:tcPr>
            <w:tcW w:w="4394" w:type="dxa"/>
            <w:tcBorders>
              <w:top w:val="double" w:sz="6" w:space="0" w:color="auto"/>
              <w:left w:val="double" w:sz="6" w:space="0" w:color="auto"/>
              <w:bottom w:val="single" w:sz="6" w:space="0" w:color="auto"/>
              <w:right w:val="single" w:sz="6" w:space="0" w:color="auto"/>
            </w:tcBorders>
          </w:tcPr>
          <w:p w:rsidR="00362790" w:rsidRPr="00FC59CB" w:rsidRDefault="00362790" w:rsidP="00362790">
            <w:pPr>
              <w:spacing w:after="0"/>
              <w:ind w:left="284"/>
              <w:rPr>
                <w:rFonts w:ascii="Times New Roman" w:hAnsi="Times New Roman" w:cs="Times New Roman"/>
                <w:sz w:val="20"/>
                <w:szCs w:val="20"/>
              </w:rPr>
            </w:pPr>
            <w:r w:rsidRPr="00FC59CB">
              <w:rPr>
                <w:rFonts w:ascii="Times New Roman" w:hAnsi="Times New Roman" w:cs="Times New Roman"/>
                <w:sz w:val="20"/>
                <w:szCs w:val="20"/>
              </w:rPr>
              <w:lastRenderedPageBreak/>
              <w:t>Дата государственной регистрации</w:t>
            </w:r>
          </w:p>
        </w:tc>
        <w:tc>
          <w:tcPr>
            <w:tcW w:w="5103" w:type="dxa"/>
            <w:tcBorders>
              <w:top w:val="double" w:sz="6" w:space="0" w:color="auto"/>
              <w:left w:val="single" w:sz="6" w:space="0" w:color="auto"/>
              <w:bottom w:val="single" w:sz="6" w:space="0" w:color="auto"/>
              <w:right w:val="double" w:sz="6" w:space="0" w:color="auto"/>
            </w:tcBorders>
          </w:tcPr>
          <w:p w:rsidR="00362790" w:rsidRPr="00FC59CB" w:rsidRDefault="00362790" w:rsidP="00362790">
            <w:pPr>
              <w:spacing w:after="0"/>
              <w:ind w:left="284"/>
              <w:rPr>
                <w:rFonts w:ascii="Times New Roman" w:hAnsi="Times New Roman" w:cs="Times New Roman"/>
                <w:sz w:val="20"/>
                <w:szCs w:val="20"/>
              </w:rPr>
            </w:pPr>
            <w:r w:rsidRPr="00FC59CB">
              <w:rPr>
                <w:rFonts w:ascii="Times New Roman" w:hAnsi="Times New Roman" w:cs="Times New Roman"/>
                <w:sz w:val="20"/>
                <w:szCs w:val="20"/>
              </w:rPr>
              <w:t>Государственный регистрационный номер выпуска</w:t>
            </w:r>
          </w:p>
        </w:tc>
      </w:tr>
      <w:tr w:rsidR="00686E85" w:rsidRPr="00FC59CB" w:rsidTr="00686E85">
        <w:tc>
          <w:tcPr>
            <w:tcW w:w="4394" w:type="dxa"/>
            <w:tcBorders>
              <w:top w:val="single" w:sz="6" w:space="0" w:color="auto"/>
              <w:left w:val="double" w:sz="6" w:space="0" w:color="auto"/>
              <w:bottom w:val="double" w:sz="6" w:space="0" w:color="auto"/>
              <w:right w:val="single" w:sz="6" w:space="0" w:color="auto"/>
            </w:tcBorders>
          </w:tcPr>
          <w:p w:rsidR="00362790" w:rsidRPr="00FC59CB" w:rsidRDefault="00362790" w:rsidP="00362790">
            <w:pPr>
              <w:spacing w:after="0"/>
              <w:ind w:left="284"/>
              <w:rPr>
                <w:rFonts w:ascii="Times New Roman" w:hAnsi="Times New Roman" w:cs="Times New Roman"/>
                <w:sz w:val="20"/>
                <w:szCs w:val="20"/>
              </w:rPr>
            </w:pPr>
            <w:r w:rsidRPr="00FC59CB">
              <w:rPr>
                <w:rFonts w:ascii="Times New Roman" w:hAnsi="Times New Roman" w:cs="Times New Roman"/>
                <w:sz w:val="20"/>
                <w:szCs w:val="20"/>
              </w:rPr>
              <w:t>25.11.2005</w:t>
            </w:r>
          </w:p>
        </w:tc>
        <w:tc>
          <w:tcPr>
            <w:tcW w:w="5103" w:type="dxa"/>
            <w:tcBorders>
              <w:top w:val="single" w:sz="6" w:space="0" w:color="auto"/>
              <w:left w:val="single" w:sz="6" w:space="0" w:color="auto"/>
              <w:bottom w:val="double" w:sz="6" w:space="0" w:color="auto"/>
              <w:right w:val="double" w:sz="6" w:space="0" w:color="auto"/>
            </w:tcBorders>
          </w:tcPr>
          <w:p w:rsidR="00362790" w:rsidRPr="00FC59CB" w:rsidRDefault="00362790" w:rsidP="00362790">
            <w:pPr>
              <w:spacing w:after="0"/>
              <w:ind w:left="284"/>
              <w:rPr>
                <w:rFonts w:ascii="Times New Roman" w:hAnsi="Times New Roman" w:cs="Times New Roman"/>
                <w:sz w:val="20"/>
                <w:szCs w:val="20"/>
              </w:rPr>
            </w:pPr>
            <w:r w:rsidRPr="00FC59CB">
              <w:rPr>
                <w:rFonts w:ascii="Times New Roman" w:hAnsi="Times New Roman" w:cs="Times New Roman"/>
                <w:sz w:val="20"/>
                <w:szCs w:val="20"/>
              </w:rPr>
              <w:t>1-01-55147-Е</w:t>
            </w:r>
          </w:p>
        </w:tc>
      </w:tr>
    </w:tbl>
    <w:p w:rsidR="00362790" w:rsidRPr="00FC59CB" w:rsidRDefault="00362790" w:rsidP="00362790">
      <w:pPr>
        <w:spacing w:after="0"/>
        <w:ind w:left="284"/>
        <w:rPr>
          <w:rFonts w:ascii="Times New Roman" w:hAnsi="Times New Roman" w:cs="Times New Roman"/>
          <w:sz w:val="20"/>
          <w:szCs w:val="20"/>
        </w:rPr>
      </w:pP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Права,  предоставляемые акциями их владельцам:</w:t>
      </w:r>
      <w:r w:rsidRPr="00FC59CB">
        <w:rPr>
          <w:rFonts w:ascii="Times New Roman" w:hAnsi="Times New Roman" w:cs="Times New Roman"/>
          <w:sz w:val="20"/>
          <w:szCs w:val="20"/>
        </w:rPr>
        <w:br/>
        <w:t>Акционеры-владельцы обыкновенных именных акций Общества имеют право:</w:t>
      </w:r>
      <w:r w:rsidRPr="00FC59CB">
        <w:rPr>
          <w:rFonts w:ascii="Times New Roman" w:hAnsi="Times New Roman" w:cs="Times New Roman"/>
          <w:sz w:val="20"/>
          <w:szCs w:val="20"/>
        </w:rPr>
        <w:br/>
        <w:t>1) участвовать лично или через представителей в Общем собрании акционеров Общества с  правом голоса по всем вопросам его компетенции;</w:t>
      </w:r>
      <w:r w:rsidRPr="00FC59CB">
        <w:rPr>
          <w:rFonts w:ascii="Times New Roman" w:hAnsi="Times New Roman" w:cs="Times New Roman"/>
          <w:sz w:val="20"/>
          <w:szCs w:val="20"/>
        </w:rPr>
        <w:br/>
        <w:t>2) вносить предложения в повестку дня Общего собрания акционеров в порядке, предусмотренном законодательством</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Российской</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Федерации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и</w:t>
      </w:r>
      <w:r w:rsidR="00430CBF" w:rsidRPr="00FC59CB">
        <w:rPr>
          <w:rFonts w:ascii="Times New Roman" w:hAnsi="Times New Roman" w:cs="Times New Roman"/>
          <w:sz w:val="20"/>
          <w:szCs w:val="20"/>
        </w:rPr>
        <w:t> </w:t>
      </w:r>
      <w:r w:rsidR="00F5475B">
        <w:rPr>
          <w:rFonts w:ascii="Times New Roman" w:hAnsi="Times New Roman" w:cs="Times New Roman"/>
          <w:sz w:val="20"/>
          <w:szCs w:val="20"/>
        </w:rPr>
        <w:t>Устава Общества</w:t>
      </w:r>
      <w:r w:rsidRPr="00FC59CB">
        <w:rPr>
          <w:rFonts w:ascii="Times New Roman" w:hAnsi="Times New Roman" w:cs="Times New Roman"/>
          <w:sz w:val="20"/>
          <w:szCs w:val="20"/>
        </w:rPr>
        <w:t>;</w:t>
      </w:r>
      <w:r w:rsidRPr="00FC59CB">
        <w:rPr>
          <w:rFonts w:ascii="Times New Roman" w:hAnsi="Times New Roman" w:cs="Times New Roman"/>
          <w:sz w:val="20"/>
          <w:szCs w:val="20"/>
        </w:rPr>
        <w:br/>
      </w:r>
      <w:proofErr w:type="gramStart"/>
      <w:r w:rsidRPr="00FC59CB">
        <w:rPr>
          <w:rFonts w:ascii="Times New Roman" w:hAnsi="Times New Roman" w:cs="Times New Roman"/>
          <w:sz w:val="20"/>
          <w:szCs w:val="20"/>
        </w:rPr>
        <w:t xml:space="preserve">3) получать информацию о деятельности Общества и знакомиться с документами Общества в соответствии со статьей 91 Федерального закона "Об акционерных обществах", иными нормативными правовыми актами и </w:t>
      </w:r>
      <w:r w:rsidR="00F5475B">
        <w:rPr>
          <w:rFonts w:ascii="Times New Roman" w:hAnsi="Times New Roman" w:cs="Times New Roman"/>
          <w:sz w:val="20"/>
          <w:szCs w:val="20"/>
        </w:rPr>
        <w:t>Устава Общества</w:t>
      </w:r>
      <w:r w:rsidRPr="00FC59CB">
        <w:rPr>
          <w:rFonts w:ascii="Times New Roman" w:hAnsi="Times New Roman" w:cs="Times New Roman"/>
          <w:sz w:val="20"/>
          <w:szCs w:val="20"/>
        </w:rPr>
        <w:t>;</w:t>
      </w:r>
      <w:r w:rsidRPr="00FC59CB">
        <w:rPr>
          <w:rFonts w:ascii="Times New Roman" w:hAnsi="Times New Roman" w:cs="Times New Roman"/>
          <w:sz w:val="20"/>
          <w:szCs w:val="20"/>
        </w:rPr>
        <w:br/>
        <w:t>4)    получать дивиденды, объявленные Обществом;</w:t>
      </w:r>
      <w:r w:rsidRPr="00FC59CB">
        <w:rPr>
          <w:rFonts w:ascii="Times New Roman" w:hAnsi="Times New Roman" w:cs="Times New Roman"/>
          <w:sz w:val="20"/>
          <w:szCs w:val="20"/>
        </w:rPr>
        <w:br/>
        <w:t>5) преимущественного приобретения размещаемых посредством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proofErr w:type="gramEnd"/>
      <w:r w:rsidRPr="00FC59CB">
        <w:rPr>
          <w:rFonts w:ascii="Times New Roman" w:hAnsi="Times New Roman" w:cs="Times New Roman"/>
          <w:sz w:val="20"/>
          <w:szCs w:val="20"/>
        </w:rPr>
        <w:br/>
        <w:t>6)  в случае</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ликвидации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Общества</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получать</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часть</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его</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имущества;</w:t>
      </w:r>
      <w:r w:rsidRPr="00FC59CB">
        <w:rPr>
          <w:rFonts w:ascii="Times New Roman" w:hAnsi="Times New Roman" w:cs="Times New Roman"/>
          <w:sz w:val="20"/>
          <w:szCs w:val="20"/>
        </w:rPr>
        <w:br/>
        <w:t xml:space="preserve">7) осуществлять иные права, предусмотренные законодательством Российской Федерации и </w:t>
      </w:r>
      <w:r w:rsidR="00F5475B">
        <w:rPr>
          <w:rFonts w:ascii="Times New Roman" w:hAnsi="Times New Roman" w:cs="Times New Roman"/>
          <w:sz w:val="20"/>
          <w:szCs w:val="20"/>
        </w:rPr>
        <w:t>Устава Общества</w:t>
      </w:r>
      <w:r w:rsidRPr="00FC59CB">
        <w:rPr>
          <w:rFonts w:ascii="Times New Roman" w:hAnsi="Times New Roman" w:cs="Times New Roman"/>
          <w:sz w:val="20"/>
          <w:szCs w:val="20"/>
        </w:rPr>
        <w:t>.</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Иные сведения об акциях, указываемые эмитентом по собственному усмотрению: нет</w:t>
      </w:r>
      <w:r w:rsidRPr="00FC59CB">
        <w:rPr>
          <w:rFonts w:ascii="Times New Roman" w:hAnsi="Times New Roman" w:cs="Times New Roman"/>
          <w:sz w:val="20"/>
          <w:szCs w:val="20"/>
        </w:rPr>
        <w:br/>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Кат</w:t>
      </w:r>
      <w:r w:rsidR="009B275B" w:rsidRPr="00FC59CB">
        <w:rPr>
          <w:rFonts w:ascii="Times New Roman" w:hAnsi="Times New Roman" w:cs="Times New Roman"/>
          <w:sz w:val="20"/>
          <w:szCs w:val="20"/>
        </w:rPr>
        <w:t>егория акций: П</w:t>
      </w:r>
      <w:r w:rsidRPr="00FC59CB">
        <w:rPr>
          <w:rFonts w:ascii="Times New Roman" w:hAnsi="Times New Roman" w:cs="Times New Roman"/>
          <w:sz w:val="20"/>
          <w:szCs w:val="20"/>
        </w:rPr>
        <w:t>ривилегированные</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Тип акций: А</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Номинальная стоимость каждой акции (руб.): 0.02</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акций, находящихся в обращении (количество акций, которые не являются погашенными или аннулированными): 168 993 328</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w:t>
      </w:r>
      <w:proofErr w:type="gramStart"/>
      <w:r w:rsidRPr="00FC59CB">
        <w:rPr>
          <w:rFonts w:ascii="Times New Roman" w:hAnsi="Times New Roman" w:cs="Times New Roman"/>
          <w:sz w:val="20"/>
          <w:szCs w:val="20"/>
        </w:rPr>
        <w:t>отношении</w:t>
      </w:r>
      <w:proofErr w:type="gramEnd"/>
      <w:r w:rsidRPr="00FC59CB">
        <w:rPr>
          <w:rFonts w:ascii="Times New Roman" w:hAnsi="Times New Roman" w:cs="Times New Roman"/>
          <w:sz w:val="20"/>
          <w:szCs w:val="20"/>
        </w:rPr>
        <w:t xml:space="preserve">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объявленных акций:</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акций, поступивших в распоряжение (находящихся на балансе) эмитента:</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Выпуски акций данной категории (типа):</w:t>
      </w:r>
    </w:p>
    <w:tbl>
      <w:tblPr>
        <w:tblW w:w="0" w:type="auto"/>
        <w:tblInd w:w="356" w:type="dxa"/>
        <w:tblLayout w:type="fixed"/>
        <w:tblCellMar>
          <w:left w:w="72" w:type="dxa"/>
          <w:right w:w="72" w:type="dxa"/>
        </w:tblCellMar>
        <w:tblLook w:val="0000" w:firstRow="0" w:lastRow="0" w:firstColumn="0" w:lastColumn="0" w:noHBand="0" w:noVBand="0"/>
      </w:tblPr>
      <w:tblGrid>
        <w:gridCol w:w="4394"/>
        <w:gridCol w:w="5103"/>
      </w:tblGrid>
      <w:tr w:rsidR="00686E85" w:rsidRPr="00FC59CB" w:rsidTr="00686E85">
        <w:tc>
          <w:tcPr>
            <w:tcW w:w="4394" w:type="dxa"/>
            <w:tcBorders>
              <w:top w:val="double" w:sz="6" w:space="0" w:color="auto"/>
              <w:left w:val="double" w:sz="6" w:space="0" w:color="auto"/>
              <w:bottom w:val="single" w:sz="6" w:space="0" w:color="auto"/>
              <w:right w:val="single" w:sz="6" w:space="0" w:color="auto"/>
            </w:tcBorders>
          </w:tcPr>
          <w:p w:rsidR="00362790" w:rsidRPr="00FC59CB" w:rsidRDefault="00362790" w:rsidP="00362790">
            <w:pPr>
              <w:spacing w:after="0"/>
              <w:ind w:left="284" w:hanging="73"/>
              <w:rPr>
                <w:rFonts w:ascii="Times New Roman" w:hAnsi="Times New Roman" w:cs="Times New Roman"/>
                <w:sz w:val="20"/>
                <w:szCs w:val="20"/>
              </w:rPr>
            </w:pPr>
            <w:r w:rsidRPr="00FC59CB">
              <w:rPr>
                <w:rFonts w:ascii="Times New Roman" w:hAnsi="Times New Roman" w:cs="Times New Roman"/>
                <w:sz w:val="20"/>
                <w:szCs w:val="20"/>
              </w:rPr>
              <w:t>Дата государственной регистрации</w:t>
            </w:r>
          </w:p>
        </w:tc>
        <w:tc>
          <w:tcPr>
            <w:tcW w:w="5103" w:type="dxa"/>
            <w:tcBorders>
              <w:top w:val="double" w:sz="6" w:space="0" w:color="auto"/>
              <w:left w:val="single" w:sz="6" w:space="0" w:color="auto"/>
              <w:bottom w:val="single" w:sz="6" w:space="0" w:color="auto"/>
              <w:right w:val="double" w:sz="6" w:space="0" w:color="auto"/>
            </w:tcBorders>
          </w:tcPr>
          <w:p w:rsidR="00362790" w:rsidRPr="00FC59CB" w:rsidRDefault="00362790" w:rsidP="00362790">
            <w:pPr>
              <w:spacing w:after="0"/>
              <w:ind w:left="284"/>
              <w:rPr>
                <w:rFonts w:ascii="Times New Roman" w:hAnsi="Times New Roman" w:cs="Times New Roman"/>
                <w:sz w:val="20"/>
                <w:szCs w:val="20"/>
              </w:rPr>
            </w:pPr>
            <w:r w:rsidRPr="00FC59CB">
              <w:rPr>
                <w:rFonts w:ascii="Times New Roman" w:hAnsi="Times New Roman" w:cs="Times New Roman"/>
                <w:sz w:val="20"/>
                <w:szCs w:val="20"/>
              </w:rPr>
              <w:t>Государственный регистрационный номер выпуска</w:t>
            </w:r>
          </w:p>
        </w:tc>
      </w:tr>
      <w:tr w:rsidR="00686E85" w:rsidRPr="00FC59CB" w:rsidTr="00686E85">
        <w:tc>
          <w:tcPr>
            <w:tcW w:w="4394" w:type="dxa"/>
            <w:tcBorders>
              <w:top w:val="single" w:sz="6" w:space="0" w:color="auto"/>
              <w:left w:val="double" w:sz="6" w:space="0" w:color="auto"/>
              <w:bottom w:val="double" w:sz="6" w:space="0" w:color="auto"/>
              <w:right w:val="single" w:sz="6" w:space="0" w:color="auto"/>
            </w:tcBorders>
          </w:tcPr>
          <w:p w:rsidR="00362790" w:rsidRPr="00FC59CB" w:rsidRDefault="00362790" w:rsidP="00362790">
            <w:pPr>
              <w:spacing w:after="0"/>
              <w:ind w:left="284" w:hanging="73"/>
              <w:rPr>
                <w:rFonts w:ascii="Times New Roman" w:hAnsi="Times New Roman" w:cs="Times New Roman"/>
                <w:sz w:val="20"/>
                <w:szCs w:val="20"/>
              </w:rPr>
            </w:pPr>
            <w:r w:rsidRPr="00FC59CB">
              <w:rPr>
                <w:rFonts w:ascii="Times New Roman" w:hAnsi="Times New Roman" w:cs="Times New Roman"/>
                <w:sz w:val="20"/>
                <w:szCs w:val="20"/>
              </w:rPr>
              <w:t>29.11.2005</w:t>
            </w:r>
          </w:p>
        </w:tc>
        <w:tc>
          <w:tcPr>
            <w:tcW w:w="5103" w:type="dxa"/>
            <w:tcBorders>
              <w:top w:val="single" w:sz="6" w:space="0" w:color="auto"/>
              <w:left w:val="single" w:sz="6" w:space="0" w:color="auto"/>
              <w:bottom w:val="double" w:sz="6" w:space="0" w:color="auto"/>
              <w:right w:val="double" w:sz="6" w:space="0" w:color="auto"/>
            </w:tcBorders>
          </w:tcPr>
          <w:p w:rsidR="00362790" w:rsidRPr="00FC59CB" w:rsidRDefault="00362790" w:rsidP="00362790">
            <w:pPr>
              <w:spacing w:after="0"/>
              <w:ind w:left="284"/>
              <w:rPr>
                <w:rFonts w:ascii="Times New Roman" w:hAnsi="Times New Roman" w:cs="Times New Roman"/>
                <w:sz w:val="20"/>
                <w:szCs w:val="20"/>
              </w:rPr>
            </w:pPr>
            <w:r w:rsidRPr="00FC59CB">
              <w:rPr>
                <w:rFonts w:ascii="Times New Roman" w:hAnsi="Times New Roman" w:cs="Times New Roman"/>
                <w:sz w:val="20"/>
                <w:szCs w:val="20"/>
              </w:rPr>
              <w:t>2-01-55147-Е</w:t>
            </w:r>
          </w:p>
        </w:tc>
      </w:tr>
    </w:tbl>
    <w:p w:rsidR="00F5475B" w:rsidRDefault="00F5475B" w:rsidP="00430CBF">
      <w:pPr>
        <w:spacing w:after="0"/>
        <w:ind w:left="284"/>
        <w:jc w:val="both"/>
        <w:rPr>
          <w:rFonts w:ascii="Times New Roman" w:hAnsi="Times New Roman" w:cs="Times New Roman"/>
          <w:sz w:val="20"/>
          <w:szCs w:val="20"/>
        </w:rPr>
      </w:pPr>
    </w:p>
    <w:p w:rsidR="00362790" w:rsidRPr="00FC59CB" w:rsidRDefault="00362790" w:rsidP="00430CB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Права,</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предоставляемые</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акциями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их</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владельцам:</w:t>
      </w:r>
      <w:r w:rsidRPr="00FC59CB">
        <w:rPr>
          <w:rFonts w:ascii="Times New Roman" w:hAnsi="Times New Roman" w:cs="Times New Roman"/>
          <w:sz w:val="20"/>
          <w:szCs w:val="20"/>
        </w:rPr>
        <w:br/>
        <w:t>Акционеры-владельцы</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привилегированных</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акций</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типа</w:t>
      </w:r>
      <w:proofErr w:type="gramStart"/>
      <w:r w:rsidR="00430CBF" w:rsidRPr="00FC59CB">
        <w:rPr>
          <w:rFonts w:ascii="Times New Roman" w:hAnsi="Times New Roman" w:cs="Times New Roman"/>
          <w:sz w:val="20"/>
          <w:szCs w:val="20"/>
        </w:rPr>
        <w:t> </w:t>
      </w:r>
      <w:r w:rsidRPr="00FC59CB">
        <w:rPr>
          <w:rFonts w:ascii="Times New Roman" w:hAnsi="Times New Roman" w:cs="Times New Roman"/>
          <w:sz w:val="20"/>
          <w:szCs w:val="20"/>
        </w:rPr>
        <w:t>А</w:t>
      </w:r>
      <w:proofErr w:type="gramEnd"/>
      <w:r w:rsidR="00430CBF" w:rsidRPr="00FC59CB">
        <w:rPr>
          <w:rFonts w:ascii="Times New Roman" w:hAnsi="Times New Roman" w:cs="Times New Roman"/>
          <w:sz w:val="20"/>
          <w:szCs w:val="20"/>
        </w:rPr>
        <w:t> </w:t>
      </w:r>
      <w:r w:rsidRPr="00FC59CB">
        <w:rPr>
          <w:rFonts w:ascii="Times New Roman" w:hAnsi="Times New Roman" w:cs="Times New Roman"/>
          <w:sz w:val="20"/>
          <w:szCs w:val="20"/>
        </w:rPr>
        <w:t>имеют</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право:</w:t>
      </w:r>
      <w:r w:rsidRPr="00FC59CB">
        <w:rPr>
          <w:rFonts w:ascii="Times New Roman" w:hAnsi="Times New Roman" w:cs="Times New Roman"/>
          <w:sz w:val="20"/>
          <w:szCs w:val="20"/>
        </w:rPr>
        <w:br/>
        <w:t>1)</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получать</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дивиденды,</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объявленные</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Обществом;</w:t>
      </w:r>
      <w:r w:rsidRPr="00FC59CB">
        <w:rPr>
          <w:rFonts w:ascii="Times New Roman" w:hAnsi="Times New Roman" w:cs="Times New Roman"/>
          <w:sz w:val="20"/>
          <w:szCs w:val="20"/>
        </w:rPr>
        <w:br/>
        <w:t>2) участвовать в Общем собрании акционеров с правом голоса при решении вопросов о реорганизации и ликвидации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 xml:space="preserve">Общества; </w:t>
      </w:r>
      <w:r w:rsidRPr="00FC59CB">
        <w:rPr>
          <w:rFonts w:ascii="Times New Roman" w:hAnsi="Times New Roman" w:cs="Times New Roman"/>
          <w:sz w:val="20"/>
          <w:szCs w:val="20"/>
        </w:rPr>
        <w:br/>
        <w:t>3) участвовать в Общем собрании акционеров с правом голоса при решении вопросов о внесении изменений и дополнений в настоящий Устав, ограничивающих права акционеров - владельцев привилегированных акций типа</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А;</w:t>
      </w:r>
      <w:r w:rsidRPr="00FC59CB">
        <w:rPr>
          <w:rFonts w:ascii="Times New Roman" w:hAnsi="Times New Roman" w:cs="Times New Roman"/>
          <w:sz w:val="20"/>
          <w:szCs w:val="20"/>
        </w:rPr>
        <w:br/>
        <w:t>4) Решение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типа</w:t>
      </w:r>
      <w:proofErr w:type="gramStart"/>
      <w:r w:rsidRPr="00FC59CB">
        <w:rPr>
          <w:rFonts w:ascii="Times New Roman" w:hAnsi="Times New Roman" w:cs="Times New Roman"/>
          <w:sz w:val="20"/>
          <w:szCs w:val="20"/>
        </w:rPr>
        <w:t xml:space="preserve"> А</w:t>
      </w:r>
      <w:proofErr w:type="gramEnd"/>
      <w:r w:rsidRPr="00FC59CB">
        <w:rPr>
          <w:rFonts w:ascii="Times New Roman" w:hAnsi="Times New Roman" w:cs="Times New Roman"/>
          <w:sz w:val="20"/>
          <w:szCs w:val="20"/>
        </w:rPr>
        <w:t>, и три четверти голосов всех акционеров - владельцев привилегированных акций типа А;</w:t>
      </w:r>
      <w:r w:rsidRPr="00FC59CB">
        <w:rPr>
          <w:rFonts w:ascii="Times New Roman" w:hAnsi="Times New Roman" w:cs="Times New Roman"/>
          <w:sz w:val="20"/>
          <w:szCs w:val="20"/>
        </w:rPr>
        <w:br/>
        <w:t>5) преимущественного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привилегированных акций типа</w:t>
      </w:r>
      <w:proofErr w:type="gramStart"/>
      <w:r w:rsidRPr="00FC59CB">
        <w:rPr>
          <w:rFonts w:ascii="Times New Roman" w:hAnsi="Times New Roman" w:cs="Times New Roman"/>
          <w:sz w:val="20"/>
          <w:szCs w:val="20"/>
        </w:rPr>
        <w:t xml:space="preserve"> А</w:t>
      </w:r>
      <w:proofErr w:type="gramEnd"/>
      <w:r w:rsidRPr="00FC59CB">
        <w:rPr>
          <w:rFonts w:ascii="Times New Roman" w:hAnsi="Times New Roman" w:cs="Times New Roman"/>
          <w:sz w:val="20"/>
          <w:szCs w:val="20"/>
        </w:rPr>
        <w:t>, в случаях, предусмотренных законодательством Российской</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Федерации;</w:t>
      </w:r>
      <w:r w:rsidRPr="00FC59CB">
        <w:rPr>
          <w:rFonts w:ascii="Times New Roman" w:hAnsi="Times New Roman" w:cs="Times New Roman"/>
          <w:sz w:val="20"/>
          <w:szCs w:val="20"/>
        </w:rPr>
        <w:br/>
      </w:r>
      <w:r w:rsidRPr="00FC59CB">
        <w:rPr>
          <w:rFonts w:ascii="Times New Roman" w:hAnsi="Times New Roman" w:cs="Times New Roman"/>
          <w:sz w:val="20"/>
          <w:szCs w:val="20"/>
        </w:rPr>
        <w:lastRenderedPageBreak/>
        <w:t>6) участвовать в Общем собрании акционеров с правом голоса по всем вопросам его компетенции, начиная с собрания, следующего за годовым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акциям</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типа</w:t>
      </w:r>
      <w:proofErr w:type="gramStart"/>
      <w:r w:rsidR="00430CBF" w:rsidRPr="00FC59CB">
        <w:rPr>
          <w:rFonts w:ascii="Times New Roman" w:hAnsi="Times New Roman" w:cs="Times New Roman"/>
          <w:sz w:val="20"/>
          <w:szCs w:val="20"/>
        </w:rPr>
        <w:t> </w:t>
      </w:r>
      <w:r w:rsidRPr="00FC59CB">
        <w:rPr>
          <w:rFonts w:ascii="Times New Roman" w:hAnsi="Times New Roman" w:cs="Times New Roman"/>
          <w:sz w:val="20"/>
          <w:szCs w:val="20"/>
        </w:rPr>
        <w:t>А</w:t>
      </w:r>
      <w:proofErr w:type="gramEnd"/>
      <w:r w:rsidRPr="00FC59CB">
        <w:rPr>
          <w:rFonts w:ascii="Times New Roman" w:hAnsi="Times New Roman" w:cs="Times New Roman"/>
          <w:sz w:val="20"/>
          <w:szCs w:val="20"/>
        </w:rPr>
        <w:t>;</w:t>
      </w:r>
      <w:r w:rsidRPr="00FC59CB">
        <w:rPr>
          <w:rFonts w:ascii="Times New Roman" w:hAnsi="Times New Roman" w:cs="Times New Roman"/>
          <w:sz w:val="20"/>
          <w:szCs w:val="20"/>
        </w:rPr>
        <w:br/>
        <w:t>7) Право акционеров-владельцев привилегированных акций типа</w:t>
      </w:r>
      <w:proofErr w:type="gramStart"/>
      <w:r w:rsidRPr="00FC59CB">
        <w:rPr>
          <w:rFonts w:ascii="Times New Roman" w:hAnsi="Times New Roman" w:cs="Times New Roman"/>
          <w:sz w:val="20"/>
          <w:szCs w:val="20"/>
        </w:rPr>
        <w:t xml:space="preserve"> А</w:t>
      </w:r>
      <w:proofErr w:type="gramEnd"/>
      <w:r w:rsidRPr="00FC59CB">
        <w:rPr>
          <w:rFonts w:ascii="Times New Roman" w:hAnsi="Times New Roman" w:cs="Times New Roman"/>
          <w:sz w:val="20"/>
          <w:szCs w:val="20"/>
        </w:rPr>
        <w:t xml:space="preserve"> участвовать в Общем собрании акционеров Общества прекращается с момента первой выплаты по указанным акциям дивидендов в полном размере;</w:t>
      </w:r>
      <w:r w:rsidRPr="00FC59CB">
        <w:rPr>
          <w:rFonts w:ascii="Times New Roman" w:hAnsi="Times New Roman" w:cs="Times New Roman"/>
          <w:sz w:val="20"/>
          <w:szCs w:val="20"/>
        </w:rPr>
        <w:br/>
        <w:t>8)</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в</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случае</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ликвидации</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Общества</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получать</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часть</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его</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имущества;</w:t>
      </w:r>
      <w:r w:rsidRPr="00FC59CB">
        <w:rPr>
          <w:rFonts w:ascii="Times New Roman" w:hAnsi="Times New Roman" w:cs="Times New Roman"/>
          <w:sz w:val="20"/>
          <w:szCs w:val="20"/>
        </w:rPr>
        <w:br/>
        <w:t>9)</w:t>
      </w:r>
      <w:r w:rsidR="00430CBF" w:rsidRPr="00FC59CB">
        <w:rPr>
          <w:rFonts w:ascii="Times New Roman" w:hAnsi="Times New Roman" w:cs="Times New Roman"/>
          <w:sz w:val="20"/>
          <w:szCs w:val="20"/>
        </w:rPr>
        <w:t> </w:t>
      </w:r>
      <w:r w:rsidRPr="00FC59CB">
        <w:rPr>
          <w:rFonts w:ascii="Times New Roman" w:hAnsi="Times New Roman" w:cs="Times New Roman"/>
          <w:sz w:val="20"/>
          <w:szCs w:val="20"/>
        </w:rPr>
        <w:t>осуществлять иные права, предусмотренные законодательством Российской Федерации.</w:t>
      </w:r>
      <w:r w:rsidRPr="00FC59CB">
        <w:rPr>
          <w:rFonts w:ascii="Times New Roman" w:hAnsi="Times New Roman" w:cs="Times New Roman"/>
          <w:sz w:val="20"/>
          <w:szCs w:val="20"/>
        </w:rPr>
        <w:br/>
        <w:t xml:space="preserve">Иные сведения об акциях, указываемые эмитентом по собственному усмотрению: </w:t>
      </w:r>
      <w:r w:rsidRPr="00FC59CB">
        <w:rPr>
          <w:rFonts w:ascii="Times New Roman" w:hAnsi="Times New Roman" w:cs="Times New Roman"/>
          <w:b/>
          <w:sz w:val="20"/>
          <w:szCs w:val="20"/>
        </w:rPr>
        <w:t>нет</w:t>
      </w:r>
    </w:p>
    <w:p w:rsidR="002942D2" w:rsidRPr="00FC59CB" w:rsidRDefault="00362790" w:rsidP="00430CBF">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rPr>
        <w:br/>
      </w:r>
      <w:r w:rsidR="002942D2" w:rsidRPr="00FC59CB">
        <w:rPr>
          <w:rFonts w:ascii="Times New Roman" w:hAnsi="Times New Roman" w:cs="Times New Roman"/>
          <w:b/>
          <w:sz w:val="24"/>
          <w:szCs w:val="24"/>
        </w:rPr>
        <w:t>8.3. Сведения о предыдущих выпусках эмиссионных ценных бумаг эмитента, за исключением акций эмитента</w:t>
      </w:r>
    </w:p>
    <w:p w:rsidR="002942D2" w:rsidRPr="00FC59CB" w:rsidRDefault="002942D2" w:rsidP="005B4ABF">
      <w:pPr>
        <w:pStyle w:val="ConsPlusNonformat"/>
        <w:ind w:left="284"/>
        <w:jc w:val="both"/>
        <w:rPr>
          <w:rFonts w:ascii="Times New Roman" w:hAnsi="Times New Roman" w:cs="Times New Roman"/>
        </w:rPr>
      </w:pPr>
      <w:r w:rsidRPr="00FC59CB">
        <w:rPr>
          <w:rFonts w:ascii="Times New Roman" w:hAnsi="Times New Roman" w:cs="Times New Roman"/>
        </w:rPr>
        <w:t>Информация о предыдущих выпусках ценных бумаг эмитента, за исключением его акций, раскрывается отдельно по выпускам, все ценные бумаги которых погашены, и выпускам, ценные бумаги которых не являются погашенными (могут быть размещены, размещаются, размещены и (или) находятся в обращении).</w:t>
      </w:r>
    </w:p>
    <w:p w:rsidR="005B4ABF" w:rsidRPr="00FC59CB" w:rsidRDefault="005B4ABF" w:rsidP="005B4ABF">
      <w:pPr>
        <w:pStyle w:val="2"/>
        <w:ind w:left="284"/>
        <w:rPr>
          <w:rFonts w:ascii="Times New Roman" w:hAnsi="Times New Roman" w:cs="Times New Roman"/>
          <w:color w:val="auto"/>
          <w:sz w:val="20"/>
          <w:szCs w:val="20"/>
        </w:rPr>
      </w:pPr>
      <w:bookmarkStart w:id="91" w:name="Par6079"/>
      <w:bookmarkStart w:id="92" w:name="Par6216"/>
      <w:bookmarkEnd w:id="91"/>
      <w:bookmarkEnd w:id="92"/>
      <w:r w:rsidRPr="00FC59CB">
        <w:rPr>
          <w:rFonts w:ascii="Times New Roman" w:hAnsi="Times New Roman" w:cs="Times New Roman"/>
          <w:color w:val="auto"/>
          <w:sz w:val="20"/>
          <w:szCs w:val="20"/>
        </w:rPr>
        <w:t>8.3.1. Сведения о выпусках, все ценные бумаги которых погашены</w:t>
      </w:r>
    </w:p>
    <w:p w:rsidR="005B4ABF" w:rsidRPr="00FC59CB" w:rsidRDefault="005B4ABF" w:rsidP="005B4ABF">
      <w:pPr>
        <w:ind w:left="284"/>
        <w:rPr>
          <w:rFonts w:ascii="Times New Roman" w:hAnsi="Times New Roman" w:cs="Times New Roman"/>
          <w:sz w:val="20"/>
          <w:szCs w:val="20"/>
        </w:rPr>
      </w:pPr>
      <w:r w:rsidRPr="00FC59CB">
        <w:rPr>
          <w:rFonts w:ascii="Times New Roman" w:hAnsi="Times New Roman" w:cs="Times New Roman"/>
          <w:sz w:val="20"/>
          <w:szCs w:val="20"/>
        </w:rPr>
        <w:t>Указанных выпусков нет</w:t>
      </w:r>
    </w:p>
    <w:p w:rsidR="005B4ABF" w:rsidRPr="00FC59CB" w:rsidRDefault="005B4ABF" w:rsidP="005B4ABF">
      <w:pPr>
        <w:pStyle w:val="2"/>
        <w:ind w:left="284"/>
        <w:rPr>
          <w:rFonts w:ascii="Times New Roman" w:hAnsi="Times New Roman" w:cs="Times New Roman"/>
          <w:color w:val="auto"/>
          <w:sz w:val="20"/>
          <w:szCs w:val="20"/>
        </w:rPr>
      </w:pPr>
      <w:r w:rsidRPr="00FC59CB">
        <w:rPr>
          <w:rFonts w:ascii="Times New Roman" w:hAnsi="Times New Roman" w:cs="Times New Roman"/>
          <w:color w:val="auto"/>
          <w:sz w:val="20"/>
          <w:szCs w:val="20"/>
        </w:rPr>
        <w:t>8.3.2. Сведения о выпусках, ценные бумаги которых не являются погашенными</w:t>
      </w:r>
    </w:p>
    <w:p w:rsidR="005B4ABF" w:rsidRPr="00FC59CB" w:rsidRDefault="005B4ABF" w:rsidP="005B4ABF">
      <w:pPr>
        <w:ind w:left="284"/>
        <w:rPr>
          <w:rFonts w:ascii="Times New Roman" w:hAnsi="Times New Roman" w:cs="Times New Roman"/>
          <w:sz w:val="20"/>
          <w:szCs w:val="20"/>
        </w:rPr>
      </w:pPr>
      <w:r w:rsidRPr="00FC59CB">
        <w:rPr>
          <w:rFonts w:ascii="Times New Roman" w:hAnsi="Times New Roman" w:cs="Times New Roman"/>
          <w:sz w:val="20"/>
          <w:szCs w:val="20"/>
        </w:rPr>
        <w:t>Указанных выпусков нет</w:t>
      </w:r>
    </w:p>
    <w:p w:rsidR="002942D2" w:rsidRPr="00FC59CB" w:rsidRDefault="002942D2" w:rsidP="005B4ABF">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 xml:space="preserve">8.4. </w:t>
      </w:r>
      <w:proofErr w:type="gramStart"/>
      <w:r w:rsidRPr="00FC59CB">
        <w:rPr>
          <w:rFonts w:ascii="Times New Roman" w:hAnsi="Times New Roman" w:cs="Times New Roman"/>
          <w:b/>
          <w:sz w:val="24"/>
          <w:szCs w:val="24"/>
        </w:rPr>
        <w:t>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roofErr w:type="gramEnd"/>
    </w:p>
    <w:p w:rsidR="005B4ABF" w:rsidRPr="00FC59CB" w:rsidRDefault="005B4ABF" w:rsidP="00F5475B">
      <w:pPr>
        <w:ind w:left="284"/>
        <w:jc w:val="both"/>
        <w:rPr>
          <w:rFonts w:ascii="Times New Roman" w:hAnsi="Times New Roman" w:cs="Times New Roman"/>
          <w:sz w:val="20"/>
          <w:szCs w:val="20"/>
        </w:rPr>
      </w:pPr>
      <w:bookmarkStart w:id="93" w:name="Par6610"/>
      <w:bookmarkEnd w:id="93"/>
      <w:r w:rsidRPr="00FC59CB">
        <w:rPr>
          <w:rFonts w:ascii="Times New Roman" w:hAnsi="Times New Roman" w:cs="Times New Roman"/>
          <w:sz w:val="20"/>
          <w:szCs w:val="20"/>
        </w:rPr>
        <w:t>Эмитент не регистрировал проспект облигаций с обеспечением, допуск к торгам на фондовой бирже биржевых облигаций с обеспечением  не осуществлялся</w:t>
      </w:r>
    </w:p>
    <w:p w:rsidR="002942D2" w:rsidRPr="00FC59CB" w:rsidRDefault="002942D2" w:rsidP="000E5F6D">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8.5. Сведения об организациях, осуществляющих учет прав на эмиссионные ценные бумаги эмитента</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Лицо, осуществляющее ведение реестра владельцев именных ценных бумаг эмитента: регистратор</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Сведения о регистраторе</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Полное фирменное наименование: Акционерное общество "Регистратор РОСТ"</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Сокращенное фирменное наименование: АО "Регистратор РОСТ"</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Место нахождения: 107996, г. Москва, ул. Стромынка, дом 18, корп. 13</w:t>
      </w:r>
      <w:bookmarkStart w:id="94" w:name="_GoBack"/>
      <w:bookmarkEnd w:id="94"/>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ИНН: 7726030449</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ОГРН: 1027739216757</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Данные о лицензии на осуществление деятельности по ведению реестра владельцев ценных бумаг</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Номер: 10-000-1-00264</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выдачи: 03.12.2002</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окончания действия:</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Наименование органа, выдавшего лицензию: ФКЦБ (ФСФР) России</w:t>
      </w:r>
    </w:p>
    <w:p w:rsidR="000E5F6D" w:rsidRPr="00FC59CB" w:rsidRDefault="000E5F6D" w:rsidP="008B41AF">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 которой регистратор осуществляет ведение реестра  владельцев ценных бумаг эмитента: 25.07.2011</w:t>
      </w:r>
    </w:p>
    <w:p w:rsidR="000E5F6D" w:rsidRPr="00FC59CB" w:rsidRDefault="000E5F6D" w:rsidP="00A76120">
      <w:pPr>
        <w:pStyle w:val="ConsPlusNonformat"/>
        <w:ind w:firstLine="284"/>
        <w:jc w:val="both"/>
        <w:outlineLvl w:val="3"/>
        <w:rPr>
          <w:rFonts w:ascii="Times New Roman" w:hAnsi="Times New Roman" w:cs="Times New Roman"/>
          <w:b/>
          <w:sz w:val="24"/>
          <w:szCs w:val="24"/>
        </w:rPr>
      </w:pPr>
      <w:bookmarkStart w:id="95" w:name="Par6621"/>
      <w:bookmarkEnd w:id="95"/>
    </w:p>
    <w:p w:rsidR="002942D2" w:rsidRPr="00FC59CB" w:rsidRDefault="002942D2" w:rsidP="008B41AF">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0E5F6D" w:rsidRPr="00FC59CB" w:rsidRDefault="000E5F6D" w:rsidP="008B41AF">
      <w:pPr>
        <w:ind w:left="284"/>
        <w:jc w:val="both"/>
        <w:rPr>
          <w:rFonts w:ascii="Times New Roman" w:hAnsi="Times New Roman" w:cs="Times New Roman"/>
          <w:sz w:val="20"/>
          <w:szCs w:val="20"/>
        </w:rPr>
      </w:pPr>
      <w:bookmarkStart w:id="96" w:name="Par6625"/>
      <w:bookmarkEnd w:id="96"/>
      <w:r w:rsidRPr="00FC59CB">
        <w:rPr>
          <w:rFonts w:ascii="Times New Roman" w:hAnsi="Times New Roman" w:cs="Times New Roman"/>
          <w:sz w:val="20"/>
          <w:szCs w:val="20"/>
        </w:rPr>
        <w:t>Федеральный закон от 17 июля 1999 г. №167-ФЗ “О ратификации Соглашения между Правительством Российской Федерации и Правительством Республики Кипр об избежание двойного налогообложения в отношении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налогов</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на</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доходы и капитал”.</w:t>
      </w:r>
      <w:r w:rsidRPr="00FC59CB">
        <w:rPr>
          <w:rFonts w:ascii="Times New Roman" w:hAnsi="Times New Roman" w:cs="Times New Roman"/>
          <w:sz w:val="20"/>
          <w:szCs w:val="20"/>
        </w:rPr>
        <w:br/>
        <w:t>Федеральный закон от 8 февраля 1998 г. №18-ФЗ “О ратификации Конвенции между Правительством Российской Федерации и Правительством Французской Республики об избежание двойного налогообложения и предотвращении уклонения от налогов и нарушения налогового законодательства в отношении налогов на доходы</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имущество”.</w:t>
      </w:r>
      <w:r w:rsidRPr="00FC59CB">
        <w:rPr>
          <w:rFonts w:ascii="Times New Roman" w:hAnsi="Times New Roman" w:cs="Times New Roman"/>
          <w:sz w:val="20"/>
          <w:szCs w:val="20"/>
        </w:rPr>
        <w:br/>
      </w:r>
      <w:proofErr w:type="gramStart"/>
      <w:r w:rsidRPr="00FC59CB">
        <w:rPr>
          <w:rFonts w:ascii="Times New Roman" w:hAnsi="Times New Roman" w:cs="Times New Roman"/>
          <w:sz w:val="20"/>
          <w:szCs w:val="20"/>
        </w:rPr>
        <w:t xml:space="preserve">Федеральный закон от 19 марта 1997 г. №65-ФЗ “О ратификации Конвенции между Правительством Российской Федерации и Правительством Соединительного Королевства Великобритании и Северной </w:t>
      </w:r>
      <w:r w:rsidRPr="00FC59CB">
        <w:rPr>
          <w:rFonts w:ascii="Times New Roman" w:hAnsi="Times New Roman" w:cs="Times New Roman"/>
          <w:sz w:val="20"/>
          <w:szCs w:val="20"/>
        </w:rPr>
        <w:lastRenderedPageBreak/>
        <w:t xml:space="preserve">Ирландии об </w:t>
      </w:r>
      <w:proofErr w:type="spellStart"/>
      <w:r w:rsidRPr="00FC59CB">
        <w:rPr>
          <w:rFonts w:ascii="Times New Roman" w:hAnsi="Times New Roman" w:cs="Times New Roman"/>
          <w:sz w:val="20"/>
          <w:szCs w:val="20"/>
        </w:rPr>
        <w:t>избежании</w:t>
      </w:r>
      <w:proofErr w:type="spellEnd"/>
      <w:r w:rsidRPr="00FC59CB">
        <w:rPr>
          <w:rFonts w:ascii="Times New Roman" w:hAnsi="Times New Roman" w:cs="Times New Roman"/>
          <w:sz w:val="20"/>
          <w:szCs w:val="20"/>
        </w:rPr>
        <w:t xml:space="preserve"> двойного налогообложения и предотвращении уклонения от налогообложения в отношении налогов на доходы и прирост стоимости имущества и соглашения между Правительством Российской</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Федерации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xml:space="preserve"> </w:t>
      </w:r>
      <w:r w:rsidRPr="00FC59CB">
        <w:rPr>
          <w:rFonts w:ascii="Times New Roman" w:hAnsi="Times New Roman" w:cs="Times New Roman"/>
          <w:sz w:val="20"/>
          <w:szCs w:val="20"/>
        </w:rPr>
        <w:t>Правительством Соединенного Королевства Великобритании и Северной Ирландии от 15 февраля 1994 года</w:t>
      </w:r>
      <w:proofErr w:type="gramEnd"/>
      <w:r w:rsidRPr="00FC59CB">
        <w:rPr>
          <w:rFonts w:ascii="Times New Roman" w:hAnsi="Times New Roman" w:cs="Times New Roman"/>
          <w:sz w:val="20"/>
          <w:szCs w:val="20"/>
        </w:rPr>
        <w:t>, заключенного в форме обмена нотами, о применении отдельных положений Конвенции”.</w:t>
      </w:r>
      <w:r w:rsidRPr="00FC59CB">
        <w:rPr>
          <w:rFonts w:ascii="Times New Roman" w:hAnsi="Times New Roman" w:cs="Times New Roman"/>
          <w:sz w:val="20"/>
          <w:szCs w:val="20"/>
        </w:rPr>
        <w:br/>
        <w:t>Федеральный закон от 26 февраля 1997 г. №38-ФЗ “О ратификации Соглашения между Российской Федерацией и Швейцарской Конфедерацией об избежание двойного налогообложения в отношении налогов на</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доходы</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капитал”.</w:t>
      </w:r>
      <w:r w:rsidRPr="00FC59CB">
        <w:rPr>
          <w:rFonts w:ascii="Times New Roman" w:hAnsi="Times New Roman" w:cs="Times New Roman"/>
          <w:sz w:val="20"/>
          <w:szCs w:val="20"/>
        </w:rPr>
        <w:br/>
        <w:t>Федеральный закон от 26 февраля 1997 г. №42-ФЗ “О ратификации Соглашения между Правительством Российской Федерации и Правительством Канады об избежание двойного налогообложения и предотвращении уклонения от налогообложения в отношении налогов на доходы и имущество”.</w:t>
      </w:r>
      <w:r w:rsidRPr="00FC59CB">
        <w:rPr>
          <w:rFonts w:ascii="Times New Roman" w:hAnsi="Times New Roman" w:cs="Times New Roman"/>
          <w:sz w:val="20"/>
          <w:szCs w:val="20"/>
        </w:rPr>
        <w:br/>
        <w:t>Федеральный закон от 18 декабря 1996 г. №158-ФЗ “О ратификации Соглашения между Российской Федерацией и Федеративной Республикой Германия об избежание двойного налогообложения в отношении налогов</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на</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доходы</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имущество”.</w:t>
      </w:r>
      <w:r w:rsidRPr="00FC59CB">
        <w:rPr>
          <w:rFonts w:ascii="Times New Roman" w:hAnsi="Times New Roman" w:cs="Times New Roman"/>
          <w:sz w:val="20"/>
          <w:szCs w:val="20"/>
        </w:rPr>
        <w:br/>
        <w:t>Договор между Российской Федерацией и Соединенными Штатами Америки об избежание двойного налогообложения и предотвращении уклонения от налогообложения в отношении налогов на доходы и капитал</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(Вашингтон,</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17</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июня</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1992 г.)</w:t>
      </w:r>
      <w:r w:rsidR="008B41AF" w:rsidRPr="00FC59CB">
        <w:rPr>
          <w:rFonts w:ascii="Times New Roman" w:hAnsi="Times New Roman" w:cs="Times New Roman"/>
          <w:sz w:val="20"/>
          <w:szCs w:val="20"/>
        </w:rPr>
        <w:t xml:space="preserve"> </w:t>
      </w:r>
      <w:r w:rsidRPr="00FC59CB">
        <w:rPr>
          <w:rFonts w:ascii="Times New Roman" w:hAnsi="Times New Roman" w:cs="Times New Roman"/>
          <w:sz w:val="20"/>
          <w:szCs w:val="20"/>
        </w:rPr>
        <w:t>Конвенция между Правительством СССР и Правительством Японии об избежание двойного налогообложения в отношении налогов на доходы</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(Токио,</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18</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января</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1986г.)</w:t>
      </w:r>
      <w:r w:rsidRPr="00FC59CB">
        <w:rPr>
          <w:rFonts w:ascii="Times New Roman" w:hAnsi="Times New Roman" w:cs="Times New Roman"/>
          <w:sz w:val="20"/>
          <w:szCs w:val="20"/>
        </w:rPr>
        <w:br/>
        <w:t>Федеральный закон от 22 декабря 2008 года N 259-ФЗ «О ратификации Конвенции между Правительством Российской Федерации и Правительством Королевства Таиланд об избежание двойного налогообложения и предотвращении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уклонения</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от</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налогообложения</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в</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отношении</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налогов</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на</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доходы».</w:t>
      </w:r>
      <w:r w:rsidRPr="00FC59CB">
        <w:rPr>
          <w:rFonts w:ascii="Times New Roman" w:hAnsi="Times New Roman" w:cs="Times New Roman"/>
          <w:sz w:val="20"/>
          <w:szCs w:val="20"/>
        </w:rPr>
        <w:br/>
        <w:t>Федеральный закон от 30 декабря 2008 года N 300-ФЗ «О ратификации Конвенции между Правительством Российской Федерации и Правительством Федеративной республики Бразилия об избежание двойного налогообложения и предотвращении</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уклонения</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от</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налогообложения</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в отношении налогов на доходы».</w:t>
      </w:r>
      <w:r w:rsidRPr="00FC59CB">
        <w:rPr>
          <w:rFonts w:ascii="Times New Roman" w:hAnsi="Times New Roman" w:cs="Times New Roman"/>
          <w:sz w:val="20"/>
          <w:szCs w:val="20"/>
        </w:rPr>
        <w:br/>
        <w:t xml:space="preserve">Федеральный закон 30 декабря 2008 года N 298-ФЗ «О ратификации Конвенции между Правительством Российской Федерации и Правительством </w:t>
      </w:r>
      <w:proofErr w:type="spellStart"/>
      <w:r w:rsidRPr="00FC59CB">
        <w:rPr>
          <w:rFonts w:ascii="Times New Roman" w:hAnsi="Times New Roman" w:cs="Times New Roman"/>
          <w:sz w:val="20"/>
          <w:szCs w:val="20"/>
        </w:rPr>
        <w:t>Боливарской</w:t>
      </w:r>
      <w:proofErr w:type="spellEnd"/>
      <w:r w:rsidRPr="00FC59CB">
        <w:rPr>
          <w:rFonts w:ascii="Times New Roman" w:hAnsi="Times New Roman" w:cs="Times New Roman"/>
          <w:sz w:val="20"/>
          <w:szCs w:val="20"/>
        </w:rPr>
        <w:t xml:space="preserve"> республики Венесуэла об избежание двойного налогообложения и предотвращении уклонения от налогообложения в отношении налогов на доходы и капитал».</w:t>
      </w:r>
      <w:r w:rsidRPr="00FC59CB">
        <w:rPr>
          <w:rFonts w:ascii="Times New Roman" w:hAnsi="Times New Roman" w:cs="Times New Roman"/>
          <w:sz w:val="20"/>
          <w:szCs w:val="20"/>
        </w:rPr>
        <w:br/>
        <w:t>Федеральный закон от 22 декабря 2008 года N 260-ФЗ «О ратификации протокола о внесении изменений в соглашение между Российской Федерацией и Федеративной Республикой Германия «Об избежание двойного налогообложения</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в</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отношении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налогов</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на</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доходы</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имущество»</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от</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29</w:t>
      </w:r>
      <w:r w:rsidR="008B41AF" w:rsidRPr="00FC59CB">
        <w:rPr>
          <w:rFonts w:ascii="Times New Roman" w:hAnsi="Times New Roman" w:cs="Times New Roman"/>
          <w:sz w:val="20"/>
          <w:szCs w:val="20"/>
        </w:rPr>
        <w:t xml:space="preserve"> </w:t>
      </w:r>
      <w:r w:rsidRPr="00FC59CB">
        <w:rPr>
          <w:rFonts w:ascii="Times New Roman" w:hAnsi="Times New Roman" w:cs="Times New Roman"/>
          <w:sz w:val="20"/>
          <w:szCs w:val="20"/>
        </w:rPr>
        <w:t>мая 1996 года и протокола к нему от 29 мая</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1996</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года».</w:t>
      </w:r>
      <w:r w:rsidRPr="00FC59CB">
        <w:rPr>
          <w:rFonts w:ascii="Times New Roman" w:hAnsi="Times New Roman" w:cs="Times New Roman"/>
          <w:sz w:val="20"/>
          <w:szCs w:val="20"/>
        </w:rPr>
        <w:br/>
        <w:t>Федеральный закон от 22 декабря 2008 года N 256-ФЗ «О ратификации Соглашения между Правительством Российской Федерации и Правительством Республики Сингапур об избежание двойного налогообложения и предотвращении уклонения от налогообложения в отношении налогов</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на</w:t>
      </w:r>
      <w:r w:rsidRPr="00FC59CB">
        <w:rPr>
          <w:rFonts w:ascii="Times New Roman" w:hAnsi="Times New Roman" w:cs="Times New Roman"/>
          <w:sz w:val="20"/>
          <w:szCs w:val="20"/>
          <w:lang w:val="en-US"/>
        </w:rPr>
        <w:t> </w:t>
      </w:r>
      <w:r w:rsidRPr="00FC59CB">
        <w:rPr>
          <w:rFonts w:ascii="Times New Roman" w:hAnsi="Times New Roman" w:cs="Times New Roman"/>
          <w:sz w:val="20"/>
          <w:szCs w:val="20"/>
        </w:rPr>
        <w:t>доходы».</w:t>
      </w:r>
      <w:r w:rsidRPr="00FC59CB">
        <w:rPr>
          <w:rFonts w:ascii="Times New Roman" w:hAnsi="Times New Roman" w:cs="Times New Roman"/>
          <w:sz w:val="20"/>
          <w:szCs w:val="20"/>
        </w:rPr>
        <w:br/>
        <w:t>Федеральный закон от 3 декабря 2008 года N 231-ФЗ «О ратификации Конвенции между Правительством Российской Федерации и Правительством Алжирской Народной Демократической Республики об избежание двойного налогообложения и предотвращении уклонения от налогообложения в отношении налогов на доходы</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имущество».</w:t>
      </w:r>
      <w:r w:rsidRPr="00FC59CB">
        <w:rPr>
          <w:rFonts w:ascii="Times New Roman" w:hAnsi="Times New Roman" w:cs="Times New Roman"/>
          <w:sz w:val="20"/>
          <w:szCs w:val="20"/>
        </w:rPr>
        <w:br/>
      </w:r>
      <w:proofErr w:type="gramStart"/>
      <w:r w:rsidRPr="00FC59CB">
        <w:rPr>
          <w:rFonts w:ascii="Times New Roman" w:hAnsi="Times New Roman" w:cs="Times New Roman"/>
          <w:sz w:val="20"/>
          <w:szCs w:val="20"/>
        </w:rPr>
        <w:t>Налоговый кодекс Российской Федерации, часть 1 от 31.07.1998г. № 146-ФЗ (статьи 11, 45)</w:t>
      </w:r>
      <w:r w:rsidRPr="00FC59CB">
        <w:rPr>
          <w:rFonts w:ascii="Times New Roman" w:hAnsi="Times New Roman" w:cs="Times New Roman"/>
          <w:sz w:val="20"/>
          <w:szCs w:val="20"/>
        </w:rPr>
        <w:br/>
        <w:t>Налоговый кодекс Российской Федерации, часть 2 от 05.08.2000г. № 117-ФЗ (статьи 207,208, 215, 224, 284, 310,</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312)</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Гражданский</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кодекс</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РФ,</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часть</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от</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30</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ноября</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1994г.,№</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51-ФЗ</w:t>
      </w:r>
      <w:r w:rsidR="008B41AF" w:rsidRPr="00FC59CB">
        <w:rPr>
          <w:rFonts w:ascii="Times New Roman" w:hAnsi="Times New Roman" w:cs="Times New Roman"/>
          <w:sz w:val="20"/>
          <w:szCs w:val="20"/>
        </w:rPr>
        <w:t xml:space="preserve"> </w:t>
      </w:r>
      <w:r w:rsidRPr="00FC59CB">
        <w:rPr>
          <w:rFonts w:ascii="Times New Roman" w:hAnsi="Times New Roman" w:cs="Times New Roman"/>
          <w:sz w:val="20"/>
          <w:szCs w:val="20"/>
        </w:rPr>
        <w:t>Гражданский кодекс РФ, часть 3, принята</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26</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ноября</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2001г.</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146-</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граждан</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в</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Российской</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Федерации».</w:t>
      </w:r>
      <w:proofErr w:type="gramEnd"/>
      <w:r w:rsidRPr="00FC59CB">
        <w:rPr>
          <w:rFonts w:ascii="Times New Roman" w:hAnsi="Times New Roman" w:cs="Times New Roman"/>
          <w:sz w:val="20"/>
          <w:szCs w:val="20"/>
        </w:rPr>
        <w:br/>
        <w:t>ФЗ «Об акционерных обществах», № 208-ФЗ от 26.12.1995г.</w:t>
      </w:r>
      <w:r w:rsidRPr="00FC59CB">
        <w:rPr>
          <w:rFonts w:ascii="Times New Roman" w:hAnsi="Times New Roman" w:cs="Times New Roman"/>
          <w:sz w:val="20"/>
          <w:szCs w:val="20"/>
        </w:rPr>
        <w:br/>
        <w:t>ФЗ «О несостоятельности (банкротстве)» от 26.10.2002г. № 127-ФЗ.</w:t>
      </w:r>
      <w:r w:rsidRPr="00FC59CB">
        <w:rPr>
          <w:rFonts w:ascii="Times New Roman" w:hAnsi="Times New Roman" w:cs="Times New Roman"/>
          <w:sz w:val="20"/>
          <w:szCs w:val="20"/>
        </w:rPr>
        <w:br/>
        <w:t>ФЗ «О защите прав и законных интересов инвесторов на рынке ценных бумаг» от 05.03.1999г. № 46-ФЗ.</w:t>
      </w:r>
      <w:r w:rsidRPr="00FC59CB">
        <w:rPr>
          <w:rFonts w:ascii="Times New Roman" w:hAnsi="Times New Roman" w:cs="Times New Roman"/>
          <w:sz w:val="20"/>
          <w:szCs w:val="20"/>
        </w:rPr>
        <w:br/>
        <w:t>ФЗ «О рынке ценных бумаг» от 22 апреля 1996г. № 39-ФЗ.</w:t>
      </w:r>
      <w:r w:rsidRPr="00FC59CB">
        <w:rPr>
          <w:rFonts w:ascii="Times New Roman" w:hAnsi="Times New Roman" w:cs="Times New Roman"/>
          <w:sz w:val="20"/>
          <w:szCs w:val="20"/>
        </w:rPr>
        <w:br/>
        <w:t>ФЗ «О валютном</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регулировании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и</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валютном</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контроле»</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от</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10.12.2003г.</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w:t>
      </w:r>
      <w:r w:rsidR="008B41AF" w:rsidRPr="00FC59CB">
        <w:rPr>
          <w:rFonts w:ascii="Times New Roman" w:hAnsi="Times New Roman" w:cs="Times New Roman"/>
          <w:sz w:val="20"/>
          <w:szCs w:val="20"/>
        </w:rPr>
        <w:t> </w:t>
      </w:r>
      <w:r w:rsidRPr="00FC59CB">
        <w:rPr>
          <w:rFonts w:ascii="Times New Roman" w:hAnsi="Times New Roman" w:cs="Times New Roman"/>
          <w:sz w:val="20"/>
          <w:szCs w:val="20"/>
        </w:rPr>
        <w:t>173-ФЗ</w:t>
      </w:r>
      <w:r w:rsidR="008B41AF" w:rsidRPr="00FC59CB">
        <w:rPr>
          <w:rFonts w:ascii="Times New Roman" w:hAnsi="Times New Roman" w:cs="Times New Roman"/>
          <w:sz w:val="20"/>
          <w:szCs w:val="20"/>
        </w:rPr>
        <w:t xml:space="preserve"> </w:t>
      </w:r>
      <w:r w:rsidRPr="00FC59CB">
        <w:rPr>
          <w:rFonts w:ascii="Times New Roman" w:hAnsi="Times New Roman" w:cs="Times New Roman"/>
          <w:sz w:val="20"/>
          <w:szCs w:val="20"/>
        </w:rPr>
        <w:t>Положение о ведении реестра владельцев именных ценных бумаг, утверждено постановлением ФКЦБ России № 27 от 02 октября 1997г.</w:t>
      </w:r>
    </w:p>
    <w:p w:rsidR="002942D2" w:rsidRPr="00FC59CB" w:rsidRDefault="002942D2" w:rsidP="00752E35">
      <w:pPr>
        <w:pStyle w:val="ConsPlusNonformat"/>
        <w:ind w:left="284"/>
        <w:jc w:val="both"/>
        <w:outlineLvl w:val="3"/>
        <w:rPr>
          <w:rFonts w:ascii="Times New Roman" w:hAnsi="Times New Roman" w:cs="Times New Roman"/>
          <w:b/>
          <w:sz w:val="24"/>
          <w:szCs w:val="24"/>
        </w:rPr>
      </w:pPr>
      <w:r w:rsidRPr="00FC59CB">
        <w:rPr>
          <w:rFonts w:ascii="Times New Roman" w:hAnsi="Times New Roman" w:cs="Times New Roman"/>
          <w:b/>
          <w:sz w:val="24"/>
          <w:szCs w:val="24"/>
        </w:rPr>
        <w:t xml:space="preserve">8.7. </w:t>
      </w:r>
      <w:proofErr w:type="gramStart"/>
      <w:r w:rsidRPr="00FC59CB">
        <w:rPr>
          <w:rFonts w:ascii="Times New Roman" w:hAnsi="Times New Roman" w:cs="Times New Roman"/>
          <w:b/>
          <w:sz w:val="24"/>
          <w:szCs w:val="24"/>
        </w:rPr>
        <w:t>Сведения об объявленных (начисленных) и (или) о выплаченных дивидендах по акциям эмитента, а также о доходах по облигациям эмитента</w:t>
      </w:r>
      <w:proofErr w:type="gramEnd"/>
    </w:p>
    <w:p w:rsidR="002942D2" w:rsidRPr="00FC59CB" w:rsidRDefault="002942D2" w:rsidP="00752E35">
      <w:pPr>
        <w:pStyle w:val="ConsPlusNonformat"/>
        <w:ind w:left="284"/>
        <w:jc w:val="both"/>
        <w:outlineLvl w:val="4"/>
        <w:rPr>
          <w:rFonts w:ascii="Times New Roman" w:hAnsi="Times New Roman" w:cs="Times New Roman"/>
          <w:b/>
        </w:rPr>
      </w:pPr>
      <w:bookmarkStart w:id="97" w:name="Par6627"/>
      <w:bookmarkEnd w:id="97"/>
      <w:r w:rsidRPr="00FC59CB">
        <w:rPr>
          <w:rFonts w:ascii="Times New Roman" w:hAnsi="Times New Roman" w:cs="Times New Roman"/>
          <w:b/>
        </w:rPr>
        <w:t>8.7.1. Сведения об объявленных и выплаченных дивидендах по акциям эмитента</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Год:</w:t>
      </w:r>
      <w:r w:rsidRPr="00FC59CB">
        <w:rPr>
          <w:rFonts w:ascii="Times New Roman" w:hAnsi="Times New Roman" w:cs="Times New Roman"/>
          <w:b/>
          <w:bCs/>
          <w:iCs/>
          <w:sz w:val="20"/>
          <w:szCs w:val="20"/>
          <w:u w:val="single"/>
        </w:rPr>
        <w:t xml:space="preserve"> 2010</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Период:</w:t>
      </w:r>
      <w:r w:rsidRPr="00FC59CB">
        <w:rPr>
          <w:rFonts w:ascii="Times New Roman" w:hAnsi="Times New Roman" w:cs="Times New Roman"/>
          <w:bCs/>
          <w:iCs/>
          <w:sz w:val="20"/>
          <w:szCs w:val="20"/>
        </w:rPr>
        <w:t xml:space="preserve"> полный год</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Орган управления эмитента, принявший решение об объявлении дивидендов:</w:t>
      </w:r>
      <w:r w:rsidRPr="00FC59CB">
        <w:rPr>
          <w:rFonts w:ascii="Times New Roman" w:hAnsi="Times New Roman" w:cs="Times New Roman"/>
          <w:bCs/>
          <w:iCs/>
          <w:sz w:val="20"/>
          <w:szCs w:val="20"/>
        </w:rPr>
        <w:t xml:space="preserve"> Общее собрание акционеров (участников)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проведения собрания (заседания) органа управления эмитента, на котором принято решение о выплате (объявлении) дивидендов:</w:t>
      </w:r>
      <w:r w:rsidRPr="00FC59CB">
        <w:rPr>
          <w:rFonts w:ascii="Times New Roman" w:hAnsi="Times New Roman" w:cs="Times New Roman"/>
          <w:bCs/>
          <w:iCs/>
          <w:sz w:val="20"/>
          <w:szCs w:val="20"/>
        </w:rPr>
        <w:t xml:space="preserve"> 15.06.2011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FC59CB">
        <w:rPr>
          <w:rFonts w:ascii="Times New Roman" w:hAnsi="Times New Roman" w:cs="Times New Roman"/>
          <w:bCs/>
          <w:iCs/>
          <w:sz w:val="20"/>
          <w:szCs w:val="20"/>
        </w:rPr>
        <w:t xml:space="preserve"> 29.04.2011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составления протокола:</w:t>
      </w:r>
      <w:r w:rsidRPr="00FC59CB">
        <w:rPr>
          <w:rFonts w:ascii="Times New Roman" w:hAnsi="Times New Roman" w:cs="Times New Roman"/>
          <w:bCs/>
          <w:iCs/>
          <w:sz w:val="20"/>
          <w:szCs w:val="20"/>
        </w:rPr>
        <w:t xml:space="preserve"> 17.06.2011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Номер протокола:</w:t>
      </w:r>
      <w:r w:rsidRPr="00FC59CB">
        <w:rPr>
          <w:rFonts w:ascii="Times New Roman" w:hAnsi="Times New Roman" w:cs="Times New Roman"/>
          <w:bCs/>
          <w:iCs/>
          <w:sz w:val="20"/>
          <w:szCs w:val="20"/>
        </w:rPr>
        <w:t xml:space="preserve"> 11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Категория (тип) акций:</w:t>
      </w:r>
      <w:r w:rsidRPr="00FC59CB">
        <w:rPr>
          <w:rFonts w:ascii="Times New Roman" w:hAnsi="Times New Roman" w:cs="Times New Roman"/>
          <w:bCs/>
          <w:iCs/>
          <w:sz w:val="20"/>
          <w:szCs w:val="20"/>
        </w:rPr>
        <w:t xml:space="preserve"> </w:t>
      </w:r>
      <w:proofErr w:type="gramStart"/>
      <w:r w:rsidRPr="00FC59CB">
        <w:rPr>
          <w:rFonts w:ascii="Times New Roman" w:hAnsi="Times New Roman" w:cs="Times New Roman"/>
          <w:bCs/>
          <w:iCs/>
          <w:sz w:val="20"/>
          <w:szCs w:val="20"/>
        </w:rPr>
        <w:t>обыкновенные</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FC59CB">
        <w:rPr>
          <w:rFonts w:ascii="Times New Roman" w:hAnsi="Times New Roman" w:cs="Times New Roman"/>
          <w:bCs/>
          <w:iCs/>
          <w:sz w:val="20"/>
          <w:szCs w:val="20"/>
        </w:rPr>
        <w:t xml:space="preserve"> 0.511327</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FC59CB">
        <w:rPr>
          <w:rFonts w:ascii="Times New Roman" w:hAnsi="Times New Roman" w:cs="Times New Roman"/>
          <w:bCs/>
          <w:iCs/>
          <w:sz w:val="20"/>
          <w:szCs w:val="20"/>
        </w:rPr>
        <w:t xml:space="preserve"> 304 771 148.151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дивидендов, выплаченных по всем акциям эмитента одной категории (типа), руб.:</w:t>
      </w:r>
      <w:r w:rsidRPr="00FC59CB">
        <w:rPr>
          <w:rFonts w:ascii="Times New Roman" w:hAnsi="Times New Roman" w:cs="Times New Roman"/>
          <w:bCs/>
          <w:iCs/>
          <w:sz w:val="20"/>
          <w:szCs w:val="20"/>
        </w:rPr>
        <w:t xml:space="preserve"> 304 771 148.151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Источник выплаты объявленных дивидендов: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объявленных дивидендов в чистой прибыли отчетного года</w:t>
      </w:r>
      <w:proofErr w:type="gramStart"/>
      <w:r w:rsidRPr="00FC59CB">
        <w:rPr>
          <w:rFonts w:ascii="Times New Roman" w:hAnsi="Times New Roman" w:cs="Times New Roman"/>
          <w:sz w:val="20"/>
          <w:szCs w:val="20"/>
        </w:rPr>
        <w:t>, %:</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w:t>
      </w:r>
      <w:proofErr w:type="gramStart"/>
      <w:r w:rsidRPr="00FC59CB">
        <w:rPr>
          <w:rFonts w:ascii="Times New Roman" w:hAnsi="Times New Roman" w:cs="Times New Roman"/>
          <w:sz w:val="20"/>
          <w:szCs w:val="20"/>
        </w:rPr>
        <w:t>), %:</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Категория (тип) акций:</w:t>
      </w:r>
      <w:r w:rsidRPr="00FC59CB">
        <w:rPr>
          <w:rFonts w:ascii="Times New Roman" w:hAnsi="Times New Roman" w:cs="Times New Roman"/>
          <w:bCs/>
          <w:iCs/>
          <w:sz w:val="20"/>
          <w:szCs w:val="20"/>
        </w:rPr>
        <w:t xml:space="preserve"> привилегированные, тип</w:t>
      </w:r>
      <w:proofErr w:type="gramStart"/>
      <w:r w:rsidRPr="00FC59CB">
        <w:rPr>
          <w:rFonts w:ascii="Times New Roman" w:hAnsi="Times New Roman" w:cs="Times New Roman"/>
          <w:bCs/>
          <w:iCs/>
          <w:sz w:val="20"/>
          <w:szCs w:val="20"/>
        </w:rPr>
        <w:t xml:space="preserve"> А</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FC59CB">
        <w:rPr>
          <w:rFonts w:ascii="Times New Roman" w:hAnsi="Times New Roman" w:cs="Times New Roman"/>
          <w:bCs/>
          <w:iCs/>
          <w:sz w:val="20"/>
          <w:szCs w:val="20"/>
        </w:rPr>
        <w:t xml:space="preserve"> 0.511327</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FC59CB">
        <w:rPr>
          <w:rFonts w:ascii="Times New Roman" w:hAnsi="Times New Roman" w:cs="Times New Roman"/>
          <w:bCs/>
          <w:iCs/>
          <w:sz w:val="20"/>
          <w:szCs w:val="20"/>
        </w:rPr>
        <w:t xml:space="preserve"> 86 410 851.8419</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Источник выплаты объявленных дивидендов: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объявленных дивидендов в чистой прибыли отчетного года</w:t>
      </w:r>
      <w:proofErr w:type="gramStart"/>
      <w:r w:rsidRPr="00FC59CB">
        <w:rPr>
          <w:rFonts w:ascii="Times New Roman" w:hAnsi="Times New Roman" w:cs="Times New Roman"/>
          <w:sz w:val="20"/>
          <w:szCs w:val="20"/>
        </w:rPr>
        <w:t>, %:</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w:t>
      </w:r>
      <w:proofErr w:type="gramStart"/>
      <w:r w:rsidRPr="00FC59CB">
        <w:rPr>
          <w:rFonts w:ascii="Times New Roman" w:hAnsi="Times New Roman" w:cs="Times New Roman"/>
          <w:sz w:val="20"/>
          <w:szCs w:val="20"/>
        </w:rPr>
        <w:t>), %:</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Срок, отведенный для выплаты объявленных дивидендов по акциям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В течение 60 дней со дня принятия решения об </w:t>
      </w:r>
      <w:proofErr w:type="gramStart"/>
      <w:r w:rsidRPr="00FC59CB">
        <w:rPr>
          <w:rFonts w:ascii="Times New Roman" w:hAnsi="Times New Roman" w:cs="Times New Roman"/>
          <w:bCs/>
          <w:iCs/>
          <w:sz w:val="20"/>
          <w:szCs w:val="20"/>
        </w:rPr>
        <w:t>из</w:t>
      </w:r>
      <w:proofErr w:type="gramEnd"/>
      <w:r w:rsidRPr="00FC59CB">
        <w:rPr>
          <w:rFonts w:ascii="Times New Roman" w:hAnsi="Times New Roman" w:cs="Times New Roman"/>
          <w:bCs/>
          <w:iCs/>
          <w:sz w:val="20"/>
          <w:szCs w:val="20"/>
        </w:rPr>
        <w:t xml:space="preserve"> выплате</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sz w:val="20"/>
          <w:szCs w:val="20"/>
        </w:rPr>
        <w:t>Форма и иные условия выплаты объявленных дивидендов по акциям эмитента:</w:t>
      </w:r>
      <w:r w:rsidRPr="00FC59CB">
        <w:rPr>
          <w:rFonts w:ascii="Times New Roman" w:hAnsi="Times New Roman" w:cs="Times New Roman"/>
          <w:sz w:val="20"/>
          <w:szCs w:val="20"/>
        </w:rPr>
        <w:br/>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Год:</w:t>
      </w:r>
      <w:r w:rsidRPr="00FC59CB">
        <w:rPr>
          <w:rFonts w:ascii="Times New Roman" w:hAnsi="Times New Roman" w:cs="Times New Roman"/>
          <w:b/>
          <w:bCs/>
          <w:iCs/>
          <w:sz w:val="20"/>
          <w:szCs w:val="20"/>
          <w:u w:val="single"/>
        </w:rPr>
        <w:t xml:space="preserve"> 2011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17131C" w:rsidRPr="00FC59CB" w:rsidRDefault="0017131C" w:rsidP="00752E35">
      <w:pPr>
        <w:spacing w:after="0"/>
        <w:ind w:left="284"/>
        <w:jc w:val="both"/>
        <w:rPr>
          <w:rFonts w:ascii="Times New Roman" w:hAnsi="Times New Roman" w:cs="Times New Roman"/>
          <w:b/>
          <w:u w:val="single"/>
        </w:rPr>
      </w:pP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Год:</w:t>
      </w:r>
      <w:r w:rsidRPr="00FC59CB">
        <w:rPr>
          <w:rFonts w:ascii="Times New Roman" w:hAnsi="Times New Roman" w:cs="Times New Roman"/>
          <w:b/>
          <w:bCs/>
          <w:iCs/>
          <w:sz w:val="20"/>
          <w:szCs w:val="20"/>
          <w:u w:val="single"/>
        </w:rPr>
        <w:t xml:space="preserve"> 2012</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Период:</w:t>
      </w:r>
      <w:r w:rsidRPr="00FC59CB">
        <w:rPr>
          <w:rFonts w:ascii="Times New Roman" w:hAnsi="Times New Roman" w:cs="Times New Roman"/>
          <w:bCs/>
          <w:iCs/>
          <w:sz w:val="20"/>
          <w:szCs w:val="20"/>
        </w:rPr>
        <w:t xml:space="preserve"> 3 мес.</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Орган управления эмитента, принявший решение об объявлении дивидендов:</w:t>
      </w:r>
      <w:r w:rsidRPr="00FC59CB">
        <w:rPr>
          <w:rFonts w:ascii="Times New Roman" w:hAnsi="Times New Roman" w:cs="Times New Roman"/>
          <w:bCs/>
          <w:iCs/>
          <w:sz w:val="20"/>
          <w:szCs w:val="20"/>
        </w:rPr>
        <w:t xml:space="preserve"> Внеочередное общее собрание акционеров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проведения собрания (заседания) органа управления эмитента, на котором принято решение о выплате (объявлении) дивидендов:</w:t>
      </w:r>
      <w:r w:rsidRPr="00FC59CB">
        <w:rPr>
          <w:rFonts w:ascii="Times New Roman" w:hAnsi="Times New Roman" w:cs="Times New Roman"/>
          <w:bCs/>
          <w:iCs/>
          <w:sz w:val="20"/>
          <w:szCs w:val="20"/>
        </w:rPr>
        <w:t xml:space="preserve"> 29.06.2012</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FC59CB">
        <w:rPr>
          <w:rFonts w:ascii="Times New Roman" w:hAnsi="Times New Roman" w:cs="Times New Roman"/>
          <w:bCs/>
          <w:iCs/>
          <w:sz w:val="20"/>
          <w:szCs w:val="20"/>
        </w:rPr>
        <w:t xml:space="preserve"> 25.05.2012</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составления протокола:</w:t>
      </w:r>
      <w:r w:rsidRPr="00FC59CB">
        <w:rPr>
          <w:rFonts w:ascii="Times New Roman" w:hAnsi="Times New Roman" w:cs="Times New Roman"/>
          <w:bCs/>
          <w:iCs/>
          <w:sz w:val="20"/>
          <w:szCs w:val="20"/>
        </w:rPr>
        <w:t xml:space="preserve"> 03.07.2012</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Номер протокола:</w:t>
      </w:r>
      <w:r w:rsidRPr="00FC59CB">
        <w:rPr>
          <w:rFonts w:ascii="Times New Roman" w:hAnsi="Times New Roman" w:cs="Times New Roman"/>
          <w:bCs/>
          <w:iCs/>
          <w:sz w:val="20"/>
          <w:szCs w:val="20"/>
        </w:rPr>
        <w:t xml:space="preserve"> 14</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Категория (тип) акций:</w:t>
      </w:r>
      <w:r w:rsidRPr="00FC59CB">
        <w:rPr>
          <w:rFonts w:ascii="Times New Roman" w:hAnsi="Times New Roman" w:cs="Times New Roman"/>
          <w:bCs/>
          <w:iCs/>
          <w:sz w:val="20"/>
          <w:szCs w:val="20"/>
        </w:rPr>
        <w:t xml:space="preserve"> привилегированные, тип</w:t>
      </w:r>
      <w:proofErr w:type="gramStart"/>
      <w:r w:rsidRPr="00FC59CB">
        <w:rPr>
          <w:rFonts w:ascii="Times New Roman" w:hAnsi="Times New Roman" w:cs="Times New Roman"/>
          <w:bCs/>
          <w:iCs/>
          <w:sz w:val="20"/>
          <w:szCs w:val="20"/>
        </w:rPr>
        <w:t xml:space="preserve"> А</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FC59CB">
        <w:rPr>
          <w:rFonts w:ascii="Times New Roman" w:hAnsi="Times New Roman" w:cs="Times New Roman"/>
          <w:bCs/>
          <w:iCs/>
          <w:sz w:val="20"/>
          <w:szCs w:val="20"/>
        </w:rPr>
        <w:t xml:space="preserve"> 0.522853</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FC59CB">
        <w:rPr>
          <w:rFonts w:ascii="Times New Roman" w:hAnsi="Times New Roman" w:cs="Times New Roman"/>
          <w:bCs/>
          <w:iCs/>
          <w:sz w:val="20"/>
          <w:szCs w:val="20"/>
        </w:rPr>
        <w:t xml:space="preserve"> 88 358 719.821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дивидендов, выплаченных по всем акциям эмитента одной категории (типа), руб.:</w:t>
      </w:r>
      <w:r w:rsidRPr="00FC59CB">
        <w:rPr>
          <w:rFonts w:ascii="Times New Roman" w:hAnsi="Times New Roman" w:cs="Times New Roman"/>
          <w:bCs/>
          <w:iCs/>
          <w:sz w:val="20"/>
          <w:szCs w:val="20"/>
        </w:rPr>
        <w:t xml:space="preserve"> 88 358 719.821</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Источник выплаты объявленных дивидендов:</w:t>
      </w:r>
      <w:r w:rsidRPr="00FC59CB">
        <w:rPr>
          <w:rFonts w:ascii="Times New Roman" w:hAnsi="Times New Roman" w:cs="Times New Roman"/>
          <w:bCs/>
          <w:iCs/>
          <w:sz w:val="20"/>
          <w:szCs w:val="20"/>
        </w:rPr>
        <w:t xml:space="preserve"> Нераспределенная прибыль прошлых лет</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объявленных дивидендов в чистой прибыли отчетного года</w:t>
      </w:r>
      <w:proofErr w:type="gramStart"/>
      <w:r w:rsidRPr="00FC59CB">
        <w:rPr>
          <w:rFonts w:ascii="Times New Roman" w:hAnsi="Times New Roman" w:cs="Times New Roman"/>
          <w:sz w:val="20"/>
          <w:szCs w:val="20"/>
        </w:rPr>
        <w:t>, %:</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lastRenderedPageBreak/>
        <w:t>Доля выплаченных дивидендов в общем размере объявленных дивидендов по акциям данной категории (типа), %:</w:t>
      </w:r>
      <w:r w:rsidRPr="00FC59CB">
        <w:rPr>
          <w:rFonts w:ascii="Times New Roman" w:hAnsi="Times New Roman" w:cs="Times New Roman"/>
          <w:bCs/>
          <w:iCs/>
          <w:sz w:val="20"/>
          <w:szCs w:val="20"/>
        </w:rPr>
        <w:t xml:space="preserve"> 100</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Категория (тип) акций:</w:t>
      </w:r>
      <w:r w:rsidRPr="00FC59CB">
        <w:rPr>
          <w:rFonts w:ascii="Times New Roman" w:hAnsi="Times New Roman" w:cs="Times New Roman"/>
          <w:bCs/>
          <w:iCs/>
          <w:sz w:val="20"/>
          <w:szCs w:val="20"/>
        </w:rPr>
        <w:t xml:space="preserve"> </w:t>
      </w:r>
      <w:proofErr w:type="gramStart"/>
      <w:r w:rsidRPr="00FC59CB">
        <w:rPr>
          <w:rFonts w:ascii="Times New Roman" w:hAnsi="Times New Roman" w:cs="Times New Roman"/>
          <w:bCs/>
          <w:iCs/>
          <w:sz w:val="20"/>
          <w:szCs w:val="20"/>
        </w:rPr>
        <w:t>обыкновенные</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FC59CB">
        <w:rPr>
          <w:rFonts w:ascii="Times New Roman" w:hAnsi="Times New Roman" w:cs="Times New Roman"/>
          <w:bCs/>
          <w:iCs/>
          <w:sz w:val="20"/>
          <w:szCs w:val="20"/>
        </w:rPr>
        <w:t xml:space="preserve"> 0.522853</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FC59CB">
        <w:rPr>
          <w:rFonts w:ascii="Times New Roman" w:hAnsi="Times New Roman" w:cs="Times New Roman"/>
          <w:bCs/>
          <w:iCs/>
          <w:sz w:val="20"/>
          <w:szCs w:val="20"/>
        </w:rPr>
        <w:t xml:space="preserve"> 311 641 280.5</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дивидендов, выплаченных по всем акциям эмитента одной категории (типа), руб.:</w:t>
      </w:r>
      <w:r w:rsidRPr="00FC59CB">
        <w:rPr>
          <w:rFonts w:ascii="Times New Roman" w:hAnsi="Times New Roman" w:cs="Times New Roman"/>
          <w:bCs/>
          <w:iCs/>
          <w:sz w:val="20"/>
          <w:szCs w:val="20"/>
        </w:rPr>
        <w:t xml:space="preserve"> 311 641 280.5</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Источник выплаты объявленных дивидендов:</w:t>
      </w:r>
      <w:r w:rsidRPr="00FC59CB">
        <w:rPr>
          <w:rFonts w:ascii="Times New Roman" w:hAnsi="Times New Roman" w:cs="Times New Roman"/>
          <w:bCs/>
          <w:iCs/>
          <w:sz w:val="20"/>
          <w:szCs w:val="20"/>
        </w:rPr>
        <w:t xml:space="preserve"> Нераспределенная прибыль прошлых лет</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объявленных дивидендов в чистой прибыли отчетного года</w:t>
      </w:r>
      <w:proofErr w:type="gramStart"/>
      <w:r w:rsidRPr="00FC59CB">
        <w:rPr>
          <w:rFonts w:ascii="Times New Roman" w:hAnsi="Times New Roman" w:cs="Times New Roman"/>
          <w:sz w:val="20"/>
          <w:szCs w:val="20"/>
        </w:rPr>
        <w:t>, %:</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 %:</w:t>
      </w:r>
      <w:r w:rsidRPr="00FC59CB">
        <w:rPr>
          <w:rFonts w:ascii="Times New Roman" w:hAnsi="Times New Roman" w:cs="Times New Roman"/>
          <w:bCs/>
          <w:iCs/>
          <w:sz w:val="20"/>
          <w:szCs w:val="20"/>
        </w:rPr>
        <w:t xml:space="preserve"> 100</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Срок, отведенный для выплаты объявленных дивидендов по акциям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В течение 60 дней </w:t>
      </w:r>
      <w:proofErr w:type="gramStart"/>
      <w:r w:rsidRPr="00FC59CB">
        <w:rPr>
          <w:rFonts w:ascii="Times New Roman" w:hAnsi="Times New Roman" w:cs="Times New Roman"/>
          <w:bCs/>
          <w:iCs/>
          <w:sz w:val="20"/>
          <w:szCs w:val="20"/>
        </w:rPr>
        <w:t>с даты принятия</w:t>
      </w:r>
      <w:proofErr w:type="gramEnd"/>
      <w:r w:rsidRPr="00FC59CB">
        <w:rPr>
          <w:rFonts w:ascii="Times New Roman" w:hAnsi="Times New Roman" w:cs="Times New Roman"/>
          <w:bCs/>
          <w:iCs/>
          <w:sz w:val="20"/>
          <w:szCs w:val="20"/>
        </w:rPr>
        <w:t xml:space="preserve"> решения о  выплате</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Форма и иные условия выплаты объявленных дивидендов по акциям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Выплату произвести в денежной форме</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Год:</w:t>
      </w:r>
      <w:r w:rsidRPr="00FC59CB">
        <w:rPr>
          <w:rFonts w:ascii="Times New Roman" w:hAnsi="Times New Roman" w:cs="Times New Roman"/>
          <w:b/>
          <w:bCs/>
          <w:iCs/>
          <w:sz w:val="20"/>
          <w:szCs w:val="20"/>
          <w:u w:val="single"/>
        </w:rPr>
        <w:t xml:space="preserve"> 2012</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Период:</w:t>
      </w:r>
      <w:r w:rsidRPr="00FC59CB">
        <w:rPr>
          <w:rFonts w:ascii="Times New Roman" w:hAnsi="Times New Roman" w:cs="Times New Roman"/>
          <w:bCs/>
          <w:iCs/>
          <w:sz w:val="20"/>
          <w:szCs w:val="20"/>
        </w:rPr>
        <w:t xml:space="preserve"> полный год</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Орган управления эмитента, принявший решение об объявлении дивидендов:</w:t>
      </w:r>
      <w:r w:rsidRPr="00FC59CB">
        <w:rPr>
          <w:rFonts w:ascii="Times New Roman" w:hAnsi="Times New Roman" w:cs="Times New Roman"/>
          <w:bCs/>
          <w:iCs/>
          <w:sz w:val="20"/>
          <w:szCs w:val="20"/>
        </w:rPr>
        <w:t xml:space="preserve"> Общее собрание акционеров (участников)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проведения собрания (заседания) органа управления эмитента, на котором принято решение о выплате (объявлении) дивидендов:</w:t>
      </w:r>
      <w:r w:rsidRPr="00FC59CB">
        <w:rPr>
          <w:rFonts w:ascii="Times New Roman" w:hAnsi="Times New Roman" w:cs="Times New Roman"/>
          <w:bCs/>
          <w:iCs/>
          <w:sz w:val="20"/>
          <w:szCs w:val="20"/>
        </w:rPr>
        <w:t xml:space="preserve"> 31.05.2013</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на которую был составлен список лиц, имеющих право на получение дивидендов за данный дивидендный период:</w:t>
      </w:r>
      <w:r w:rsidRPr="00FC59CB">
        <w:rPr>
          <w:rFonts w:ascii="Times New Roman" w:hAnsi="Times New Roman" w:cs="Times New Roman"/>
          <w:bCs/>
          <w:iCs/>
          <w:sz w:val="20"/>
          <w:szCs w:val="20"/>
        </w:rPr>
        <w:t xml:space="preserve"> 16.04.2013</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Дата составления протокола:</w:t>
      </w:r>
      <w:r w:rsidRPr="00FC59CB">
        <w:rPr>
          <w:rFonts w:ascii="Times New Roman" w:hAnsi="Times New Roman" w:cs="Times New Roman"/>
          <w:bCs/>
          <w:iCs/>
          <w:sz w:val="20"/>
          <w:szCs w:val="20"/>
        </w:rPr>
        <w:t xml:space="preserve"> 03.06.2013</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Номер протокола:</w:t>
      </w:r>
      <w:r w:rsidRPr="00FC59CB">
        <w:rPr>
          <w:rFonts w:ascii="Times New Roman" w:hAnsi="Times New Roman" w:cs="Times New Roman"/>
          <w:bCs/>
          <w:iCs/>
          <w:sz w:val="20"/>
          <w:szCs w:val="20"/>
        </w:rPr>
        <w:t xml:space="preserve"> 15</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Категория (тип) акций:</w:t>
      </w:r>
      <w:r w:rsidRPr="00FC59CB">
        <w:rPr>
          <w:rFonts w:ascii="Times New Roman" w:hAnsi="Times New Roman" w:cs="Times New Roman"/>
          <w:bCs/>
          <w:iCs/>
          <w:sz w:val="20"/>
          <w:szCs w:val="20"/>
        </w:rPr>
        <w:t xml:space="preserve"> </w:t>
      </w:r>
      <w:r w:rsidR="005E2BB2" w:rsidRPr="00FC59CB">
        <w:rPr>
          <w:rFonts w:ascii="Times New Roman" w:hAnsi="Times New Roman" w:cs="Times New Roman"/>
          <w:bCs/>
          <w:iCs/>
          <w:sz w:val="20"/>
          <w:szCs w:val="20"/>
        </w:rPr>
        <w:t>П</w:t>
      </w:r>
      <w:r w:rsidRPr="00FC59CB">
        <w:rPr>
          <w:rFonts w:ascii="Times New Roman" w:hAnsi="Times New Roman" w:cs="Times New Roman"/>
          <w:bCs/>
          <w:iCs/>
          <w:sz w:val="20"/>
          <w:szCs w:val="20"/>
        </w:rPr>
        <w:t>ривилегированные, тип</w:t>
      </w:r>
      <w:proofErr w:type="gramStart"/>
      <w:r w:rsidRPr="00FC59CB">
        <w:rPr>
          <w:rFonts w:ascii="Times New Roman" w:hAnsi="Times New Roman" w:cs="Times New Roman"/>
          <w:bCs/>
          <w:iCs/>
          <w:sz w:val="20"/>
          <w:szCs w:val="20"/>
        </w:rPr>
        <w:t xml:space="preserve"> А</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FC59CB">
        <w:rPr>
          <w:rFonts w:ascii="Times New Roman" w:hAnsi="Times New Roman" w:cs="Times New Roman"/>
          <w:bCs/>
          <w:iCs/>
          <w:sz w:val="20"/>
          <w:szCs w:val="20"/>
        </w:rPr>
        <w:t xml:space="preserve"> 0.584147</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FC59CB">
        <w:rPr>
          <w:rFonts w:ascii="Times New Roman" w:hAnsi="Times New Roman" w:cs="Times New Roman"/>
          <w:bCs/>
          <w:iCs/>
          <w:sz w:val="20"/>
          <w:szCs w:val="20"/>
        </w:rPr>
        <w:t xml:space="preserve"> 98 717 012.5</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Источник выплаты объявленных дивидендов: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объявленных дивидендов в чистой прибыли отчетного года</w:t>
      </w:r>
      <w:proofErr w:type="gramStart"/>
      <w:r w:rsidRPr="00FC59CB">
        <w:rPr>
          <w:rFonts w:ascii="Times New Roman" w:hAnsi="Times New Roman" w:cs="Times New Roman"/>
          <w:sz w:val="20"/>
          <w:szCs w:val="20"/>
        </w:rPr>
        <w:t>, %:</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w:t>
      </w:r>
      <w:proofErr w:type="gramStart"/>
      <w:r w:rsidRPr="00FC59CB">
        <w:rPr>
          <w:rFonts w:ascii="Times New Roman" w:hAnsi="Times New Roman" w:cs="Times New Roman"/>
          <w:sz w:val="20"/>
          <w:szCs w:val="20"/>
        </w:rPr>
        <w:t>), %:</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Категория (тип) акций:</w:t>
      </w:r>
      <w:r w:rsidRPr="00FC59CB">
        <w:rPr>
          <w:rFonts w:ascii="Times New Roman" w:hAnsi="Times New Roman" w:cs="Times New Roman"/>
          <w:bCs/>
          <w:iCs/>
          <w:sz w:val="20"/>
          <w:szCs w:val="20"/>
        </w:rPr>
        <w:t xml:space="preserve"> </w:t>
      </w:r>
      <w:r w:rsidR="005E2BB2" w:rsidRPr="00FC59CB">
        <w:rPr>
          <w:rFonts w:ascii="Times New Roman" w:hAnsi="Times New Roman" w:cs="Times New Roman"/>
          <w:bCs/>
          <w:iCs/>
          <w:sz w:val="20"/>
          <w:szCs w:val="20"/>
        </w:rPr>
        <w:t>О</w:t>
      </w:r>
      <w:r w:rsidRPr="00FC59CB">
        <w:rPr>
          <w:rFonts w:ascii="Times New Roman" w:hAnsi="Times New Roman" w:cs="Times New Roman"/>
          <w:bCs/>
          <w:iCs/>
          <w:sz w:val="20"/>
          <w:szCs w:val="20"/>
        </w:rPr>
        <w:t>быкновенные</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по акциям данной категории (типа) в расчете на одну акцию, руб.:</w:t>
      </w:r>
      <w:r w:rsidRPr="00FC59CB">
        <w:rPr>
          <w:rFonts w:ascii="Times New Roman" w:hAnsi="Times New Roman" w:cs="Times New Roman"/>
          <w:bCs/>
          <w:iCs/>
          <w:sz w:val="20"/>
          <w:szCs w:val="20"/>
        </w:rPr>
        <w:t xml:space="preserve"> 0.584147</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Размер объявленных дивидендов в совокупности по всем акциям данной категории (типа), руб.:</w:t>
      </w:r>
      <w:r w:rsidRPr="00FC59CB">
        <w:rPr>
          <w:rFonts w:ascii="Times New Roman" w:hAnsi="Times New Roman" w:cs="Times New Roman"/>
          <w:bCs/>
          <w:iCs/>
          <w:sz w:val="20"/>
          <w:szCs w:val="20"/>
        </w:rPr>
        <w:t xml:space="preserve"> 348 174 987.3</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Общий размер дивидендов, выплаченных по всем акциям эмитента одной категории (типа), руб.:</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Источник выплаты объявленных дивидендов:</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объявленных дивидендов в чистой прибыли отчетного года</w:t>
      </w:r>
      <w:proofErr w:type="gramStart"/>
      <w:r w:rsidRPr="00FC59CB">
        <w:rPr>
          <w:rFonts w:ascii="Times New Roman" w:hAnsi="Times New Roman" w:cs="Times New Roman"/>
          <w:sz w:val="20"/>
          <w:szCs w:val="20"/>
        </w:rPr>
        <w:t>, %:</w:t>
      </w:r>
      <w:proofErr w:type="gramEnd"/>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Доля выплаченных дивидендов в общем размере объявленных дивидендов по акциям данной категории (типа)%:</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Срок, отведенный для выплаты объявленных дивидендов по акциям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 xml:space="preserve">В течение 60 дней с </w:t>
      </w:r>
      <w:r w:rsidR="00752E35" w:rsidRPr="00FC59CB">
        <w:rPr>
          <w:rFonts w:ascii="Times New Roman" w:hAnsi="Times New Roman" w:cs="Times New Roman"/>
          <w:bCs/>
          <w:iCs/>
          <w:sz w:val="20"/>
          <w:szCs w:val="20"/>
        </w:rPr>
        <w:t>момента</w:t>
      </w:r>
      <w:r w:rsidRPr="00FC59CB">
        <w:rPr>
          <w:rFonts w:ascii="Times New Roman" w:hAnsi="Times New Roman" w:cs="Times New Roman"/>
          <w:bCs/>
          <w:iCs/>
          <w:sz w:val="20"/>
          <w:szCs w:val="20"/>
        </w:rPr>
        <w:t xml:space="preserve"> принятия решения о  выплате</w:t>
      </w:r>
    </w:p>
    <w:p w:rsidR="0017131C" w:rsidRPr="00FC59CB" w:rsidRDefault="0017131C" w:rsidP="00752E35">
      <w:pPr>
        <w:spacing w:after="0"/>
        <w:ind w:left="284"/>
        <w:jc w:val="both"/>
        <w:rPr>
          <w:rFonts w:ascii="Times New Roman" w:hAnsi="Times New Roman" w:cs="Times New Roman"/>
          <w:bCs/>
          <w:iCs/>
          <w:sz w:val="20"/>
          <w:szCs w:val="20"/>
        </w:rPr>
      </w:pPr>
      <w:r w:rsidRPr="00FC59CB">
        <w:rPr>
          <w:rFonts w:ascii="Times New Roman" w:hAnsi="Times New Roman" w:cs="Times New Roman"/>
          <w:sz w:val="20"/>
          <w:szCs w:val="20"/>
        </w:rPr>
        <w:t>Форма и иные условия выплаты объявленных дивидендов по акциям эмитента:</w:t>
      </w:r>
      <w:r w:rsidRPr="00FC59CB">
        <w:rPr>
          <w:rFonts w:ascii="Times New Roman" w:hAnsi="Times New Roman" w:cs="Times New Roman"/>
          <w:sz w:val="20"/>
          <w:szCs w:val="20"/>
        </w:rPr>
        <w:br/>
      </w:r>
      <w:r w:rsidRPr="00FC59CB">
        <w:rPr>
          <w:rFonts w:ascii="Times New Roman" w:hAnsi="Times New Roman" w:cs="Times New Roman"/>
          <w:bCs/>
          <w:iCs/>
          <w:sz w:val="20"/>
          <w:szCs w:val="20"/>
        </w:rPr>
        <w:t>Выплату произвести в денежной форме</w:t>
      </w:r>
    </w:p>
    <w:p w:rsidR="0017131C" w:rsidRPr="00FC59CB" w:rsidRDefault="0017131C" w:rsidP="00752E35">
      <w:pPr>
        <w:spacing w:after="0"/>
        <w:ind w:left="284"/>
        <w:jc w:val="both"/>
        <w:rPr>
          <w:rFonts w:ascii="Times New Roman" w:hAnsi="Times New Roman" w:cs="Times New Roman"/>
          <w:bCs/>
          <w:iCs/>
          <w:sz w:val="20"/>
          <w:szCs w:val="20"/>
        </w:rPr>
      </w:pP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Год:</w:t>
      </w:r>
      <w:r w:rsidRPr="00FC59CB">
        <w:rPr>
          <w:rFonts w:ascii="Times New Roman" w:hAnsi="Times New Roman" w:cs="Times New Roman"/>
          <w:b/>
          <w:bCs/>
          <w:iCs/>
          <w:sz w:val="20"/>
          <w:szCs w:val="20"/>
          <w:u w:val="single"/>
        </w:rPr>
        <w:t xml:space="preserve"> 2013</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17131C" w:rsidRPr="00FC59CB" w:rsidRDefault="0017131C" w:rsidP="00752E35">
      <w:pPr>
        <w:spacing w:after="0"/>
        <w:ind w:left="284"/>
        <w:jc w:val="both"/>
        <w:rPr>
          <w:rFonts w:ascii="Times New Roman" w:hAnsi="Times New Roman" w:cs="Times New Roman"/>
          <w:b/>
          <w:sz w:val="20"/>
          <w:szCs w:val="20"/>
          <w:u w:val="single"/>
        </w:rPr>
      </w:pP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17131C" w:rsidRPr="00FC59CB" w:rsidRDefault="0017131C"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Год:</w:t>
      </w:r>
      <w:r w:rsidRPr="00FC59CB">
        <w:rPr>
          <w:rFonts w:ascii="Times New Roman" w:hAnsi="Times New Roman" w:cs="Times New Roman"/>
          <w:b/>
          <w:bCs/>
          <w:iCs/>
          <w:sz w:val="20"/>
          <w:szCs w:val="20"/>
          <w:u w:val="single"/>
        </w:rPr>
        <w:t xml:space="preserve"> 2014</w:t>
      </w:r>
    </w:p>
    <w:p w:rsidR="0017131C" w:rsidRPr="00FC59CB" w:rsidRDefault="0017131C" w:rsidP="00752E35">
      <w:pPr>
        <w:spacing w:after="0"/>
        <w:ind w:left="284"/>
        <w:jc w:val="both"/>
        <w:rPr>
          <w:rFonts w:ascii="Times New Roman" w:hAnsi="Times New Roman" w:cs="Times New Roman"/>
          <w:sz w:val="20"/>
          <w:szCs w:val="20"/>
        </w:rPr>
      </w:pPr>
      <w:r w:rsidRPr="00FC59CB">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752E35" w:rsidRPr="00FC59CB" w:rsidRDefault="00752E35" w:rsidP="00752E35">
      <w:pPr>
        <w:spacing w:after="0"/>
        <w:ind w:left="284"/>
        <w:jc w:val="both"/>
        <w:rPr>
          <w:rFonts w:ascii="Times New Roman" w:hAnsi="Times New Roman" w:cs="Times New Roman"/>
          <w:b/>
          <w:sz w:val="20"/>
          <w:szCs w:val="20"/>
          <w:u w:val="single"/>
        </w:rPr>
      </w:pPr>
    </w:p>
    <w:p w:rsidR="00752E35" w:rsidRPr="00FC59CB" w:rsidRDefault="00752E35"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752E35" w:rsidRPr="00FC59CB" w:rsidRDefault="005E2BB2"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lastRenderedPageBreak/>
        <w:t>Период</w:t>
      </w:r>
      <w:r w:rsidR="00752E35" w:rsidRPr="00FC59CB">
        <w:rPr>
          <w:rFonts w:ascii="Times New Roman" w:hAnsi="Times New Roman" w:cs="Times New Roman"/>
          <w:b/>
          <w:sz w:val="20"/>
          <w:szCs w:val="20"/>
          <w:u w:val="single"/>
        </w:rPr>
        <w:t>:</w:t>
      </w:r>
      <w:r w:rsidR="00752E35" w:rsidRPr="00FC59CB">
        <w:rPr>
          <w:rFonts w:ascii="Times New Roman" w:hAnsi="Times New Roman" w:cs="Times New Roman"/>
          <w:b/>
          <w:bCs/>
          <w:iCs/>
          <w:sz w:val="20"/>
          <w:szCs w:val="20"/>
          <w:u w:val="single"/>
        </w:rPr>
        <w:t xml:space="preserve">  </w:t>
      </w:r>
      <w:r w:rsidRPr="00FC59CB">
        <w:rPr>
          <w:rFonts w:ascii="Times New Roman" w:hAnsi="Times New Roman" w:cs="Times New Roman"/>
          <w:b/>
          <w:bCs/>
          <w:iCs/>
          <w:sz w:val="20"/>
          <w:szCs w:val="20"/>
          <w:u w:val="single"/>
        </w:rPr>
        <w:t>3</w:t>
      </w:r>
      <w:r w:rsidR="00752E35" w:rsidRPr="00FC59CB">
        <w:rPr>
          <w:rFonts w:ascii="Times New Roman" w:hAnsi="Times New Roman" w:cs="Times New Roman"/>
          <w:b/>
          <w:bCs/>
          <w:iCs/>
          <w:sz w:val="20"/>
          <w:szCs w:val="20"/>
          <w:u w:val="single"/>
        </w:rPr>
        <w:t xml:space="preserve"> месяц</w:t>
      </w:r>
      <w:r w:rsidRPr="00FC59CB">
        <w:rPr>
          <w:rFonts w:ascii="Times New Roman" w:hAnsi="Times New Roman" w:cs="Times New Roman"/>
          <w:b/>
          <w:bCs/>
          <w:iCs/>
          <w:sz w:val="20"/>
          <w:szCs w:val="20"/>
          <w:u w:val="single"/>
        </w:rPr>
        <w:t>а</w:t>
      </w:r>
      <w:r w:rsidR="00752E35" w:rsidRPr="00FC59CB">
        <w:rPr>
          <w:rFonts w:ascii="Times New Roman" w:hAnsi="Times New Roman" w:cs="Times New Roman"/>
          <w:b/>
          <w:bCs/>
          <w:iCs/>
          <w:sz w:val="20"/>
          <w:szCs w:val="20"/>
          <w:u w:val="single"/>
        </w:rPr>
        <w:t xml:space="preserve">  2015</w:t>
      </w:r>
    </w:p>
    <w:p w:rsidR="00752E35" w:rsidRPr="00FC59CB" w:rsidRDefault="00752E35" w:rsidP="00752E35">
      <w:pPr>
        <w:spacing w:after="0"/>
        <w:ind w:left="284"/>
        <w:jc w:val="both"/>
        <w:rPr>
          <w:rFonts w:ascii="Times New Roman" w:hAnsi="Times New Roman" w:cs="Times New Roman"/>
          <w:b/>
          <w:sz w:val="20"/>
          <w:szCs w:val="20"/>
          <w:u w:val="single"/>
        </w:rPr>
      </w:pPr>
      <w:r w:rsidRPr="00FC59CB">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5E2BB2" w:rsidRPr="00FC59CB" w:rsidRDefault="005E2BB2" w:rsidP="005E2BB2">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Дивидендный период</w:t>
      </w:r>
    </w:p>
    <w:p w:rsidR="005E2BB2" w:rsidRPr="00FC59CB" w:rsidRDefault="005E2BB2" w:rsidP="005E2BB2">
      <w:pPr>
        <w:spacing w:after="0"/>
        <w:ind w:left="284"/>
        <w:jc w:val="both"/>
        <w:rPr>
          <w:rFonts w:ascii="Times New Roman" w:hAnsi="Times New Roman" w:cs="Times New Roman"/>
          <w:b/>
          <w:sz w:val="20"/>
          <w:szCs w:val="20"/>
          <w:u w:val="single"/>
        </w:rPr>
      </w:pPr>
      <w:r w:rsidRPr="00FC59CB">
        <w:rPr>
          <w:rFonts w:ascii="Times New Roman" w:hAnsi="Times New Roman" w:cs="Times New Roman"/>
          <w:b/>
          <w:sz w:val="20"/>
          <w:szCs w:val="20"/>
          <w:u w:val="single"/>
        </w:rPr>
        <w:t>Период:</w:t>
      </w:r>
      <w:r w:rsidRPr="00FC59CB">
        <w:rPr>
          <w:rFonts w:ascii="Times New Roman" w:hAnsi="Times New Roman" w:cs="Times New Roman"/>
          <w:b/>
          <w:bCs/>
          <w:iCs/>
          <w:sz w:val="20"/>
          <w:szCs w:val="20"/>
          <w:u w:val="single"/>
        </w:rPr>
        <w:t xml:space="preserve">  6 месяцев  2015</w:t>
      </w:r>
    </w:p>
    <w:p w:rsidR="005E2BB2" w:rsidRPr="00FC59CB" w:rsidRDefault="005E2BB2" w:rsidP="005E2BB2">
      <w:pPr>
        <w:spacing w:after="0"/>
        <w:ind w:left="284"/>
        <w:jc w:val="both"/>
        <w:rPr>
          <w:rFonts w:ascii="Times New Roman" w:hAnsi="Times New Roman" w:cs="Times New Roman"/>
          <w:b/>
          <w:sz w:val="20"/>
          <w:szCs w:val="20"/>
          <w:u w:val="single"/>
        </w:rPr>
      </w:pPr>
      <w:r w:rsidRPr="00FC59CB">
        <w:rPr>
          <w:rFonts w:ascii="Times New Roman" w:hAnsi="Times New Roman" w:cs="Times New Roman"/>
          <w:sz w:val="20"/>
          <w:szCs w:val="20"/>
        </w:rPr>
        <w:t>Решение о выплате (объявлении) дивидендов эмитентом за данный период  не принималось</w:t>
      </w:r>
    </w:p>
    <w:p w:rsidR="00752E35" w:rsidRPr="00FC59CB" w:rsidRDefault="00752E35" w:rsidP="00752E35">
      <w:pPr>
        <w:spacing w:after="0"/>
        <w:ind w:left="284"/>
        <w:jc w:val="both"/>
        <w:rPr>
          <w:rFonts w:ascii="Times New Roman" w:hAnsi="Times New Roman" w:cs="Times New Roman"/>
          <w:b/>
          <w:sz w:val="20"/>
          <w:szCs w:val="20"/>
          <w:u w:val="single"/>
        </w:rPr>
      </w:pPr>
    </w:p>
    <w:p w:rsidR="002942D2" w:rsidRPr="00FC59CB" w:rsidRDefault="002942D2" w:rsidP="00A76120">
      <w:pPr>
        <w:pStyle w:val="ConsPlusNonformat"/>
        <w:ind w:firstLine="284"/>
        <w:jc w:val="both"/>
        <w:outlineLvl w:val="4"/>
        <w:rPr>
          <w:rFonts w:ascii="Times New Roman" w:hAnsi="Times New Roman" w:cs="Times New Roman"/>
          <w:b/>
          <w:sz w:val="24"/>
          <w:szCs w:val="24"/>
        </w:rPr>
      </w:pPr>
      <w:bookmarkStart w:id="98" w:name="Par6663"/>
      <w:bookmarkEnd w:id="98"/>
      <w:r w:rsidRPr="00FC59CB">
        <w:rPr>
          <w:rFonts w:ascii="Times New Roman" w:hAnsi="Times New Roman" w:cs="Times New Roman"/>
          <w:b/>
          <w:sz w:val="24"/>
          <w:szCs w:val="24"/>
        </w:rPr>
        <w:t>8.7.2. Сведения о начисленных и выплаченных доходах по облигациям эмитента</w:t>
      </w:r>
    </w:p>
    <w:p w:rsidR="0017131C" w:rsidRPr="00FC59CB" w:rsidRDefault="0017131C" w:rsidP="00A76120">
      <w:pPr>
        <w:pStyle w:val="ConsPlusNonformat"/>
        <w:ind w:firstLine="284"/>
        <w:jc w:val="both"/>
        <w:outlineLvl w:val="3"/>
        <w:rPr>
          <w:rFonts w:ascii="Times New Roman" w:hAnsi="Times New Roman" w:cs="Times New Roman"/>
        </w:rPr>
      </w:pPr>
      <w:bookmarkStart w:id="99" w:name="Par6693"/>
      <w:bookmarkEnd w:id="99"/>
      <w:r w:rsidRPr="00FC59CB">
        <w:rPr>
          <w:rFonts w:ascii="Times New Roman" w:hAnsi="Times New Roman" w:cs="Times New Roman"/>
        </w:rPr>
        <w:t xml:space="preserve">Эмитент не осуществлял эмиссию облигаций </w:t>
      </w:r>
    </w:p>
    <w:p w:rsidR="0017131C" w:rsidRPr="00FC59CB" w:rsidRDefault="0017131C" w:rsidP="00A76120">
      <w:pPr>
        <w:pStyle w:val="ConsPlusNonformat"/>
        <w:ind w:firstLine="284"/>
        <w:jc w:val="both"/>
        <w:outlineLvl w:val="3"/>
        <w:rPr>
          <w:rFonts w:ascii="Times New Roman" w:hAnsi="Times New Roman" w:cs="Times New Roman"/>
          <w:sz w:val="24"/>
          <w:szCs w:val="24"/>
        </w:rPr>
      </w:pPr>
    </w:p>
    <w:p w:rsidR="002942D2" w:rsidRPr="00FC59CB" w:rsidRDefault="002942D2" w:rsidP="00A76120">
      <w:pPr>
        <w:pStyle w:val="ConsPlusNonformat"/>
        <w:ind w:firstLine="284"/>
        <w:jc w:val="both"/>
        <w:outlineLvl w:val="3"/>
        <w:rPr>
          <w:rFonts w:ascii="Times New Roman" w:hAnsi="Times New Roman" w:cs="Times New Roman"/>
          <w:b/>
          <w:sz w:val="24"/>
          <w:szCs w:val="24"/>
        </w:rPr>
      </w:pPr>
      <w:r w:rsidRPr="00FC59CB">
        <w:rPr>
          <w:rFonts w:ascii="Times New Roman" w:hAnsi="Times New Roman" w:cs="Times New Roman"/>
          <w:b/>
          <w:sz w:val="24"/>
          <w:szCs w:val="24"/>
        </w:rPr>
        <w:t>8.8. Иные сведения</w:t>
      </w:r>
    </w:p>
    <w:p w:rsidR="002942D2" w:rsidRPr="00FC59CB" w:rsidRDefault="0017131C" w:rsidP="00A76120">
      <w:pPr>
        <w:pStyle w:val="ConsPlusNonformat"/>
        <w:ind w:firstLine="284"/>
        <w:jc w:val="both"/>
        <w:rPr>
          <w:rFonts w:ascii="Times New Roman" w:hAnsi="Times New Roman" w:cs="Times New Roman"/>
          <w:sz w:val="24"/>
          <w:szCs w:val="24"/>
        </w:rPr>
      </w:pPr>
      <w:r w:rsidRPr="00FC59CB">
        <w:rPr>
          <w:rFonts w:ascii="Times New Roman" w:hAnsi="Times New Roman" w:cs="Times New Roman"/>
        </w:rPr>
        <w:t>Иных сведений нет</w:t>
      </w:r>
      <w:r w:rsidR="002942D2" w:rsidRPr="00FC59CB">
        <w:rPr>
          <w:rFonts w:ascii="Times New Roman" w:hAnsi="Times New Roman" w:cs="Times New Roman"/>
          <w:sz w:val="24"/>
          <w:szCs w:val="24"/>
        </w:rPr>
        <w:t>.</w:t>
      </w:r>
    </w:p>
    <w:p w:rsidR="0017131C" w:rsidRPr="00FC59CB" w:rsidRDefault="0017131C" w:rsidP="00A76120">
      <w:pPr>
        <w:pStyle w:val="ConsPlusNonformat"/>
        <w:ind w:firstLine="284"/>
        <w:jc w:val="both"/>
        <w:rPr>
          <w:rFonts w:ascii="Times New Roman" w:hAnsi="Times New Roman" w:cs="Times New Roman"/>
          <w:sz w:val="24"/>
          <w:szCs w:val="24"/>
        </w:rPr>
      </w:pPr>
    </w:p>
    <w:p w:rsidR="002942D2" w:rsidRPr="00FC59CB" w:rsidRDefault="002942D2" w:rsidP="0017131C">
      <w:pPr>
        <w:pStyle w:val="ConsPlusNonformat"/>
        <w:ind w:left="284"/>
        <w:jc w:val="both"/>
        <w:outlineLvl w:val="3"/>
        <w:rPr>
          <w:rFonts w:ascii="Times New Roman" w:hAnsi="Times New Roman" w:cs="Times New Roman"/>
          <w:b/>
          <w:sz w:val="24"/>
          <w:szCs w:val="24"/>
        </w:rPr>
      </w:pPr>
      <w:bookmarkStart w:id="100" w:name="Par6696"/>
      <w:bookmarkEnd w:id="100"/>
      <w:r w:rsidRPr="00FC59CB">
        <w:rPr>
          <w:rFonts w:ascii="Times New Roman" w:hAnsi="Times New Roman" w:cs="Times New Roman"/>
          <w:b/>
          <w:sz w:val="24"/>
          <w:szCs w:val="24"/>
        </w:rPr>
        <w:t>8.9. Сведения о представляемых ценных бумагах и эмитенте представляемых ценных бумаг, право собственности</w:t>
      </w:r>
      <w:r w:rsidR="0017131C" w:rsidRPr="00FC59CB">
        <w:rPr>
          <w:rFonts w:ascii="Times New Roman" w:hAnsi="Times New Roman" w:cs="Times New Roman"/>
          <w:b/>
          <w:sz w:val="24"/>
          <w:szCs w:val="24"/>
        </w:rPr>
        <w:t xml:space="preserve">, </w:t>
      </w:r>
      <w:r w:rsidRPr="00FC59CB">
        <w:rPr>
          <w:rFonts w:ascii="Times New Roman" w:hAnsi="Times New Roman" w:cs="Times New Roman"/>
          <w:b/>
          <w:sz w:val="24"/>
          <w:szCs w:val="24"/>
        </w:rPr>
        <w:t xml:space="preserve"> на которые удостоверяется российскими депозитарными расписками</w:t>
      </w:r>
    </w:p>
    <w:p w:rsidR="0017131C" w:rsidRPr="00FC59CB" w:rsidRDefault="0017131C" w:rsidP="0017131C">
      <w:pPr>
        <w:ind w:left="284"/>
        <w:rPr>
          <w:rFonts w:ascii="Times New Roman" w:hAnsi="Times New Roman" w:cs="Times New Roman"/>
          <w:sz w:val="20"/>
          <w:szCs w:val="20"/>
        </w:rPr>
      </w:pPr>
      <w:r w:rsidRPr="00FC59CB">
        <w:rPr>
          <w:rFonts w:ascii="Times New Roman" w:hAnsi="Times New Roman" w:cs="Times New Roman"/>
          <w:sz w:val="20"/>
          <w:szCs w:val="20"/>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17131C" w:rsidRPr="00FC59CB" w:rsidSect="009B3CDB">
      <w:footerReference w:type="default" r:id="rId9"/>
      <w:pgSz w:w="11906" w:h="16838"/>
      <w:pgMar w:top="720" w:right="849" w:bottom="720"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591" w:rsidRDefault="00E37591" w:rsidP="009B3CDB">
      <w:pPr>
        <w:spacing w:after="0" w:line="240" w:lineRule="auto"/>
      </w:pPr>
      <w:r>
        <w:separator/>
      </w:r>
    </w:p>
  </w:endnote>
  <w:endnote w:type="continuationSeparator" w:id="0">
    <w:p w:rsidR="00E37591" w:rsidRDefault="00E37591" w:rsidP="009B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418302"/>
      <w:docPartObj>
        <w:docPartGallery w:val="Page Numbers (Bottom of Page)"/>
        <w:docPartUnique/>
      </w:docPartObj>
    </w:sdtPr>
    <w:sdtContent>
      <w:p w:rsidR="00FF140C" w:rsidRDefault="00FF140C">
        <w:pPr>
          <w:pStyle w:val="af2"/>
          <w:jc w:val="center"/>
        </w:pPr>
        <w:r>
          <w:fldChar w:fldCharType="begin"/>
        </w:r>
        <w:r>
          <w:instrText>PAGE   \* MERGEFORMAT</w:instrText>
        </w:r>
        <w:r>
          <w:fldChar w:fldCharType="separate"/>
        </w:r>
        <w:r w:rsidR="00F5475B">
          <w:rPr>
            <w:noProof/>
          </w:rPr>
          <w:t>65</w:t>
        </w:r>
        <w:r>
          <w:fldChar w:fldCharType="end"/>
        </w:r>
      </w:p>
    </w:sdtContent>
  </w:sdt>
  <w:p w:rsidR="00FF140C" w:rsidRDefault="00FF140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591" w:rsidRDefault="00E37591" w:rsidP="009B3CDB">
      <w:pPr>
        <w:spacing w:after="0" w:line="240" w:lineRule="auto"/>
      </w:pPr>
      <w:r>
        <w:separator/>
      </w:r>
    </w:p>
  </w:footnote>
  <w:footnote w:type="continuationSeparator" w:id="0">
    <w:p w:rsidR="00E37591" w:rsidRDefault="00E37591" w:rsidP="009B3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610"/>
    <w:multiLevelType w:val="hybridMultilevel"/>
    <w:tmpl w:val="6AAE00C4"/>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111D2B21"/>
    <w:multiLevelType w:val="hybridMultilevel"/>
    <w:tmpl w:val="EE92E704"/>
    <w:lvl w:ilvl="0" w:tplc="04190001">
      <w:start w:val="1"/>
      <w:numFmt w:val="bullet"/>
      <w:lvlText w:val=""/>
      <w:lvlJc w:val="left"/>
      <w:pPr>
        <w:ind w:left="1406" w:hanging="555"/>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2">
    <w:nsid w:val="14EE20EF"/>
    <w:multiLevelType w:val="hybridMultilevel"/>
    <w:tmpl w:val="4BF45BB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1F680DD8"/>
    <w:multiLevelType w:val="hybridMultilevel"/>
    <w:tmpl w:val="8A24EC0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B4B0CEA"/>
    <w:multiLevelType w:val="hybridMultilevel"/>
    <w:tmpl w:val="393864F0"/>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5">
    <w:nsid w:val="33771B6C"/>
    <w:multiLevelType w:val="hybridMultilevel"/>
    <w:tmpl w:val="67F6C494"/>
    <w:lvl w:ilvl="0" w:tplc="04190017">
      <w:start w:val="1"/>
      <w:numFmt w:val="lowerLetter"/>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8DC1202"/>
    <w:multiLevelType w:val="hybridMultilevel"/>
    <w:tmpl w:val="8CAAD938"/>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
    <w:nsid w:val="40F07632"/>
    <w:multiLevelType w:val="hybridMultilevel"/>
    <w:tmpl w:val="81C60308"/>
    <w:lvl w:ilvl="0" w:tplc="0212B78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097719B"/>
    <w:multiLevelType w:val="hybridMultilevel"/>
    <w:tmpl w:val="4F9A42B0"/>
    <w:lvl w:ilvl="0" w:tplc="0419000B">
      <w:start w:val="1"/>
      <w:numFmt w:val="bullet"/>
      <w:lvlText w:val=""/>
      <w:lvlJc w:val="left"/>
      <w:pPr>
        <w:ind w:left="1211" w:hanging="360"/>
      </w:pPr>
      <w:rPr>
        <w:rFonts w:ascii="Wingdings" w:hAnsi="Wingdings" w:hint="default"/>
      </w:rPr>
    </w:lvl>
    <w:lvl w:ilvl="1" w:tplc="04190003">
      <w:start w:val="1"/>
      <w:numFmt w:val="bullet"/>
      <w:lvlText w:val="o"/>
      <w:lvlJc w:val="left"/>
      <w:pPr>
        <w:ind w:left="1931" w:hanging="360"/>
      </w:pPr>
      <w:rPr>
        <w:rFonts w:ascii="Courier New" w:hAnsi="Courier New" w:cs="Times New Roman"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Times New Roman"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Times New Roman" w:hint="default"/>
      </w:rPr>
    </w:lvl>
    <w:lvl w:ilvl="8" w:tplc="04190005">
      <w:start w:val="1"/>
      <w:numFmt w:val="bullet"/>
      <w:lvlText w:val=""/>
      <w:lvlJc w:val="left"/>
      <w:pPr>
        <w:ind w:left="6971" w:hanging="360"/>
      </w:pPr>
      <w:rPr>
        <w:rFonts w:ascii="Wingdings" w:hAnsi="Wingdings" w:hint="default"/>
      </w:rPr>
    </w:lvl>
  </w:abstractNum>
  <w:abstractNum w:abstractNumId="9">
    <w:nsid w:val="605F581A"/>
    <w:multiLevelType w:val="hybridMultilevel"/>
    <w:tmpl w:val="6338D4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6436327B"/>
    <w:multiLevelType w:val="hybridMultilevel"/>
    <w:tmpl w:val="9C76F354"/>
    <w:lvl w:ilvl="0" w:tplc="0212B78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66F5091A"/>
    <w:multiLevelType w:val="hybridMultilevel"/>
    <w:tmpl w:val="C846AFF4"/>
    <w:lvl w:ilvl="0" w:tplc="925416E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67917EDC"/>
    <w:multiLevelType w:val="hybridMultilevel"/>
    <w:tmpl w:val="4492220E"/>
    <w:lvl w:ilvl="0" w:tplc="925416E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6A4476D8"/>
    <w:multiLevelType w:val="hybridMultilevel"/>
    <w:tmpl w:val="0EF65FF4"/>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705D783A"/>
    <w:multiLevelType w:val="hybridMultilevel"/>
    <w:tmpl w:val="896EAD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EBB1497"/>
    <w:multiLevelType w:val="hybridMultilevel"/>
    <w:tmpl w:val="2736A738"/>
    <w:lvl w:ilvl="0" w:tplc="AC9EBD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1"/>
  </w:num>
  <w:num w:numId="7">
    <w:abstractNumId w:val="8"/>
  </w:num>
  <w:num w:numId="8">
    <w:abstractNumId w:val="14"/>
  </w:num>
  <w:num w:numId="9">
    <w:abstractNumId w:val="3"/>
  </w:num>
  <w:num w:numId="10">
    <w:abstractNumId w:val="9"/>
  </w:num>
  <w:num w:numId="11">
    <w:abstractNumId w:val="6"/>
  </w:num>
  <w:num w:numId="12">
    <w:abstractNumId w:val="0"/>
  </w:num>
  <w:num w:numId="13">
    <w:abstractNumId w:val="13"/>
  </w:num>
  <w:num w:numId="14">
    <w:abstractNumId w:val="2"/>
  </w:num>
  <w:num w:numId="15">
    <w:abstractNumId w:val="12"/>
  </w:num>
  <w:num w:numId="16">
    <w:abstractNumId w:val="5"/>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D2"/>
    <w:rsid w:val="000037B9"/>
    <w:rsid w:val="000115F2"/>
    <w:rsid w:val="00023D99"/>
    <w:rsid w:val="00045EEA"/>
    <w:rsid w:val="000711F6"/>
    <w:rsid w:val="00073BE6"/>
    <w:rsid w:val="00093092"/>
    <w:rsid w:val="000B2889"/>
    <w:rsid w:val="000D1446"/>
    <w:rsid w:val="000E5F6D"/>
    <w:rsid w:val="0011200C"/>
    <w:rsid w:val="00162238"/>
    <w:rsid w:val="00163D68"/>
    <w:rsid w:val="0017131C"/>
    <w:rsid w:val="001801B1"/>
    <w:rsid w:val="001B0194"/>
    <w:rsid w:val="001D078E"/>
    <w:rsid w:val="00211FEF"/>
    <w:rsid w:val="002155C0"/>
    <w:rsid w:val="00222154"/>
    <w:rsid w:val="002249B3"/>
    <w:rsid w:val="00227290"/>
    <w:rsid w:val="0023785B"/>
    <w:rsid w:val="00243CBC"/>
    <w:rsid w:val="00254D01"/>
    <w:rsid w:val="002704EB"/>
    <w:rsid w:val="0029303B"/>
    <w:rsid w:val="002942D2"/>
    <w:rsid w:val="002D418B"/>
    <w:rsid w:val="002E19E1"/>
    <w:rsid w:val="002E59C1"/>
    <w:rsid w:val="003271EF"/>
    <w:rsid w:val="003405D8"/>
    <w:rsid w:val="00341B3B"/>
    <w:rsid w:val="00362790"/>
    <w:rsid w:val="00384168"/>
    <w:rsid w:val="00390FBB"/>
    <w:rsid w:val="00396B69"/>
    <w:rsid w:val="003A4021"/>
    <w:rsid w:val="003A4C60"/>
    <w:rsid w:val="003B3C56"/>
    <w:rsid w:val="003D3866"/>
    <w:rsid w:val="003D68EB"/>
    <w:rsid w:val="003F450F"/>
    <w:rsid w:val="00430CBF"/>
    <w:rsid w:val="0043749F"/>
    <w:rsid w:val="0044007A"/>
    <w:rsid w:val="00440C9A"/>
    <w:rsid w:val="00446A62"/>
    <w:rsid w:val="00466455"/>
    <w:rsid w:val="00470F0B"/>
    <w:rsid w:val="004B3BE7"/>
    <w:rsid w:val="004C7726"/>
    <w:rsid w:val="004E35E2"/>
    <w:rsid w:val="004F200A"/>
    <w:rsid w:val="004F30AE"/>
    <w:rsid w:val="004F620D"/>
    <w:rsid w:val="0051075D"/>
    <w:rsid w:val="00525A3E"/>
    <w:rsid w:val="00544760"/>
    <w:rsid w:val="005467C5"/>
    <w:rsid w:val="005470B0"/>
    <w:rsid w:val="00550C03"/>
    <w:rsid w:val="00552B6F"/>
    <w:rsid w:val="005737C2"/>
    <w:rsid w:val="00574A2F"/>
    <w:rsid w:val="0058084C"/>
    <w:rsid w:val="005872E8"/>
    <w:rsid w:val="0059592E"/>
    <w:rsid w:val="005B4ABF"/>
    <w:rsid w:val="005C1AE7"/>
    <w:rsid w:val="005E2BB2"/>
    <w:rsid w:val="005E73A3"/>
    <w:rsid w:val="005F31CD"/>
    <w:rsid w:val="005F7E49"/>
    <w:rsid w:val="0060221D"/>
    <w:rsid w:val="00615C3B"/>
    <w:rsid w:val="00624A57"/>
    <w:rsid w:val="00655AEA"/>
    <w:rsid w:val="00683A26"/>
    <w:rsid w:val="00686E85"/>
    <w:rsid w:val="006928E6"/>
    <w:rsid w:val="006F3AE9"/>
    <w:rsid w:val="00721BC5"/>
    <w:rsid w:val="00737F21"/>
    <w:rsid w:val="00741C84"/>
    <w:rsid w:val="00751824"/>
    <w:rsid w:val="00751997"/>
    <w:rsid w:val="00752E35"/>
    <w:rsid w:val="00757E77"/>
    <w:rsid w:val="007726CD"/>
    <w:rsid w:val="00777FCF"/>
    <w:rsid w:val="00783E49"/>
    <w:rsid w:val="007915F9"/>
    <w:rsid w:val="007916E4"/>
    <w:rsid w:val="007B468F"/>
    <w:rsid w:val="007F4393"/>
    <w:rsid w:val="007F4730"/>
    <w:rsid w:val="007F4B7E"/>
    <w:rsid w:val="00802B00"/>
    <w:rsid w:val="008036E1"/>
    <w:rsid w:val="00833726"/>
    <w:rsid w:val="00842806"/>
    <w:rsid w:val="00850261"/>
    <w:rsid w:val="00860C85"/>
    <w:rsid w:val="008739A8"/>
    <w:rsid w:val="0087575D"/>
    <w:rsid w:val="008A51C2"/>
    <w:rsid w:val="008B41AF"/>
    <w:rsid w:val="008D5F15"/>
    <w:rsid w:val="008E6BC8"/>
    <w:rsid w:val="009270BA"/>
    <w:rsid w:val="00940AF8"/>
    <w:rsid w:val="009439FF"/>
    <w:rsid w:val="00952BC6"/>
    <w:rsid w:val="0095476E"/>
    <w:rsid w:val="00972615"/>
    <w:rsid w:val="009832F1"/>
    <w:rsid w:val="00992C40"/>
    <w:rsid w:val="009B275B"/>
    <w:rsid w:val="009B3CDB"/>
    <w:rsid w:val="009C7BA8"/>
    <w:rsid w:val="009D4B07"/>
    <w:rsid w:val="00A13783"/>
    <w:rsid w:val="00A1573B"/>
    <w:rsid w:val="00A54812"/>
    <w:rsid w:val="00A76120"/>
    <w:rsid w:val="00AA244F"/>
    <w:rsid w:val="00AA2D4A"/>
    <w:rsid w:val="00AA7C14"/>
    <w:rsid w:val="00AB232C"/>
    <w:rsid w:val="00AD02D1"/>
    <w:rsid w:val="00AD16B3"/>
    <w:rsid w:val="00AE2BA9"/>
    <w:rsid w:val="00AF45CB"/>
    <w:rsid w:val="00B01E8F"/>
    <w:rsid w:val="00B05D7B"/>
    <w:rsid w:val="00B06A79"/>
    <w:rsid w:val="00B11FF0"/>
    <w:rsid w:val="00B231E4"/>
    <w:rsid w:val="00B35575"/>
    <w:rsid w:val="00B357C7"/>
    <w:rsid w:val="00B425E4"/>
    <w:rsid w:val="00B51D3F"/>
    <w:rsid w:val="00B72173"/>
    <w:rsid w:val="00B76062"/>
    <w:rsid w:val="00BA4433"/>
    <w:rsid w:val="00BB4CCA"/>
    <w:rsid w:val="00BC1A04"/>
    <w:rsid w:val="00BC38F2"/>
    <w:rsid w:val="00BD0D3F"/>
    <w:rsid w:val="00BE51F7"/>
    <w:rsid w:val="00BF51CB"/>
    <w:rsid w:val="00C04D3F"/>
    <w:rsid w:val="00C12C57"/>
    <w:rsid w:val="00C25059"/>
    <w:rsid w:val="00C53E35"/>
    <w:rsid w:val="00CA708E"/>
    <w:rsid w:val="00CB5F34"/>
    <w:rsid w:val="00CC19C9"/>
    <w:rsid w:val="00CD049E"/>
    <w:rsid w:val="00CD68E7"/>
    <w:rsid w:val="00CF54C8"/>
    <w:rsid w:val="00CF5B7E"/>
    <w:rsid w:val="00D21032"/>
    <w:rsid w:val="00D36331"/>
    <w:rsid w:val="00D43F08"/>
    <w:rsid w:val="00D45A03"/>
    <w:rsid w:val="00D52F20"/>
    <w:rsid w:val="00D96F54"/>
    <w:rsid w:val="00D97F82"/>
    <w:rsid w:val="00DA5165"/>
    <w:rsid w:val="00DC59FF"/>
    <w:rsid w:val="00E022F9"/>
    <w:rsid w:val="00E31D35"/>
    <w:rsid w:val="00E32341"/>
    <w:rsid w:val="00E37591"/>
    <w:rsid w:val="00E57FA4"/>
    <w:rsid w:val="00EB03CA"/>
    <w:rsid w:val="00EC3747"/>
    <w:rsid w:val="00ED4E25"/>
    <w:rsid w:val="00ED62E4"/>
    <w:rsid w:val="00EF0007"/>
    <w:rsid w:val="00F02541"/>
    <w:rsid w:val="00F07A8E"/>
    <w:rsid w:val="00F1719E"/>
    <w:rsid w:val="00F45523"/>
    <w:rsid w:val="00F47045"/>
    <w:rsid w:val="00F51AF8"/>
    <w:rsid w:val="00F5475B"/>
    <w:rsid w:val="00F55BD7"/>
    <w:rsid w:val="00F76272"/>
    <w:rsid w:val="00FC59CB"/>
    <w:rsid w:val="00FE40F5"/>
    <w:rsid w:val="00FF1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D2"/>
    <w:rPr>
      <w:rFonts w:eastAsiaTheme="minorEastAsia"/>
      <w:lang w:eastAsia="ru-RU"/>
    </w:rPr>
  </w:style>
  <w:style w:type="paragraph" w:styleId="1">
    <w:name w:val="heading 1"/>
    <w:basedOn w:val="a"/>
    <w:next w:val="a"/>
    <w:link w:val="10"/>
    <w:uiPriority w:val="99"/>
    <w:qFormat/>
    <w:rsid w:val="005872E8"/>
    <w:pPr>
      <w:widowControl w:val="0"/>
      <w:autoSpaceDE w:val="0"/>
      <w:autoSpaceDN w:val="0"/>
      <w:adjustRightInd w:val="0"/>
      <w:spacing w:before="360" w:after="12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unhideWhenUsed/>
    <w:qFormat/>
    <w:rsid w:val="005872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42D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2E8"/>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5872E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942D2"/>
    <w:rPr>
      <w:rFonts w:ascii="Arial" w:eastAsia="Times New Roman" w:hAnsi="Arial" w:cs="Arial"/>
      <w:b/>
      <w:bCs/>
      <w:sz w:val="26"/>
      <w:szCs w:val="26"/>
      <w:lang w:eastAsia="ru-RU"/>
    </w:rPr>
  </w:style>
  <w:style w:type="character" w:styleId="a3">
    <w:name w:val="Hyperlink"/>
    <w:uiPriority w:val="99"/>
    <w:rsid w:val="002942D2"/>
    <w:rPr>
      <w:color w:val="0000FF"/>
      <w:u w:val="single"/>
    </w:rPr>
  </w:style>
  <w:style w:type="paragraph" w:styleId="a4">
    <w:name w:val="Body Text Indent"/>
    <w:basedOn w:val="a"/>
    <w:link w:val="a5"/>
    <w:rsid w:val="002942D2"/>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942D2"/>
    <w:rPr>
      <w:rFonts w:ascii="Times New Roman" w:eastAsia="Times New Roman" w:hAnsi="Times New Roman" w:cs="Times New Roman"/>
      <w:sz w:val="24"/>
      <w:szCs w:val="24"/>
      <w:lang w:eastAsia="ru-RU"/>
    </w:rPr>
  </w:style>
  <w:style w:type="paragraph" w:customStyle="1" w:styleId="ConsPlusNormal">
    <w:name w:val="ConsPlusNormal"/>
    <w:rsid w:val="00294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942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ubHeading">
    <w:name w:val="Sub Heading"/>
    <w:uiPriority w:val="99"/>
    <w:rsid w:val="009832F1"/>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character" w:customStyle="1" w:styleId="Subst">
    <w:name w:val="Subst"/>
    <w:uiPriority w:val="99"/>
    <w:rsid w:val="009832F1"/>
    <w:rPr>
      <w:b/>
      <w:i/>
    </w:rPr>
  </w:style>
  <w:style w:type="paragraph" w:customStyle="1" w:styleId="ThinDelim">
    <w:name w:val="Thin Delim"/>
    <w:uiPriority w:val="99"/>
    <w:rsid w:val="00BC38F2"/>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6">
    <w:name w:val="No Spacing"/>
    <w:uiPriority w:val="1"/>
    <w:qFormat/>
    <w:rsid w:val="00D97F8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7">
    <w:name w:val="Название Знак"/>
    <w:basedOn w:val="a0"/>
    <w:link w:val="a8"/>
    <w:uiPriority w:val="10"/>
    <w:rsid w:val="005872E8"/>
    <w:rPr>
      <w:rFonts w:ascii="Times New Roman" w:eastAsiaTheme="minorEastAsia" w:hAnsi="Times New Roman" w:cs="Times New Roman"/>
      <w:b/>
      <w:bCs/>
      <w:sz w:val="32"/>
      <w:szCs w:val="32"/>
      <w:lang w:eastAsia="ru-RU"/>
    </w:rPr>
  </w:style>
  <w:style w:type="paragraph" w:styleId="a8">
    <w:name w:val="Title"/>
    <w:basedOn w:val="a"/>
    <w:next w:val="a"/>
    <w:link w:val="a7"/>
    <w:uiPriority w:val="99"/>
    <w:qFormat/>
    <w:rsid w:val="005872E8"/>
    <w:pPr>
      <w:widowControl w:val="0"/>
      <w:autoSpaceDE w:val="0"/>
      <w:autoSpaceDN w:val="0"/>
      <w:adjustRightInd w:val="0"/>
      <w:spacing w:after="240" w:line="240" w:lineRule="auto"/>
      <w:jc w:val="center"/>
    </w:pPr>
    <w:rPr>
      <w:rFonts w:ascii="Times New Roman" w:hAnsi="Times New Roman" w:cs="Times New Roman"/>
      <w:b/>
      <w:bCs/>
      <w:sz w:val="32"/>
      <w:szCs w:val="32"/>
    </w:rPr>
  </w:style>
  <w:style w:type="paragraph" w:customStyle="1" w:styleId="Headingbalance">
    <w:name w:val="Heading_balance"/>
    <w:uiPriority w:val="99"/>
    <w:rsid w:val="005872E8"/>
    <w:pPr>
      <w:widowControl w:val="0"/>
      <w:autoSpaceDE w:val="0"/>
      <w:autoSpaceDN w:val="0"/>
      <w:adjustRightInd w:val="0"/>
      <w:spacing w:before="120" w:after="0" w:line="240" w:lineRule="auto"/>
      <w:jc w:val="center"/>
    </w:pPr>
    <w:rPr>
      <w:rFonts w:ascii="Times New Roman" w:eastAsiaTheme="minorEastAsia" w:hAnsi="Times New Roman" w:cs="Times New Roman"/>
      <w:b/>
      <w:bCs/>
      <w:sz w:val="20"/>
      <w:szCs w:val="20"/>
      <w:lang w:eastAsia="ru-RU"/>
    </w:rPr>
  </w:style>
  <w:style w:type="paragraph" w:customStyle="1" w:styleId="SubTitle">
    <w:name w:val="Sub Title"/>
    <w:uiPriority w:val="99"/>
    <w:rsid w:val="00362790"/>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styleId="a9">
    <w:name w:val="List Paragraph"/>
    <w:basedOn w:val="a"/>
    <w:link w:val="aa"/>
    <w:uiPriority w:val="34"/>
    <w:qFormat/>
    <w:rsid w:val="000E5F6D"/>
    <w:pPr>
      <w:ind w:left="720"/>
      <w:contextualSpacing/>
    </w:pPr>
  </w:style>
  <w:style w:type="character" w:customStyle="1" w:styleId="aa">
    <w:name w:val="Абзац списка Знак"/>
    <w:link w:val="a9"/>
    <w:uiPriority w:val="34"/>
    <w:locked/>
    <w:rsid w:val="0043749F"/>
    <w:rPr>
      <w:rFonts w:eastAsiaTheme="minorEastAsia"/>
      <w:lang w:eastAsia="ru-RU"/>
    </w:rPr>
  </w:style>
  <w:style w:type="character" w:customStyle="1" w:styleId="SUBST0">
    <w:name w:val="__SUBST"/>
    <w:rsid w:val="003405D8"/>
    <w:rPr>
      <w:b/>
      <w:i/>
      <w:sz w:val="22"/>
    </w:rPr>
  </w:style>
  <w:style w:type="paragraph" w:customStyle="1" w:styleId="Heading41">
    <w:name w:val="Heading 41"/>
    <w:rsid w:val="003405D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ab">
    <w:name w:val="Plain Text"/>
    <w:aliases w:val="Текст Знак Знак Знак Знак Знак Знак Знак Знак Знак Знак"/>
    <w:basedOn w:val="a"/>
    <w:link w:val="ac"/>
    <w:uiPriority w:val="99"/>
    <w:rsid w:val="003405D8"/>
    <w:pPr>
      <w:spacing w:after="0" w:line="240" w:lineRule="auto"/>
    </w:pPr>
    <w:rPr>
      <w:rFonts w:ascii="Courier New" w:eastAsia="Times New Roman" w:hAnsi="Courier New" w:cs="Courier New"/>
      <w:sz w:val="20"/>
      <w:szCs w:val="20"/>
    </w:rPr>
  </w:style>
  <w:style w:type="character" w:customStyle="1" w:styleId="ac">
    <w:name w:val="Текст Знак"/>
    <w:aliases w:val="Текст Знак Знак Знак Знак Знак Знак Знак Знак Знак Знак Знак"/>
    <w:basedOn w:val="a0"/>
    <w:link w:val="ab"/>
    <w:uiPriority w:val="99"/>
    <w:rsid w:val="003405D8"/>
    <w:rPr>
      <w:rFonts w:ascii="Courier New" w:eastAsia="Times New Roman" w:hAnsi="Courier New" w:cs="Courier New"/>
      <w:sz w:val="20"/>
      <w:szCs w:val="20"/>
      <w:lang w:eastAsia="ru-RU"/>
    </w:rPr>
  </w:style>
  <w:style w:type="paragraph" w:styleId="HTML">
    <w:name w:val="HTML Preformatted"/>
    <w:basedOn w:val="a"/>
    <w:link w:val="HTML0"/>
    <w:uiPriority w:val="99"/>
    <w:rsid w:val="00340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405D8"/>
    <w:rPr>
      <w:rFonts w:ascii="Courier New" w:eastAsia="Times New Roman" w:hAnsi="Courier New" w:cs="Courier New"/>
      <w:sz w:val="20"/>
      <w:szCs w:val="20"/>
      <w:lang w:eastAsia="ru-RU"/>
    </w:rPr>
  </w:style>
  <w:style w:type="paragraph" w:customStyle="1" w:styleId="Default">
    <w:name w:val="Default"/>
    <w:rsid w:val="003405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ubst1">
    <w:name w:val="subst"/>
    <w:basedOn w:val="a0"/>
    <w:rsid w:val="0043749F"/>
  </w:style>
  <w:style w:type="character" w:styleId="ad">
    <w:name w:val="Emphasis"/>
    <w:basedOn w:val="a0"/>
    <w:uiPriority w:val="20"/>
    <w:qFormat/>
    <w:rsid w:val="0043749F"/>
    <w:rPr>
      <w:i/>
      <w:iCs/>
    </w:rPr>
  </w:style>
  <w:style w:type="paragraph" w:customStyle="1" w:styleId="ConsPlusTitle">
    <w:name w:val="ConsPlusTitle"/>
    <w:rsid w:val="004400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
    <w:name w:val="Основной текст 21"/>
    <w:rsid w:val="00466455"/>
    <w:pPr>
      <w:spacing w:after="0" w:line="240" w:lineRule="auto"/>
      <w:jc w:val="both"/>
    </w:pPr>
    <w:rPr>
      <w:rFonts w:ascii="Times New Roman" w:eastAsia="Times New Roman" w:hAnsi="Times New Roman" w:cs="Times New Roman"/>
      <w:b/>
      <w:i/>
      <w:szCs w:val="20"/>
      <w:lang w:eastAsia="ru-RU"/>
    </w:rPr>
  </w:style>
  <w:style w:type="paragraph" w:styleId="ae">
    <w:name w:val="Balloon Text"/>
    <w:basedOn w:val="a"/>
    <w:link w:val="af"/>
    <w:uiPriority w:val="99"/>
    <w:semiHidden/>
    <w:unhideWhenUsed/>
    <w:rsid w:val="001B01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0194"/>
    <w:rPr>
      <w:rFonts w:ascii="Tahoma" w:eastAsiaTheme="minorEastAsia" w:hAnsi="Tahoma" w:cs="Tahoma"/>
      <w:sz w:val="16"/>
      <w:szCs w:val="16"/>
      <w:lang w:eastAsia="ru-RU"/>
    </w:rPr>
  </w:style>
  <w:style w:type="paragraph" w:styleId="af0">
    <w:name w:val="header"/>
    <w:basedOn w:val="a"/>
    <w:link w:val="af1"/>
    <w:uiPriority w:val="99"/>
    <w:unhideWhenUsed/>
    <w:rsid w:val="009B3CD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B3CDB"/>
    <w:rPr>
      <w:rFonts w:eastAsiaTheme="minorEastAsia"/>
      <w:lang w:eastAsia="ru-RU"/>
    </w:rPr>
  </w:style>
  <w:style w:type="paragraph" w:styleId="af2">
    <w:name w:val="footer"/>
    <w:basedOn w:val="a"/>
    <w:link w:val="af3"/>
    <w:uiPriority w:val="99"/>
    <w:unhideWhenUsed/>
    <w:rsid w:val="009B3CD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B3CDB"/>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2D2"/>
    <w:rPr>
      <w:rFonts w:eastAsiaTheme="minorEastAsia"/>
      <w:lang w:eastAsia="ru-RU"/>
    </w:rPr>
  </w:style>
  <w:style w:type="paragraph" w:styleId="1">
    <w:name w:val="heading 1"/>
    <w:basedOn w:val="a"/>
    <w:next w:val="a"/>
    <w:link w:val="10"/>
    <w:uiPriority w:val="99"/>
    <w:qFormat/>
    <w:rsid w:val="005872E8"/>
    <w:pPr>
      <w:widowControl w:val="0"/>
      <w:autoSpaceDE w:val="0"/>
      <w:autoSpaceDN w:val="0"/>
      <w:adjustRightInd w:val="0"/>
      <w:spacing w:before="360" w:after="120" w:line="240" w:lineRule="auto"/>
      <w:jc w:val="center"/>
      <w:outlineLvl w:val="0"/>
    </w:pPr>
    <w:rPr>
      <w:rFonts w:ascii="Times New Roman" w:eastAsia="Times New Roman" w:hAnsi="Times New Roman" w:cs="Times New Roman"/>
      <w:b/>
      <w:bCs/>
      <w:sz w:val="28"/>
      <w:szCs w:val="28"/>
    </w:rPr>
  </w:style>
  <w:style w:type="paragraph" w:styleId="2">
    <w:name w:val="heading 2"/>
    <w:basedOn w:val="a"/>
    <w:next w:val="a"/>
    <w:link w:val="20"/>
    <w:uiPriority w:val="99"/>
    <w:unhideWhenUsed/>
    <w:qFormat/>
    <w:rsid w:val="005872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2942D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2E8"/>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5872E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2942D2"/>
    <w:rPr>
      <w:rFonts w:ascii="Arial" w:eastAsia="Times New Roman" w:hAnsi="Arial" w:cs="Arial"/>
      <w:b/>
      <w:bCs/>
      <w:sz w:val="26"/>
      <w:szCs w:val="26"/>
      <w:lang w:eastAsia="ru-RU"/>
    </w:rPr>
  </w:style>
  <w:style w:type="character" w:styleId="a3">
    <w:name w:val="Hyperlink"/>
    <w:uiPriority w:val="99"/>
    <w:rsid w:val="002942D2"/>
    <w:rPr>
      <w:color w:val="0000FF"/>
      <w:u w:val="single"/>
    </w:rPr>
  </w:style>
  <w:style w:type="paragraph" w:styleId="a4">
    <w:name w:val="Body Text Indent"/>
    <w:basedOn w:val="a"/>
    <w:link w:val="a5"/>
    <w:rsid w:val="002942D2"/>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2942D2"/>
    <w:rPr>
      <w:rFonts w:ascii="Times New Roman" w:eastAsia="Times New Roman" w:hAnsi="Times New Roman" w:cs="Times New Roman"/>
      <w:sz w:val="24"/>
      <w:szCs w:val="24"/>
      <w:lang w:eastAsia="ru-RU"/>
    </w:rPr>
  </w:style>
  <w:style w:type="paragraph" w:customStyle="1" w:styleId="ConsPlusNormal">
    <w:name w:val="ConsPlusNormal"/>
    <w:rsid w:val="00294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2942D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SubHeading">
    <w:name w:val="Sub Heading"/>
    <w:uiPriority w:val="99"/>
    <w:rsid w:val="009832F1"/>
    <w:pPr>
      <w:widowControl w:val="0"/>
      <w:autoSpaceDE w:val="0"/>
      <w:autoSpaceDN w:val="0"/>
      <w:adjustRightInd w:val="0"/>
      <w:spacing w:before="240" w:after="40" w:line="240" w:lineRule="auto"/>
    </w:pPr>
    <w:rPr>
      <w:rFonts w:ascii="Times New Roman" w:eastAsiaTheme="minorEastAsia" w:hAnsi="Times New Roman" w:cs="Times New Roman"/>
      <w:sz w:val="20"/>
      <w:szCs w:val="20"/>
      <w:lang w:eastAsia="ru-RU"/>
    </w:rPr>
  </w:style>
  <w:style w:type="character" w:customStyle="1" w:styleId="Subst">
    <w:name w:val="Subst"/>
    <w:uiPriority w:val="99"/>
    <w:rsid w:val="009832F1"/>
    <w:rPr>
      <w:b/>
      <w:i/>
    </w:rPr>
  </w:style>
  <w:style w:type="paragraph" w:customStyle="1" w:styleId="ThinDelim">
    <w:name w:val="Thin Delim"/>
    <w:uiPriority w:val="99"/>
    <w:rsid w:val="00BC38F2"/>
    <w:pPr>
      <w:widowControl w:val="0"/>
      <w:autoSpaceDE w:val="0"/>
      <w:autoSpaceDN w:val="0"/>
      <w:adjustRightInd w:val="0"/>
      <w:spacing w:after="0" w:line="240" w:lineRule="auto"/>
    </w:pPr>
    <w:rPr>
      <w:rFonts w:ascii="Times New Roman" w:eastAsiaTheme="minorEastAsia" w:hAnsi="Times New Roman" w:cs="Times New Roman"/>
      <w:sz w:val="16"/>
      <w:szCs w:val="16"/>
      <w:lang w:eastAsia="ru-RU"/>
    </w:rPr>
  </w:style>
  <w:style w:type="paragraph" w:styleId="a6">
    <w:name w:val="No Spacing"/>
    <w:uiPriority w:val="1"/>
    <w:qFormat/>
    <w:rsid w:val="00D97F8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7">
    <w:name w:val="Название Знак"/>
    <w:basedOn w:val="a0"/>
    <w:link w:val="a8"/>
    <w:uiPriority w:val="10"/>
    <w:rsid w:val="005872E8"/>
    <w:rPr>
      <w:rFonts w:ascii="Times New Roman" w:eastAsiaTheme="minorEastAsia" w:hAnsi="Times New Roman" w:cs="Times New Roman"/>
      <w:b/>
      <w:bCs/>
      <w:sz w:val="32"/>
      <w:szCs w:val="32"/>
      <w:lang w:eastAsia="ru-RU"/>
    </w:rPr>
  </w:style>
  <w:style w:type="paragraph" w:styleId="a8">
    <w:name w:val="Title"/>
    <w:basedOn w:val="a"/>
    <w:next w:val="a"/>
    <w:link w:val="a7"/>
    <w:uiPriority w:val="99"/>
    <w:qFormat/>
    <w:rsid w:val="005872E8"/>
    <w:pPr>
      <w:widowControl w:val="0"/>
      <w:autoSpaceDE w:val="0"/>
      <w:autoSpaceDN w:val="0"/>
      <w:adjustRightInd w:val="0"/>
      <w:spacing w:after="240" w:line="240" w:lineRule="auto"/>
      <w:jc w:val="center"/>
    </w:pPr>
    <w:rPr>
      <w:rFonts w:ascii="Times New Roman" w:hAnsi="Times New Roman" w:cs="Times New Roman"/>
      <w:b/>
      <w:bCs/>
      <w:sz w:val="32"/>
      <w:szCs w:val="32"/>
    </w:rPr>
  </w:style>
  <w:style w:type="paragraph" w:customStyle="1" w:styleId="Headingbalance">
    <w:name w:val="Heading_balance"/>
    <w:uiPriority w:val="99"/>
    <w:rsid w:val="005872E8"/>
    <w:pPr>
      <w:widowControl w:val="0"/>
      <w:autoSpaceDE w:val="0"/>
      <w:autoSpaceDN w:val="0"/>
      <w:adjustRightInd w:val="0"/>
      <w:spacing w:before="120" w:after="0" w:line="240" w:lineRule="auto"/>
      <w:jc w:val="center"/>
    </w:pPr>
    <w:rPr>
      <w:rFonts w:ascii="Times New Roman" w:eastAsiaTheme="minorEastAsia" w:hAnsi="Times New Roman" w:cs="Times New Roman"/>
      <w:b/>
      <w:bCs/>
      <w:sz w:val="20"/>
      <w:szCs w:val="20"/>
      <w:lang w:eastAsia="ru-RU"/>
    </w:rPr>
  </w:style>
  <w:style w:type="paragraph" w:customStyle="1" w:styleId="SubTitle">
    <w:name w:val="Sub Title"/>
    <w:uiPriority w:val="99"/>
    <w:rsid w:val="00362790"/>
    <w:pPr>
      <w:widowControl w:val="0"/>
      <w:autoSpaceDE w:val="0"/>
      <w:autoSpaceDN w:val="0"/>
      <w:adjustRightInd w:val="0"/>
      <w:spacing w:after="240" w:line="240" w:lineRule="auto"/>
      <w:jc w:val="center"/>
    </w:pPr>
    <w:rPr>
      <w:rFonts w:ascii="Times New Roman" w:eastAsia="Times New Roman" w:hAnsi="Times New Roman" w:cs="Times New Roman"/>
      <w:b/>
      <w:bCs/>
      <w:sz w:val="24"/>
      <w:szCs w:val="24"/>
      <w:lang w:eastAsia="ru-RU"/>
    </w:rPr>
  </w:style>
  <w:style w:type="paragraph" w:styleId="a9">
    <w:name w:val="List Paragraph"/>
    <w:basedOn w:val="a"/>
    <w:link w:val="aa"/>
    <w:uiPriority w:val="34"/>
    <w:qFormat/>
    <w:rsid w:val="000E5F6D"/>
    <w:pPr>
      <w:ind w:left="720"/>
      <w:contextualSpacing/>
    </w:pPr>
  </w:style>
  <w:style w:type="character" w:customStyle="1" w:styleId="aa">
    <w:name w:val="Абзац списка Знак"/>
    <w:link w:val="a9"/>
    <w:uiPriority w:val="34"/>
    <w:locked/>
    <w:rsid w:val="0043749F"/>
    <w:rPr>
      <w:rFonts w:eastAsiaTheme="minorEastAsia"/>
      <w:lang w:eastAsia="ru-RU"/>
    </w:rPr>
  </w:style>
  <w:style w:type="character" w:customStyle="1" w:styleId="SUBST0">
    <w:name w:val="__SUBST"/>
    <w:rsid w:val="003405D8"/>
    <w:rPr>
      <w:b/>
      <w:i/>
      <w:sz w:val="22"/>
    </w:rPr>
  </w:style>
  <w:style w:type="paragraph" w:customStyle="1" w:styleId="Heading41">
    <w:name w:val="Heading 41"/>
    <w:rsid w:val="003405D8"/>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ab">
    <w:name w:val="Plain Text"/>
    <w:aliases w:val="Текст Знак Знак Знак Знак Знак Знак Знак Знак Знак Знак"/>
    <w:basedOn w:val="a"/>
    <w:link w:val="ac"/>
    <w:uiPriority w:val="99"/>
    <w:rsid w:val="003405D8"/>
    <w:pPr>
      <w:spacing w:after="0" w:line="240" w:lineRule="auto"/>
    </w:pPr>
    <w:rPr>
      <w:rFonts w:ascii="Courier New" w:eastAsia="Times New Roman" w:hAnsi="Courier New" w:cs="Courier New"/>
      <w:sz w:val="20"/>
      <w:szCs w:val="20"/>
    </w:rPr>
  </w:style>
  <w:style w:type="character" w:customStyle="1" w:styleId="ac">
    <w:name w:val="Текст Знак"/>
    <w:aliases w:val="Текст Знак Знак Знак Знак Знак Знак Знак Знак Знак Знак Знак"/>
    <w:basedOn w:val="a0"/>
    <w:link w:val="ab"/>
    <w:uiPriority w:val="99"/>
    <w:rsid w:val="003405D8"/>
    <w:rPr>
      <w:rFonts w:ascii="Courier New" w:eastAsia="Times New Roman" w:hAnsi="Courier New" w:cs="Courier New"/>
      <w:sz w:val="20"/>
      <w:szCs w:val="20"/>
      <w:lang w:eastAsia="ru-RU"/>
    </w:rPr>
  </w:style>
  <w:style w:type="paragraph" w:styleId="HTML">
    <w:name w:val="HTML Preformatted"/>
    <w:basedOn w:val="a"/>
    <w:link w:val="HTML0"/>
    <w:uiPriority w:val="99"/>
    <w:rsid w:val="00340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405D8"/>
    <w:rPr>
      <w:rFonts w:ascii="Courier New" w:eastAsia="Times New Roman" w:hAnsi="Courier New" w:cs="Courier New"/>
      <w:sz w:val="20"/>
      <w:szCs w:val="20"/>
      <w:lang w:eastAsia="ru-RU"/>
    </w:rPr>
  </w:style>
  <w:style w:type="paragraph" w:customStyle="1" w:styleId="Default">
    <w:name w:val="Default"/>
    <w:rsid w:val="003405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ubst1">
    <w:name w:val="subst"/>
    <w:basedOn w:val="a0"/>
    <w:rsid w:val="0043749F"/>
  </w:style>
  <w:style w:type="character" w:styleId="ad">
    <w:name w:val="Emphasis"/>
    <w:basedOn w:val="a0"/>
    <w:uiPriority w:val="20"/>
    <w:qFormat/>
    <w:rsid w:val="0043749F"/>
    <w:rPr>
      <w:i/>
      <w:iCs/>
    </w:rPr>
  </w:style>
  <w:style w:type="paragraph" w:customStyle="1" w:styleId="ConsPlusTitle">
    <w:name w:val="ConsPlusTitle"/>
    <w:rsid w:val="0044007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
    <w:name w:val="Основной текст 21"/>
    <w:rsid w:val="00466455"/>
    <w:pPr>
      <w:spacing w:after="0" w:line="240" w:lineRule="auto"/>
      <w:jc w:val="both"/>
    </w:pPr>
    <w:rPr>
      <w:rFonts w:ascii="Times New Roman" w:eastAsia="Times New Roman" w:hAnsi="Times New Roman" w:cs="Times New Roman"/>
      <w:b/>
      <w:i/>
      <w:szCs w:val="20"/>
      <w:lang w:eastAsia="ru-RU"/>
    </w:rPr>
  </w:style>
  <w:style w:type="paragraph" w:styleId="ae">
    <w:name w:val="Balloon Text"/>
    <w:basedOn w:val="a"/>
    <w:link w:val="af"/>
    <w:uiPriority w:val="99"/>
    <w:semiHidden/>
    <w:unhideWhenUsed/>
    <w:rsid w:val="001B019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0194"/>
    <w:rPr>
      <w:rFonts w:ascii="Tahoma" w:eastAsiaTheme="minorEastAsia" w:hAnsi="Tahoma" w:cs="Tahoma"/>
      <w:sz w:val="16"/>
      <w:szCs w:val="16"/>
      <w:lang w:eastAsia="ru-RU"/>
    </w:rPr>
  </w:style>
  <w:style w:type="paragraph" w:styleId="af0">
    <w:name w:val="header"/>
    <w:basedOn w:val="a"/>
    <w:link w:val="af1"/>
    <w:uiPriority w:val="99"/>
    <w:unhideWhenUsed/>
    <w:rsid w:val="009B3CD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B3CDB"/>
    <w:rPr>
      <w:rFonts w:eastAsiaTheme="minorEastAsia"/>
      <w:lang w:eastAsia="ru-RU"/>
    </w:rPr>
  </w:style>
  <w:style w:type="paragraph" w:styleId="af2">
    <w:name w:val="footer"/>
    <w:basedOn w:val="a"/>
    <w:link w:val="af3"/>
    <w:uiPriority w:val="99"/>
    <w:unhideWhenUsed/>
    <w:rsid w:val="009B3CD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B3CD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016">
      <w:bodyDiv w:val="1"/>
      <w:marLeft w:val="0"/>
      <w:marRight w:val="0"/>
      <w:marTop w:val="0"/>
      <w:marBottom w:val="0"/>
      <w:divBdr>
        <w:top w:val="none" w:sz="0" w:space="0" w:color="auto"/>
        <w:left w:val="none" w:sz="0" w:space="0" w:color="auto"/>
        <w:bottom w:val="none" w:sz="0" w:space="0" w:color="auto"/>
        <w:right w:val="none" w:sz="0" w:space="0" w:color="auto"/>
      </w:divBdr>
    </w:div>
    <w:div w:id="30883698">
      <w:bodyDiv w:val="1"/>
      <w:marLeft w:val="0"/>
      <w:marRight w:val="0"/>
      <w:marTop w:val="0"/>
      <w:marBottom w:val="0"/>
      <w:divBdr>
        <w:top w:val="none" w:sz="0" w:space="0" w:color="auto"/>
        <w:left w:val="none" w:sz="0" w:space="0" w:color="auto"/>
        <w:bottom w:val="none" w:sz="0" w:space="0" w:color="auto"/>
        <w:right w:val="none" w:sz="0" w:space="0" w:color="auto"/>
      </w:divBdr>
    </w:div>
    <w:div w:id="136343070">
      <w:bodyDiv w:val="1"/>
      <w:marLeft w:val="0"/>
      <w:marRight w:val="0"/>
      <w:marTop w:val="0"/>
      <w:marBottom w:val="0"/>
      <w:divBdr>
        <w:top w:val="none" w:sz="0" w:space="0" w:color="auto"/>
        <w:left w:val="none" w:sz="0" w:space="0" w:color="auto"/>
        <w:bottom w:val="none" w:sz="0" w:space="0" w:color="auto"/>
        <w:right w:val="none" w:sz="0" w:space="0" w:color="auto"/>
      </w:divBdr>
    </w:div>
    <w:div w:id="147867980">
      <w:bodyDiv w:val="1"/>
      <w:marLeft w:val="0"/>
      <w:marRight w:val="0"/>
      <w:marTop w:val="0"/>
      <w:marBottom w:val="0"/>
      <w:divBdr>
        <w:top w:val="none" w:sz="0" w:space="0" w:color="auto"/>
        <w:left w:val="none" w:sz="0" w:space="0" w:color="auto"/>
        <w:bottom w:val="none" w:sz="0" w:space="0" w:color="auto"/>
        <w:right w:val="none" w:sz="0" w:space="0" w:color="auto"/>
      </w:divBdr>
    </w:div>
    <w:div w:id="218908057">
      <w:bodyDiv w:val="1"/>
      <w:marLeft w:val="0"/>
      <w:marRight w:val="0"/>
      <w:marTop w:val="0"/>
      <w:marBottom w:val="0"/>
      <w:divBdr>
        <w:top w:val="none" w:sz="0" w:space="0" w:color="auto"/>
        <w:left w:val="none" w:sz="0" w:space="0" w:color="auto"/>
        <w:bottom w:val="none" w:sz="0" w:space="0" w:color="auto"/>
        <w:right w:val="none" w:sz="0" w:space="0" w:color="auto"/>
      </w:divBdr>
    </w:div>
    <w:div w:id="231425345">
      <w:bodyDiv w:val="1"/>
      <w:marLeft w:val="0"/>
      <w:marRight w:val="0"/>
      <w:marTop w:val="0"/>
      <w:marBottom w:val="0"/>
      <w:divBdr>
        <w:top w:val="none" w:sz="0" w:space="0" w:color="auto"/>
        <w:left w:val="none" w:sz="0" w:space="0" w:color="auto"/>
        <w:bottom w:val="none" w:sz="0" w:space="0" w:color="auto"/>
        <w:right w:val="none" w:sz="0" w:space="0" w:color="auto"/>
      </w:divBdr>
    </w:div>
    <w:div w:id="243146268">
      <w:bodyDiv w:val="1"/>
      <w:marLeft w:val="0"/>
      <w:marRight w:val="0"/>
      <w:marTop w:val="0"/>
      <w:marBottom w:val="0"/>
      <w:divBdr>
        <w:top w:val="none" w:sz="0" w:space="0" w:color="auto"/>
        <w:left w:val="none" w:sz="0" w:space="0" w:color="auto"/>
        <w:bottom w:val="none" w:sz="0" w:space="0" w:color="auto"/>
        <w:right w:val="none" w:sz="0" w:space="0" w:color="auto"/>
      </w:divBdr>
    </w:div>
    <w:div w:id="297533593">
      <w:bodyDiv w:val="1"/>
      <w:marLeft w:val="0"/>
      <w:marRight w:val="0"/>
      <w:marTop w:val="0"/>
      <w:marBottom w:val="0"/>
      <w:divBdr>
        <w:top w:val="none" w:sz="0" w:space="0" w:color="auto"/>
        <w:left w:val="none" w:sz="0" w:space="0" w:color="auto"/>
        <w:bottom w:val="none" w:sz="0" w:space="0" w:color="auto"/>
        <w:right w:val="none" w:sz="0" w:space="0" w:color="auto"/>
      </w:divBdr>
    </w:div>
    <w:div w:id="346907244">
      <w:bodyDiv w:val="1"/>
      <w:marLeft w:val="0"/>
      <w:marRight w:val="0"/>
      <w:marTop w:val="0"/>
      <w:marBottom w:val="0"/>
      <w:divBdr>
        <w:top w:val="none" w:sz="0" w:space="0" w:color="auto"/>
        <w:left w:val="none" w:sz="0" w:space="0" w:color="auto"/>
        <w:bottom w:val="none" w:sz="0" w:space="0" w:color="auto"/>
        <w:right w:val="none" w:sz="0" w:space="0" w:color="auto"/>
      </w:divBdr>
    </w:div>
    <w:div w:id="380248713">
      <w:bodyDiv w:val="1"/>
      <w:marLeft w:val="0"/>
      <w:marRight w:val="0"/>
      <w:marTop w:val="0"/>
      <w:marBottom w:val="0"/>
      <w:divBdr>
        <w:top w:val="none" w:sz="0" w:space="0" w:color="auto"/>
        <w:left w:val="none" w:sz="0" w:space="0" w:color="auto"/>
        <w:bottom w:val="none" w:sz="0" w:space="0" w:color="auto"/>
        <w:right w:val="none" w:sz="0" w:space="0" w:color="auto"/>
      </w:divBdr>
    </w:div>
    <w:div w:id="431705733">
      <w:bodyDiv w:val="1"/>
      <w:marLeft w:val="0"/>
      <w:marRight w:val="0"/>
      <w:marTop w:val="0"/>
      <w:marBottom w:val="0"/>
      <w:divBdr>
        <w:top w:val="none" w:sz="0" w:space="0" w:color="auto"/>
        <w:left w:val="none" w:sz="0" w:space="0" w:color="auto"/>
        <w:bottom w:val="none" w:sz="0" w:space="0" w:color="auto"/>
        <w:right w:val="none" w:sz="0" w:space="0" w:color="auto"/>
      </w:divBdr>
    </w:div>
    <w:div w:id="632832955">
      <w:bodyDiv w:val="1"/>
      <w:marLeft w:val="0"/>
      <w:marRight w:val="0"/>
      <w:marTop w:val="0"/>
      <w:marBottom w:val="0"/>
      <w:divBdr>
        <w:top w:val="none" w:sz="0" w:space="0" w:color="auto"/>
        <w:left w:val="none" w:sz="0" w:space="0" w:color="auto"/>
        <w:bottom w:val="none" w:sz="0" w:space="0" w:color="auto"/>
        <w:right w:val="none" w:sz="0" w:space="0" w:color="auto"/>
      </w:divBdr>
    </w:div>
    <w:div w:id="663120111">
      <w:bodyDiv w:val="1"/>
      <w:marLeft w:val="0"/>
      <w:marRight w:val="0"/>
      <w:marTop w:val="0"/>
      <w:marBottom w:val="0"/>
      <w:divBdr>
        <w:top w:val="none" w:sz="0" w:space="0" w:color="auto"/>
        <w:left w:val="none" w:sz="0" w:space="0" w:color="auto"/>
        <w:bottom w:val="none" w:sz="0" w:space="0" w:color="auto"/>
        <w:right w:val="none" w:sz="0" w:space="0" w:color="auto"/>
      </w:divBdr>
    </w:div>
    <w:div w:id="675809106">
      <w:bodyDiv w:val="1"/>
      <w:marLeft w:val="0"/>
      <w:marRight w:val="0"/>
      <w:marTop w:val="0"/>
      <w:marBottom w:val="0"/>
      <w:divBdr>
        <w:top w:val="none" w:sz="0" w:space="0" w:color="auto"/>
        <w:left w:val="none" w:sz="0" w:space="0" w:color="auto"/>
        <w:bottom w:val="none" w:sz="0" w:space="0" w:color="auto"/>
        <w:right w:val="none" w:sz="0" w:space="0" w:color="auto"/>
      </w:divBdr>
    </w:div>
    <w:div w:id="678309834">
      <w:bodyDiv w:val="1"/>
      <w:marLeft w:val="0"/>
      <w:marRight w:val="0"/>
      <w:marTop w:val="0"/>
      <w:marBottom w:val="0"/>
      <w:divBdr>
        <w:top w:val="none" w:sz="0" w:space="0" w:color="auto"/>
        <w:left w:val="none" w:sz="0" w:space="0" w:color="auto"/>
        <w:bottom w:val="none" w:sz="0" w:space="0" w:color="auto"/>
        <w:right w:val="none" w:sz="0" w:space="0" w:color="auto"/>
      </w:divBdr>
    </w:div>
    <w:div w:id="821310070">
      <w:bodyDiv w:val="1"/>
      <w:marLeft w:val="0"/>
      <w:marRight w:val="0"/>
      <w:marTop w:val="0"/>
      <w:marBottom w:val="0"/>
      <w:divBdr>
        <w:top w:val="none" w:sz="0" w:space="0" w:color="auto"/>
        <w:left w:val="none" w:sz="0" w:space="0" w:color="auto"/>
        <w:bottom w:val="none" w:sz="0" w:space="0" w:color="auto"/>
        <w:right w:val="none" w:sz="0" w:space="0" w:color="auto"/>
      </w:divBdr>
    </w:div>
    <w:div w:id="935291844">
      <w:bodyDiv w:val="1"/>
      <w:marLeft w:val="0"/>
      <w:marRight w:val="0"/>
      <w:marTop w:val="0"/>
      <w:marBottom w:val="0"/>
      <w:divBdr>
        <w:top w:val="none" w:sz="0" w:space="0" w:color="auto"/>
        <w:left w:val="none" w:sz="0" w:space="0" w:color="auto"/>
        <w:bottom w:val="none" w:sz="0" w:space="0" w:color="auto"/>
        <w:right w:val="none" w:sz="0" w:space="0" w:color="auto"/>
      </w:divBdr>
    </w:div>
    <w:div w:id="1010570150">
      <w:bodyDiv w:val="1"/>
      <w:marLeft w:val="0"/>
      <w:marRight w:val="0"/>
      <w:marTop w:val="0"/>
      <w:marBottom w:val="0"/>
      <w:divBdr>
        <w:top w:val="none" w:sz="0" w:space="0" w:color="auto"/>
        <w:left w:val="none" w:sz="0" w:space="0" w:color="auto"/>
        <w:bottom w:val="none" w:sz="0" w:space="0" w:color="auto"/>
        <w:right w:val="none" w:sz="0" w:space="0" w:color="auto"/>
      </w:divBdr>
    </w:div>
    <w:div w:id="1045372606">
      <w:bodyDiv w:val="1"/>
      <w:marLeft w:val="0"/>
      <w:marRight w:val="0"/>
      <w:marTop w:val="0"/>
      <w:marBottom w:val="0"/>
      <w:divBdr>
        <w:top w:val="none" w:sz="0" w:space="0" w:color="auto"/>
        <w:left w:val="none" w:sz="0" w:space="0" w:color="auto"/>
        <w:bottom w:val="none" w:sz="0" w:space="0" w:color="auto"/>
        <w:right w:val="none" w:sz="0" w:space="0" w:color="auto"/>
      </w:divBdr>
    </w:div>
    <w:div w:id="1114442012">
      <w:bodyDiv w:val="1"/>
      <w:marLeft w:val="0"/>
      <w:marRight w:val="0"/>
      <w:marTop w:val="0"/>
      <w:marBottom w:val="0"/>
      <w:divBdr>
        <w:top w:val="none" w:sz="0" w:space="0" w:color="auto"/>
        <w:left w:val="none" w:sz="0" w:space="0" w:color="auto"/>
        <w:bottom w:val="none" w:sz="0" w:space="0" w:color="auto"/>
        <w:right w:val="none" w:sz="0" w:space="0" w:color="auto"/>
      </w:divBdr>
    </w:div>
    <w:div w:id="1155151086">
      <w:bodyDiv w:val="1"/>
      <w:marLeft w:val="0"/>
      <w:marRight w:val="0"/>
      <w:marTop w:val="0"/>
      <w:marBottom w:val="0"/>
      <w:divBdr>
        <w:top w:val="none" w:sz="0" w:space="0" w:color="auto"/>
        <w:left w:val="none" w:sz="0" w:space="0" w:color="auto"/>
        <w:bottom w:val="none" w:sz="0" w:space="0" w:color="auto"/>
        <w:right w:val="none" w:sz="0" w:space="0" w:color="auto"/>
      </w:divBdr>
    </w:div>
    <w:div w:id="1155344442">
      <w:bodyDiv w:val="1"/>
      <w:marLeft w:val="0"/>
      <w:marRight w:val="0"/>
      <w:marTop w:val="0"/>
      <w:marBottom w:val="0"/>
      <w:divBdr>
        <w:top w:val="none" w:sz="0" w:space="0" w:color="auto"/>
        <w:left w:val="none" w:sz="0" w:space="0" w:color="auto"/>
        <w:bottom w:val="none" w:sz="0" w:space="0" w:color="auto"/>
        <w:right w:val="none" w:sz="0" w:space="0" w:color="auto"/>
      </w:divBdr>
    </w:div>
    <w:div w:id="1161431222">
      <w:bodyDiv w:val="1"/>
      <w:marLeft w:val="0"/>
      <w:marRight w:val="0"/>
      <w:marTop w:val="0"/>
      <w:marBottom w:val="0"/>
      <w:divBdr>
        <w:top w:val="none" w:sz="0" w:space="0" w:color="auto"/>
        <w:left w:val="none" w:sz="0" w:space="0" w:color="auto"/>
        <w:bottom w:val="none" w:sz="0" w:space="0" w:color="auto"/>
        <w:right w:val="none" w:sz="0" w:space="0" w:color="auto"/>
      </w:divBdr>
    </w:div>
    <w:div w:id="1165047258">
      <w:bodyDiv w:val="1"/>
      <w:marLeft w:val="0"/>
      <w:marRight w:val="0"/>
      <w:marTop w:val="0"/>
      <w:marBottom w:val="0"/>
      <w:divBdr>
        <w:top w:val="none" w:sz="0" w:space="0" w:color="auto"/>
        <w:left w:val="none" w:sz="0" w:space="0" w:color="auto"/>
        <w:bottom w:val="none" w:sz="0" w:space="0" w:color="auto"/>
        <w:right w:val="none" w:sz="0" w:space="0" w:color="auto"/>
      </w:divBdr>
    </w:div>
    <w:div w:id="1187282545">
      <w:bodyDiv w:val="1"/>
      <w:marLeft w:val="0"/>
      <w:marRight w:val="0"/>
      <w:marTop w:val="0"/>
      <w:marBottom w:val="0"/>
      <w:divBdr>
        <w:top w:val="none" w:sz="0" w:space="0" w:color="auto"/>
        <w:left w:val="none" w:sz="0" w:space="0" w:color="auto"/>
        <w:bottom w:val="none" w:sz="0" w:space="0" w:color="auto"/>
        <w:right w:val="none" w:sz="0" w:space="0" w:color="auto"/>
      </w:divBdr>
    </w:div>
    <w:div w:id="1225337463">
      <w:bodyDiv w:val="1"/>
      <w:marLeft w:val="0"/>
      <w:marRight w:val="0"/>
      <w:marTop w:val="0"/>
      <w:marBottom w:val="0"/>
      <w:divBdr>
        <w:top w:val="none" w:sz="0" w:space="0" w:color="auto"/>
        <w:left w:val="none" w:sz="0" w:space="0" w:color="auto"/>
        <w:bottom w:val="none" w:sz="0" w:space="0" w:color="auto"/>
        <w:right w:val="none" w:sz="0" w:space="0" w:color="auto"/>
      </w:divBdr>
    </w:div>
    <w:div w:id="1252082975">
      <w:bodyDiv w:val="1"/>
      <w:marLeft w:val="0"/>
      <w:marRight w:val="0"/>
      <w:marTop w:val="0"/>
      <w:marBottom w:val="0"/>
      <w:divBdr>
        <w:top w:val="none" w:sz="0" w:space="0" w:color="auto"/>
        <w:left w:val="none" w:sz="0" w:space="0" w:color="auto"/>
        <w:bottom w:val="none" w:sz="0" w:space="0" w:color="auto"/>
        <w:right w:val="none" w:sz="0" w:space="0" w:color="auto"/>
      </w:divBdr>
    </w:div>
    <w:div w:id="1286160729">
      <w:bodyDiv w:val="1"/>
      <w:marLeft w:val="0"/>
      <w:marRight w:val="0"/>
      <w:marTop w:val="0"/>
      <w:marBottom w:val="0"/>
      <w:divBdr>
        <w:top w:val="none" w:sz="0" w:space="0" w:color="auto"/>
        <w:left w:val="none" w:sz="0" w:space="0" w:color="auto"/>
        <w:bottom w:val="none" w:sz="0" w:space="0" w:color="auto"/>
        <w:right w:val="none" w:sz="0" w:space="0" w:color="auto"/>
      </w:divBdr>
    </w:div>
    <w:div w:id="1437216752">
      <w:bodyDiv w:val="1"/>
      <w:marLeft w:val="0"/>
      <w:marRight w:val="0"/>
      <w:marTop w:val="0"/>
      <w:marBottom w:val="0"/>
      <w:divBdr>
        <w:top w:val="none" w:sz="0" w:space="0" w:color="auto"/>
        <w:left w:val="none" w:sz="0" w:space="0" w:color="auto"/>
        <w:bottom w:val="none" w:sz="0" w:space="0" w:color="auto"/>
        <w:right w:val="none" w:sz="0" w:space="0" w:color="auto"/>
      </w:divBdr>
    </w:div>
    <w:div w:id="1505432474">
      <w:bodyDiv w:val="1"/>
      <w:marLeft w:val="0"/>
      <w:marRight w:val="0"/>
      <w:marTop w:val="0"/>
      <w:marBottom w:val="0"/>
      <w:divBdr>
        <w:top w:val="none" w:sz="0" w:space="0" w:color="auto"/>
        <w:left w:val="none" w:sz="0" w:space="0" w:color="auto"/>
        <w:bottom w:val="none" w:sz="0" w:space="0" w:color="auto"/>
        <w:right w:val="none" w:sz="0" w:space="0" w:color="auto"/>
      </w:divBdr>
    </w:div>
    <w:div w:id="1568413310">
      <w:bodyDiv w:val="1"/>
      <w:marLeft w:val="0"/>
      <w:marRight w:val="0"/>
      <w:marTop w:val="0"/>
      <w:marBottom w:val="0"/>
      <w:divBdr>
        <w:top w:val="none" w:sz="0" w:space="0" w:color="auto"/>
        <w:left w:val="none" w:sz="0" w:space="0" w:color="auto"/>
        <w:bottom w:val="none" w:sz="0" w:space="0" w:color="auto"/>
        <w:right w:val="none" w:sz="0" w:space="0" w:color="auto"/>
      </w:divBdr>
    </w:div>
    <w:div w:id="1629316006">
      <w:bodyDiv w:val="1"/>
      <w:marLeft w:val="0"/>
      <w:marRight w:val="0"/>
      <w:marTop w:val="0"/>
      <w:marBottom w:val="0"/>
      <w:divBdr>
        <w:top w:val="none" w:sz="0" w:space="0" w:color="auto"/>
        <w:left w:val="none" w:sz="0" w:space="0" w:color="auto"/>
        <w:bottom w:val="none" w:sz="0" w:space="0" w:color="auto"/>
        <w:right w:val="none" w:sz="0" w:space="0" w:color="auto"/>
      </w:divBdr>
    </w:div>
    <w:div w:id="1785224726">
      <w:bodyDiv w:val="1"/>
      <w:marLeft w:val="0"/>
      <w:marRight w:val="0"/>
      <w:marTop w:val="0"/>
      <w:marBottom w:val="0"/>
      <w:divBdr>
        <w:top w:val="none" w:sz="0" w:space="0" w:color="auto"/>
        <w:left w:val="none" w:sz="0" w:space="0" w:color="auto"/>
        <w:bottom w:val="none" w:sz="0" w:space="0" w:color="auto"/>
        <w:right w:val="none" w:sz="0" w:space="0" w:color="auto"/>
      </w:divBdr>
    </w:div>
    <w:div w:id="1815486786">
      <w:bodyDiv w:val="1"/>
      <w:marLeft w:val="0"/>
      <w:marRight w:val="0"/>
      <w:marTop w:val="0"/>
      <w:marBottom w:val="0"/>
      <w:divBdr>
        <w:top w:val="none" w:sz="0" w:space="0" w:color="auto"/>
        <w:left w:val="none" w:sz="0" w:space="0" w:color="auto"/>
        <w:bottom w:val="none" w:sz="0" w:space="0" w:color="auto"/>
        <w:right w:val="none" w:sz="0" w:space="0" w:color="auto"/>
      </w:divBdr>
    </w:div>
    <w:div w:id="1861119304">
      <w:bodyDiv w:val="1"/>
      <w:marLeft w:val="0"/>
      <w:marRight w:val="0"/>
      <w:marTop w:val="0"/>
      <w:marBottom w:val="0"/>
      <w:divBdr>
        <w:top w:val="none" w:sz="0" w:space="0" w:color="auto"/>
        <w:left w:val="none" w:sz="0" w:space="0" w:color="auto"/>
        <w:bottom w:val="none" w:sz="0" w:space="0" w:color="auto"/>
        <w:right w:val="none" w:sz="0" w:space="0" w:color="auto"/>
      </w:divBdr>
    </w:div>
    <w:div w:id="1869369455">
      <w:bodyDiv w:val="1"/>
      <w:marLeft w:val="0"/>
      <w:marRight w:val="0"/>
      <w:marTop w:val="0"/>
      <w:marBottom w:val="0"/>
      <w:divBdr>
        <w:top w:val="none" w:sz="0" w:space="0" w:color="auto"/>
        <w:left w:val="none" w:sz="0" w:space="0" w:color="auto"/>
        <w:bottom w:val="none" w:sz="0" w:space="0" w:color="auto"/>
        <w:right w:val="none" w:sz="0" w:space="0" w:color="auto"/>
      </w:divBdr>
    </w:div>
    <w:div w:id="1954097696">
      <w:bodyDiv w:val="1"/>
      <w:marLeft w:val="0"/>
      <w:marRight w:val="0"/>
      <w:marTop w:val="0"/>
      <w:marBottom w:val="0"/>
      <w:divBdr>
        <w:top w:val="none" w:sz="0" w:space="0" w:color="auto"/>
        <w:left w:val="none" w:sz="0" w:space="0" w:color="auto"/>
        <w:bottom w:val="none" w:sz="0" w:space="0" w:color="auto"/>
        <w:right w:val="none" w:sz="0" w:space="0" w:color="auto"/>
      </w:divBdr>
    </w:div>
    <w:div w:id="1957370488">
      <w:bodyDiv w:val="1"/>
      <w:marLeft w:val="0"/>
      <w:marRight w:val="0"/>
      <w:marTop w:val="0"/>
      <w:marBottom w:val="0"/>
      <w:divBdr>
        <w:top w:val="none" w:sz="0" w:space="0" w:color="auto"/>
        <w:left w:val="none" w:sz="0" w:space="0" w:color="auto"/>
        <w:bottom w:val="none" w:sz="0" w:space="0" w:color="auto"/>
        <w:right w:val="none" w:sz="0" w:space="0" w:color="auto"/>
      </w:divBdr>
    </w:div>
    <w:div w:id="1973052610">
      <w:bodyDiv w:val="1"/>
      <w:marLeft w:val="0"/>
      <w:marRight w:val="0"/>
      <w:marTop w:val="0"/>
      <w:marBottom w:val="0"/>
      <w:divBdr>
        <w:top w:val="none" w:sz="0" w:space="0" w:color="auto"/>
        <w:left w:val="none" w:sz="0" w:space="0" w:color="auto"/>
        <w:bottom w:val="none" w:sz="0" w:space="0" w:color="auto"/>
        <w:right w:val="none" w:sz="0" w:space="0" w:color="auto"/>
      </w:divBdr>
    </w:div>
    <w:div w:id="2023236768">
      <w:bodyDiv w:val="1"/>
      <w:marLeft w:val="0"/>
      <w:marRight w:val="0"/>
      <w:marTop w:val="0"/>
      <w:marBottom w:val="0"/>
      <w:divBdr>
        <w:top w:val="none" w:sz="0" w:space="0" w:color="auto"/>
        <w:left w:val="none" w:sz="0" w:space="0" w:color="auto"/>
        <w:bottom w:val="none" w:sz="0" w:space="0" w:color="auto"/>
        <w:right w:val="none" w:sz="0" w:space="0" w:color="auto"/>
      </w:divBdr>
    </w:div>
    <w:div w:id="21150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sk-sbi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1038</TotalTime>
  <Pages>69</Pages>
  <Words>33365</Words>
  <Characters>190187</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Красноярскэнергосбыт</Company>
  <LinksUpToDate>false</LinksUpToDate>
  <CharactersWithSpaces>223106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Мицкевич Наталья Евгеньевна</dc:creator>
  <cp:keywords/>
  <dc:description/>
  <cp:lastModifiedBy>Мицкевич Наталья Евгеньевна</cp:lastModifiedBy>
  <cp:revision>113</cp:revision>
  <cp:lastPrinted>2015-08-11T05:36:00Z</cp:lastPrinted>
  <dcterms:created xsi:type="dcterms:W3CDTF">2015-05-14T02:49:00Z</dcterms:created>
  <dcterms:modified xsi:type="dcterms:W3CDTF">2015-08-14T03:04:00Z</dcterms:modified>
</cp:coreProperties>
</file>