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4678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59"/>
        <w:ind w:right="0" w:left="4678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 Приказу </w:t>
      </w:r>
    </w:p>
    <w:p>
      <w:pPr>
        <w:spacing w:before="0" w:after="0" w:line="259"/>
        <w:ind w:right="0" w:left="4678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проведении акции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Онлайн с плюсом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60" w:line="288"/>
        <w:ind w:right="0" w:left="467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проведения акции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Онлайн с плюсом!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12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120" w:line="288"/>
        <w:ind w:right="0" w:left="720" w:hanging="36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Настоящие Правила разработаны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 - Организатор) и регламентируют сроки, условия участия и порядок проведения мотивирующей акции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Онлайн с плюсом!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Акция).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 об Организаторе: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  <w:tab/>
        <w:tab/>
        <w:t xml:space="preserve">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Россия, 660017, г.Красноярск, ул.Дубровинского,43, тел. 263-99-59  </w:t>
        <w:tab/>
        <w:tab/>
        <w:tab/>
        <w:tab/>
        <w:t xml:space="preserve">        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ИНН 2466132221                                          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КПП 246601001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ОГРН 1052460078692</w:t>
        <w:tab/>
        <w:t xml:space="preserve">             </w:t>
        <w:tab/>
        <w:t xml:space="preserve">        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 об Акции, в том числе о сроках ее проведения, Организаторе, правилах проведения, датах проведения розыгрышей, публикуется на корпоративном сайте Организатора: krsk-sbit.ru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Онлайн с плюсом!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Адрес электронной почты, на который в период проведения Акции Участники Акции могут направить свои вопросы: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pr@kes.esc-rushydro.ru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Акция не является лотереей и не попадает под действие Федерального закона от 11.11.2003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138-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лотереях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Принимая участие в Акции, Участники полностью принимают и соглашаются с правилами ее проведения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Призовой фонд формируется за счет средств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Информация об Акции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 Акции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Целью Акции является стимулирование граждан-потребителей электроэнергии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клиентов ПАО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Клиентов) к использованию интернет-сервисов компании: онлайн-платежей с сайта и из мобильного приложения компании, осуществлению подписки на электронный платежный документ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ЭПД, Электронная квитанция).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 проведения Акции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Акция проводится на территории Красноярского края в зоне деятельности гарантирующего поставщика электроэнергии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Сроки проведения Акции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Акция проводится с 01.08.2022 г. до 31.12.2022 г. Подведение итогов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 31.01.2023г. (включая начисление кешбэка и розыгрыш по итогам декабря 2022г.).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оставляет за собой право на продление Акции.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Принять участие в Акции могут совершеннолетние дееспособные граждане Российской Федерации, являющиеся правообладателями (собственниками, арендаторами и др.) жилых помещений, расчет начислений за потребленную электрическую энергию которых осуществляет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наличии у Участника нескольких лицевых счетов, где Участник зарегистрирован как собственник, он может участвовать в Акции по каждому лицевому счету в отдельности.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Лицевые счета сотрудников компании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участвуют в отборе лицевых счетов на получение призов. </w:t>
      </w: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Технология проведения Акции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Клиенты, желающие принять участие в Акции, должны: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ознакомиться с данными Правилами;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пройти регистрацию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Онлайн с плюсом!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сайте ПАО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Клиенты получают кешбэк и призы за определенные действия в размере и на следующих условиях:</w:t>
      </w:r>
    </w:p>
    <w:tbl>
      <w:tblPr/>
      <w:tblGrid>
        <w:gridCol w:w="701"/>
        <w:gridCol w:w="3553"/>
        <w:gridCol w:w="1984"/>
        <w:gridCol w:w="3827"/>
      </w:tblGrid>
      <w:tr>
        <w:trPr>
          <w:trHeight w:val="1" w:hRule="atLeast"/>
          <w:jc w:val="left"/>
        </w:trPr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Бонус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3.2.1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период с 01.08.2022 г. до 10.12.2022 г. включительно Клиент произвел оплату поставленных услуг энергоснабжения посредством онлайн платежа с сайта krsk-sbit.ru или из мобильного приложения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Красноярскэнергосбыт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Начисление кешбэка в размере 1% от суммы каждого платежа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Кешбэк на онлайн-платежи начисляется новым пользователям сервиса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Онлайн-оплата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»*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новым пользователем сервиса считается Участник Акции, который до 1.08.2022г. не осуществлял платежи в адрес ПАО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Красноярскэнергосбыт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посредством сервиса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Онлайн-оплата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 сайта или из мобильного приложения ПАО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Красноярскэнергосбыт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Исключение составляют клиенты, ранее пользовавшиеся сервисом, но не применявшие данный сервис оплаты с 1.03.2022г.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Обязательным условием получения кешбэка за онлайн-платежи является наличие подписки на электронный платежный документ (электронная квитанция).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Кешбэк начисляется только на платежи по услуге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Электроснабжение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внесении платежа по единой квитанции на ЖКУ, кешбэк также начисляется только на составляющую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Электроснабжение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данного платежного документа.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Кешбэк начисляется при условии полного своевременного погашения текущего платежа и/или задолженности. Своевременным платежом является платеж, внесенный до 10 числа месяца, следующего за расчетным.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Кешбэк автоматически зачисляется в счет платы за электроснабжение в следующем расчетном периоде. Он не может быть зачислен в счет оплаты иных коммунальных услуг или ресурсов, либо истребован участником акции в наличном, безналичном виде.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Начисление кешбэка отображается в платежном документе в составе суммы оплат расчетного периода. </w:t>
            </w:r>
          </w:p>
        </w:tc>
      </w:tr>
      <w:tr>
        <w:trPr>
          <w:trHeight w:val="1" w:hRule="atLeast"/>
          <w:jc w:val="left"/>
        </w:trPr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3.2.4 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период с 01.08.2022 г. до 25.12.2022 г. включительно Клиент подписался на электронный платежный документ (ЭПД, электронная квитанция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Начисление кешбэка в размере 50 рублей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Кешбэк начисляется Участнику Акции, впервые подписавшемуся на ЭПД.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Клиентам, которые были подписаны на ЭПД, отказались от подписки после 01.08.2022г., а потом вновь подписались на электронную квитанцию, бонусы повторно не начисляются.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Кешбэк автоматически зачисляется в счет платы за электроснабжение в следующем расчетном периоде. Он не может быть зачислен в счет оплаты иных коммунальных услуг или ресурсов, либо истребован участником акции в наличном, безналичном виде.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Начисление кешбэка отображается в платежном документе в составе суммы оплат расчетного периода.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 начисления кешбэка за подписку на ЭПД, Участник не имеет права отказаться от электронного платежного документа в течение 1 года с даты осуществления подписки на ЭПД.</w:t>
            </w:r>
          </w:p>
        </w:tc>
      </w:tr>
      <w:tr>
        <w:trPr>
          <w:trHeight w:val="1" w:hRule="atLeast"/>
          <w:jc w:val="left"/>
        </w:trPr>
        <w:tc>
          <w:tcPr>
            <w:tcW w:w="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3.2.5</w:t>
            </w:r>
          </w:p>
        </w:tc>
        <w:tc>
          <w:tcPr>
            <w:tcW w:w="3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числа каждого месяца, следующего за расчетным, начиная с 15.09.2022г., среди всех зарегистрированных участников Акции производится розыгрыш ценных призов.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Призовой фонд Акции включает в себя: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LED-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телевизор 43" Sber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робот-пылесос Redmond - 2 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умная колонка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Яндекс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станция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Макс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- 2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чайники  Scarlett -  5 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power-bank (10 000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мАч)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зонт складной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термокружка - 5 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футболка хлопковая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бейсболка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брелок-фонарик - 5 шт.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кружка брендированная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шт.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составе призов, содержащихся в розыгрыше текущего месяца, Организатор предварительно уведомляет Участников на странице Акции и в соцсетях.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розыгрыше участвуют Участники, выполнившие в текущем месяце одно или оба из этих действий: 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полностью и в срок до 10 числа месяца, следующего за расчетным, оплатившие счет за электроэнергию с использованием сервиса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Онлайн-оплата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сайте или в мобильном приложении ПАО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Красноярскэнергосбыт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88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и/или подписавшиеся на электронную квитанцию</w:t>
            </w:r>
          </w:p>
        </w:tc>
      </w:tr>
    </w:tbl>
    <w:p>
      <w:pPr>
        <w:spacing w:before="0" w:after="16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определения победителей розыгрыша призов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Лицевые счета Участников Акции, принявших в ней участие в текущем периоде, фиксируются в Реестре участников.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Определение Победителя розыгрыша будет происходить среди Участников, выполнивших в текущем периоде как минимум одно из действий, перечисленных в разделе 3.2. настоящих Правил.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Победители розыгрыша определяются при помощи генератора случайных чисел. При этом под генератором случайных чисел в настоящих Правилах понимается компьютерная программа, обеспечивающая случайный выбор уникальных номеров лицевых счетов Участников. Процедура розыгрыша призов транслируется на официальной странице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социальной сети ВКонтакте.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том случае, если Участник был признан Победителем, но в отношении данного Участника были выявлены факты каких-либо нарушений или несоответствия Правилам, Организатор осуществляет выбор другого Победителя путем повторного розыгрыша.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Номера лицевых счетов Победителей акции с указанием выигранных призов публикуются на странице Акции и в соцсетях.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Победитель обязуется в течение 1 календарного месяца заявить о своем желании получить приз или об отказе от его получения. В случае, если Победитель не заявляет о своем желании получить приз или отказывается от него, приз вновь поступает в призовой фонд и разыгрывается в следующем месяце.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Уведомление победителей и вручение призов производится в период с 15 по 30 число месяца, в котором проводится розыгрыш. Уведомление производится путем опубликования списка победителей на корпоративном сайте Организатора: krsk-sbit.ru 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Онлайн с плюсом!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 также в группах ПАО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Красноярскэнергосбыт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социальных сетях ВКонтакте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https://vk.com/krsk_sbit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), Одноклассники (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https://ok.ru/krsksbit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и мессенджере Телеграм 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https://t.me/krsksbit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), 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странице Акции и в соцсетях).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вручения Призов Акции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Призы Акции вручаются в офисах Организатора. Победитель должен выбрать наиболее удобный для него офис и сообщить об этом организатору по электронной почте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pr@kes.esc-rushydro.ru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или по телефону 8-800-700-24-57. Адреса и графики работы офисов Организатора размещены на сайте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https://krsk-sbit.ru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Отделения и участки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Призы для жителей населенных пунктов, в которых не присутствуют офисы Организатора, доставляются по согласованию с Победителем Акции либо почтовой отправкой, либо на адрес ближайшего пункта выдачи призов.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Выдача Призов производится при предъявлении Победителем Акции паспорта гражданина Российской Федерации, свидетельства о постановке на учет в налоговом органе физического лица по месту жительства на территории Российской Федерации (при наличии), а также документа, подтверждающего право собственности/проживания. В случае, если у лицевого счета имеется несколько собственников (прописанных), Приз вручается первому из обратившихся.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Победитель Акции также предоставляет Письменное согласие (отказ) на получение Приза и обработку персональных данных (по форме, предоставляемой Организатором Акции) и использование персональных данных Участника в связи с проведением Акции, вручением Призов Акции.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Предоставляя указанную информацию, Победитель гарантирует достоверность, правильность, точность предоставляемых данных. Копии должны быть четкими, с читаемыми буквами.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отказе Победителя предоставить все необходимые документы для вручения Приза Организатор оставляет за собой право отказать Победителю в выдаче Приза.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случае, если Победитель не обратился к Организатору с целью получения причитающегося ему Приза в течение одного календарного месяца, он лишается права на получение Приза.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Денежный эквивалент Приза не выплачивается.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5.8.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 получения Приза не может быть уступлено или каким-либо иным образом передано Победителем другому лицу.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выдаче Призов между Организатором и Победителем Акции оформляется Акт передачи приза.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момента передачи Приза обязанность Организатора по вручению Призов считается исполненной.</w:t>
      </w: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Дополнительные условия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Факт Участия в Акции подразумевает ознакомление Участника с настоящими Правилами и его согласие на участие в Акции, в соответствии с настоящими Правилами.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оставляет за собой право на свое усмотрение в одностороннем порядке прекратить, изменить или временно приостановить проведение Акции, если по какой-то причине любой аспект настоящей Акции не может проводиться так, как это запланировано, включая любую причину, неконтролируемую Организатором, которая искажает или затрагивает исполнение, безопасность, честность, целостность или надлежащее проведение Акции.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Организатор, а также лица, уполномоченные Организатором на организацию и проведение Акции, не несут ответственности за действия Участников и/или третьих лиц, которые повлекли невозможность принятия участия в настоящей Акции или невозможность получения Приза в рамках Акции.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не несет ответственности: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не ознакомление Участников Акции с Правилами Акции;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неисполнение либо несвоевременное исполнение Участником Акции действий, необходимых для получения призов, ему причитающегося;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технические сбои программного обеспечения и трансляции во время определения победителей на странице Организатора в социальной сети ВКонтакте;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 иные события и обстоятельства, наводящиеся вне разумного контроля со стороны Организатора.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Победители Акции самостоятельно оплачивают расходы, которые могут возникнуть в связи с получением Призов, за исключением почтовой доставки Призов в населенные пункты, не имеющие Пунктов получения Призов.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Приз, врученный победителю, в соответствии со ст. 224 НК РФ подлежит налогообложению НДФЛ по ставке 35% в части превышения 4000 рублей с начала налогового периода (п.28. ст.217 НК РФ). С момента получения Приза Участник, ставший его обладателем, несет ответственность за уплату всех налогов и иных существующих обязательных платежей, установленных действующим законодательством. Организатор уведомляет клиентов о том, что по итогам налогового периода представит сведения в налоговый орган о выплаченном доходе и удержанном НДФЛ.</w:t>
      </w:r>
    </w:p>
    <w:p>
      <w:pPr>
        <w:spacing w:before="0" w:after="16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8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Порядок обработки персональных данных Участников Акции</w:t>
      </w:r>
    </w:p>
    <w:p>
      <w:pPr>
        <w:spacing w:before="0" w:after="16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Предоставляя данные в порядке, установленном п. 5.3, 5.4. Правил Акции, лицо, руководствуясь ст. 9 Федерального закона от 27 июля 2006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подтверждает достоверность предоставленных данных, дает свое согласие Организатору на обработку своих персональных данных (фамилию, имя, отчество, дату рождения, месяц рождения, год рождения, место рождения, данные документов, удостоверяющих личность, в частности паспорта гражданина РФ, контактные данные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номера телефонов, адреса электронной почты, а также иные данные, относящиеся к личности Участника и ставшие доступными Организатору в связи с проведением настоящей Акции) для их дальнейшего использования Организатором в связи с направлением регистрационных данных в целях регистрации для участия в Акции в качестве Участника и, собственно, участия в такой Акции в качестве Участника, а также для исполнения Организатором условий настоящих Правил, в том числе в целях вручения призов Акции, путем смешанной обработки персональных данных Участника (автоматизированным и неавтоматизированным способами), с передачей таких данных по внутренней сети Организатора и сети Интернет. Обработка персональных данных Участника включает совершение любого действия (операции) или совокупности действий (операций)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(распространение, предоставление, доступ) персональных данных, включая обработку вышеуказанными способами и передачу таких персональных данных третьим лицам, действующим на основании агентских договоров или иных договоров, заключенных ими с Организатором. 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Организатор обязуется соблюдать следующие правила и предоставляет Участнику следующие гарантии в отношении обращения с персональными данными: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обеспечить обработку персональных данных с соблюдением всех требований действующего законодательства Российской Федерации;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обрабатывать персональные данные только в объеме и в целях, обозначенных в Правилах Акции; 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нести ответственность за охрану и обеспечение безопасности и конфиденциальности персональных данных при их обработке в соответствии с требованиями действующего законодательства Российской Федерации.</w:t>
      </w:r>
    </w:p>
    <w:p>
      <w:pPr>
        <w:spacing w:before="0" w:after="16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Согласие предоставляется с момента успешной регистрации в Акции, и действует в течение пяти лет. Согласие может быть отозвано Участника в любой момент путем передачи Организатору подписанного Участником письменного уведомления. Участник вправе отозвать свое согласие на обработку своих персональных данных, направив Организатору подписанное письменное уведомление об отзыве по адресу: 660017, г.Красноярск, ул.Дубровинского, 43, либо отправив сканированную копию подписанного уведомления электронное по адресу электронной почты kanz@kes.esc-rushydro.ru, указав в уведомлении те персональные данные, которые такое лицо сообщил Организатору для целей проведения Акции, и согласие на обработку которых отзывается. В случае получения уведомления об отзыве согласия Организатор прекращает обработку таких персональных данных и уничтожает персональные данные в разумные сроки.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k.com/krsk_sbit" Id="docRId1" Type="http://schemas.openxmlformats.org/officeDocument/2006/relationships/hyperlink" /><Relationship TargetMode="External" Target="https://t.me/krsksbit" Id="docRId3" Type="http://schemas.openxmlformats.org/officeDocument/2006/relationships/hyperlink" /><Relationship TargetMode="External" Target="https://krsk-sbit.ru/" Id="docRId5" Type="http://schemas.openxmlformats.org/officeDocument/2006/relationships/hyperlink" /><Relationship Target="styles.xml" Id="docRId7" Type="http://schemas.openxmlformats.org/officeDocument/2006/relationships/styles" /><Relationship TargetMode="External" Target="mailto:pr@kes.esc-rushydro.ru" Id="docRId0" Type="http://schemas.openxmlformats.org/officeDocument/2006/relationships/hyperlink" /><Relationship TargetMode="External" Target="https://ok.ru/krsksbit" Id="docRId2" Type="http://schemas.openxmlformats.org/officeDocument/2006/relationships/hyperlink" /><Relationship TargetMode="External" Target="mailto:pr@kes.esc-rushydro.ru" Id="docRId4" Type="http://schemas.openxmlformats.org/officeDocument/2006/relationships/hyperlink" /><Relationship Target="numbering.xml" Id="docRId6" Type="http://schemas.openxmlformats.org/officeDocument/2006/relationships/numbering" /></Relationships>
</file>