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5B3" w:rsidRDefault="007825B3" w:rsidP="007825B3">
      <w:pPr>
        <w:ind w:left="709"/>
        <w:rPr>
          <w:b/>
        </w:rPr>
      </w:pPr>
      <w:r>
        <w:rPr>
          <w:b/>
        </w:rPr>
        <w:t>Приложение 4. Отчет о соблюдении принципов и рекомендаций КК</w:t>
      </w:r>
      <w:bookmarkStart w:id="0" w:name="_GoBack"/>
      <w:bookmarkEnd w:id="0"/>
      <w:r>
        <w:rPr>
          <w:b/>
        </w:rPr>
        <w:t>У</w:t>
      </w:r>
    </w:p>
    <w:p w:rsidR="007825B3" w:rsidRDefault="007825B3" w:rsidP="007825B3">
      <w:pPr>
        <w:pStyle w:val="ConsPlusNormal"/>
        <w:ind w:left="709" w:firstLine="0"/>
        <w:jc w:val="center"/>
        <w:rPr>
          <w:rFonts w:ascii="Times New Roman" w:hAnsi="Times New Roman" w:cs="Times New Roman"/>
          <w:b/>
          <w:sz w:val="24"/>
          <w:szCs w:val="24"/>
        </w:rPr>
      </w:pPr>
    </w:p>
    <w:p w:rsidR="007825B3" w:rsidRDefault="007825B3" w:rsidP="007825B3">
      <w:pPr>
        <w:pStyle w:val="ConsPlusNormal"/>
        <w:ind w:left="426" w:firstLine="708"/>
        <w:jc w:val="both"/>
        <w:rPr>
          <w:rFonts w:ascii="Times New Roman" w:hAnsi="Times New Roman" w:cs="Times New Roman"/>
          <w:b/>
          <w:sz w:val="24"/>
          <w:szCs w:val="24"/>
        </w:rPr>
      </w:pPr>
      <w:r>
        <w:rPr>
          <w:rFonts w:ascii="Times New Roman" w:hAnsi="Times New Roman" w:cs="Times New Roman"/>
          <w:b/>
          <w:sz w:val="24"/>
          <w:szCs w:val="24"/>
        </w:rPr>
        <w:t>Заявление Совета директоров:</w:t>
      </w:r>
    </w:p>
    <w:p w:rsidR="007825B3" w:rsidRDefault="007825B3" w:rsidP="007825B3">
      <w:pPr>
        <w:autoSpaceDE w:val="0"/>
        <w:autoSpaceDN w:val="0"/>
        <w:adjustRightInd w:val="0"/>
        <w:ind w:left="426" w:right="111" w:firstLine="708"/>
        <w:jc w:val="both"/>
      </w:pPr>
      <w:r>
        <w:t>Следуя передовой практике, Совет директоров ПАО «Красноярскэнергосбыт» заявляет о приверженности Общества самым высоким стандартам в области корпоративного управления, а также о соблюдении Обществом ключевых, наиболее значимых принципов Кодекса корпоративного управления, рекомендованного к применению Банком России.</w:t>
      </w:r>
    </w:p>
    <w:p w:rsidR="007825B3" w:rsidRDefault="007825B3" w:rsidP="007825B3">
      <w:pPr>
        <w:autoSpaceDE w:val="0"/>
        <w:autoSpaceDN w:val="0"/>
        <w:adjustRightInd w:val="0"/>
        <w:ind w:left="426" w:right="111" w:firstLine="708"/>
        <w:jc w:val="both"/>
      </w:pPr>
      <w:r>
        <w:t>Оценка соблюдения принципов корпоративного управления, закрепленных Кодексом корпоративного управления, проводилась по методологии, разработанной Банком России, с учетом рекомендаций по составлению отчета о соблюдении принципов и рекомендаций Кодекса корпоративного управления (приложение к письму Банка России от 17.02.2016 № ИН-06-52/8).</w:t>
      </w:r>
    </w:p>
    <w:p w:rsidR="007825B3" w:rsidRDefault="007825B3" w:rsidP="007825B3">
      <w:pPr>
        <w:autoSpaceDE w:val="0"/>
        <w:autoSpaceDN w:val="0"/>
        <w:adjustRightInd w:val="0"/>
        <w:ind w:left="426" w:right="111" w:firstLine="708"/>
        <w:jc w:val="both"/>
      </w:pP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b/>
          <w:sz w:val="24"/>
          <w:szCs w:val="24"/>
        </w:rPr>
        <w:t>Описание модели и практики корпоративного управления в Обществе:</w:t>
      </w:r>
      <w:r>
        <w:rPr>
          <w:rFonts w:ascii="Times New Roman" w:hAnsi="Times New Roman" w:cs="Times New Roman"/>
          <w:sz w:val="24"/>
          <w:szCs w:val="24"/>
        </w:rPr>
        <w:t xml:space="preserve">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Принятая в Обществе модель корпоративного управления опирается на нормы действующего российского законодательства, а также на принципы, сформулированные в Кодексе корпоративного управления, являющегося для Общества важнейшим источником для разработки собственных внутренних документов, а также ориентиром для формирования наилучшей практики корпоративного управления.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Принятая за основу модель и фактически сложившаяся практика корпоративного управления Общества нацелены на гармонизацию взаимоотношений между акционерами, членами совета директоров, исполнительными органами управления, работниками и иными заинтересованными сторонами, участвующими в экономической деятельности Общества.</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Реализуемая в Обществе модель корпоративного управления обеспечивает:</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равное и справедливое отношение ко всем акционерам при реализации ими прав, связанных с участием в Обществе;</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 осуществление Советом директоров стратегического управления деятельностью Общества;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контроль со стороны Совета директоров за деятельностью исполнительных органов Общества, а также подотчетность членов Совета директоров и исполнительных органов акционерам;</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 эффективный контроль за финансово-хозяйственной деятельностью Общества;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 своевременное и точное раскрытие информации по всем существенным вопросам, касающимся деятельности Общества, включая его финансовое положение, результаты деятельности, структуру собственности и управления.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Структура органов управления и контроля, лежащая в основе модели корпоративного управления Общества приведена в гл. 2 «Корпоративное управление» годового отчета Общества за 2018 год.</w:t>
      </w:r>
    </w:p>
    <w:p w:rsidR="007825B3" w:rsidRDefault="007825B3" w:rsidP="007825B3">
      <w:pPr>
        <w:pStyle w:val="ConsPlusNormal"/>
        <w:ind w:left="426" w:right="111"/>
        <w:jc w:val="both"/>
        <w:rPr>
          <w:rFonts w:ascii="Times New Roman" w:hAnsi="Times New Roman" w:cs="Times New Roman"/>
          <w:sz w:val="24"/>
          <w:szCs w:val="24"/>
        </w:rPr>
      </w:pP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b/>
          <w:sz w:val="24"/>
          <w:szCs w:val="24"/>
        </w:rPr>
        <w:t xml:space="preserve">Критерии оценки соблюдения принципов, закрепленных Кодексом корпоративного управления: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Для целей настоящего Отчета, применительно к конкретному положению Кодекса корпоративного управления, под «Соблюдается» /«Не соблюдается» понимается исполнение/неисполнение Обществом основной (существенной) части </w:t>
      </w:r>
      <w:r>
        <w:rPr>
          <w:rFonts w:ascii="Times New Roman" w:hAnsi="Times New Roman" w:cs="Times New Roman"/>
          <w:sz w:val="24"/>
          <w:szCs w:val="24"/>
        </w:rPr>
        <w:lastRenderedPageBreak/>
        <w:t xml:space="preserve">принципа/рекомендации в силу требований Устава и/или внутренних документов Общества, действующих на момент составления Годового отчета, и/или в силу фактически сложившейся практики корпоративного управления в Обществе. </w:t>
      </w:r>
    </w:p>
    <w:p w:rsidR="007825B3" w:rsidRDefault="007825B3" w:rsidP="007825B3">
      <w:pPr>
        <w:autoSpaceDE w:val="0"/>
        <w:autoSpaceDN w:val="0"/>
        <w:adjustRightInd w:val="0"/>
        <w:ind w:left="426" w:right="111" w:firstLine="708"/>
        <w:jc w:val="both"/>
      </w:pPr>
    </w:p>
    <w:p w:rsidR="007825B3" w:rsidRDefault="007825B3" w:rsidP="007825B3">
      <w:pPr>
        <w:autoSpaceDE w:val="0"/>
        <w:autoSpaceDN w:val="0"/>
        <w:adjustRightInd w:val="0"/>
        <w:ind w:left="426" w:right="111" w:firstLine="708"/>
        <w:jc w:val="both"/>
        <w:rPr>
          <w:b/>
        </w:rPr>
      </w:pPr>
      <w:r>
        <w:rPr>
          <w:b/>
        </w:rPr>
        <w:t xml:space="preserve">ПАО «Красноярскэнергосбыт» </w:t>
      </w:r>
      <w:r>
        <w:rPr>
          <w:b/>
          <w:bCs/>
          <w:i/>
        </w:rPr>
        <w:t>частично не соблюдает</w:t>
      </w:r>
      <w:r>
        <w:rPr>
          <w:b/>
          <w:bCs/>
        </w:rPr>
        <w:t xml:space="preserve"> </w:t>
      </w:r>
      <w:r>
        <w:rPr>
          <w:b/>
        </w:rPr>
        <w:t>следующие принципы Кодекса корпоративного управления:</w:t>
      </w:r>
    </w:p>
    <w:p w:rsidR="007825B3" w:rsidRDefault="007825B3" w:rsidP="007825B3">
      <w:pPr>
        <w:autoSpaceDE w:val="0"/>
        <w:autoSpaceDN w:val="0"/>
        <w:adjustRightInd w:val="0"/>
        <w:ind w:left="426" w:right="111" w:firstLine="708"/>
        <w:jc w:val="both"/>
        <w:rPr>
          <w:b/>
          <w:bCs/>
        </w:rPr>
      </w:pPr>
      <w:r>
        <w:t xml:space="preserve">1.1.6 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 </w:t>
      </w:r>
      <w:r>
        <w:rPr>
          <w:b/>
          <w:bCs/>
        </w:rPr>
        <w:t>в части присутствия всех кандидатов в органы управления и контроля общества на собрании акционеров общества.</w:t>
      </w:r>
    </w:p>
    <w:p w:rsidR="007825B3" w:rsidRDefault="007825B3" w:rsidP="007825B3">
      <w:pPr>
        <w:autoSpaceDE w:val="0"/>
        <w:autoSpaceDN w:val="0"/>
        <w:adjustRightInd w:val="0"/>
        <w:ind w:left="426" w:right="111" w:firstLine="708"/>
        <w:jc w:val="both"/>
        <w:rPr>
          <w:b/>
        </w:rPr>
      </w:pPr>
      <w:r>
        <w:rPr>
          <w:bCs/>
        </w:rPr>
        <w:t xml:space="preserve">2.1.7 </w:t>
      </w:r>
      <w:r>
        <w:t xml:space="preserve">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 </w:t>
      </w:r>
      <w:r>
        <w:rPr>
          <w:b/>
        </w:rPr>
        <w:t>в части рассмотрения данного вопроса в течение отчетного периода на Совете директоров Общества.</w:t>
      </w:r>
    </w:p>
    <w:p w:rsidR="007825B3" w:rsidRDefault="007825B3" w:rsidP="007825B3">
      <w:pPr>
        <w:ind w:left="426" w:right="111" w:firstLine="708"/>
        <w:jc w:val="both"/>
        <w:rPr>
          <w:b/>
        </w:rPr>
      </w:pPr>
      <w:r>
        <w:t xml:space="preserve">2.2.1 Информация о работе совета директоров раскрывается и предоставляется акционерам </w:t>
      </w:r>
      <w:r>
        <w:rPr>
          <w:b/>
        </w:rPr>
        <w:t>в части содержания информации в Годовом отчете об основных результатах оценки работы Совета директоров, проведенной в отчетном периоде.</w:t>
      </w:r>
    </w:p>
    <w:p w:rsidR="007825B3" w:rsidRDefault="007825B3" w:rsidP="007825B3">
      <w:pPr>
        <w:autoSpaceDE w:val="0"/>
        <w:autoSpaceDN w:val="0"/>
        <w:adjustRightInd w:val="0"/>
        <w:ind w:left="426" w:right="111" w:firstLine="708"/>
        <w:jc w:val="both"/>
        <w:rPr>
          <w:b/>
          <w:bCs/>
        </w:rPr>
      </w:pPr>
      <w:r>
        <w:t xml:space="preserve">2.3.2 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 </w:t>
      </w:r>
      <w:r>
        <w:rPr>
          <w:b/>
          <w:bCs/>
        </w:rPr>
        <w:t>в части предоставления акционерам результатов оценки кандидатов в Совет директоров.</w:t>
      </w:r>
    </w:p>
    <w:p w:rsidR="007825B3" w:rsidRDefault="007825B3" w:rsidP="007825B3">
      <w:pPr>
        <w:autoSpaceDE w:val="0"/>
        <w:autoSpaceDN w:val="0"/>
        <w:adjustRightInd w:val="0"/>
        <w:ind w:left="426" w:right="111" w:firstLine="708"/>
        <w:jc w:val="both"/>
        <w:rPr>
          <w:b/>
          <w:bCs/>
        </w:rPr>
      </w:pPr>
      <w:r>
        <w:t xml:space="preserve">2.3.3. Состав Совета директоров сбалансирован, в том числе по квалификации его членов, их опыту, знаниям и деловым качествам, и пользуется доверием акционеров </w:t>
      </w:r>
      <w:r>
        <w:rPr>
          <w:b/>
          <w:bCs/>
        </w:rPr>
        <w:t>в части оценки работы Совета директоров, включающей анализ потребностей Совета директоров в области профессиональной квалификации, опыта и деловых навыков.</w:t>
      </w:r>
    </w:p>
    <w:p w:rsidR="007825B3" w:rsidRDefault="007825B3" w:rsidP="007825B3">
      <w:pPr>
        <w:autoSpaceDE w:val="0"/>
        <w:autoSpaceDN w:val="0"/>
        <w:adjustRightInd w:val="0"/>
        <w:ind w:left="426" w:right="111" w:firstLine="708"/>
        <w:jc w:val="both"/>
        <w:rPr>
          <w:b/>
          <w:bCs/>
        </w:rPr>
      </w:pPr>
      <w:r>
        <w:t xml:space="preserve">2.3.4 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 в </w:t>
      </w:r>
      <w:r>
        <w:rPr>
          <w:b/>
          <w:bCs/>
        </w:rPr>
        <w:t>части оценки работы Совета директоров и рассмотрения Советом директоров вопроса о соответствии количественного состава Совета директоров потребностям общества и интересам акционеров.</w:t>
      </w:r>
    </w:p>
    <w:p w:rsidR="007825B3" w:rsidRDefault="007825B3" w:rsidP="007825B3">
      <w:pPr>
        <w:autoSpaceDE w:val="0"/>
        <w:autoSpaceDN w:val="0"/>
        <w:adjustRightInd w:val="0"/>
        <w:ind w:left="426" w:right="111" w:firstLine="708"/>
        <w:jc w:val="both"/>
        <w:rPr>
          <w:b/>
          <w:bCs/>
        </w:rPr>
      </w:pPr>
      <w:r>
        <w:t xml:space="preserve">2.5.2 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контроль за исполнением решений, принятых Советом директоров </w:t>
      </w:r>
      <w:r>
        <w:rPr>
          <w:b/>
          <w:bCs/>
        </w:rPr>
        <w:t>в части оценки работы председателя Совета директоров.</w:t>
      </w:r>
    </w:p>
    <w:p w:rsidR="007825B3" w:rsidRDefault="007825B3" w:rsidP="007825B3">
      <w:pPr>
        <w:autoSpaceDE w:val="0"/>
        <w:autoSpaceDN w:val="0"/>
        <w:adjustRightInd w:val="0"/>
        <w:ind w:left="426" w:right="111" w:firstLine="708"/>
        <w:jc w:val="both"/>
        <w:rPr>
          <w:b/>
          <w:bCs/>
        </w:rPr>
      </w:pPr>
      <w:r>
        <w:rPr>
          <w:bCs/>
        </w:rPr>
        <w:t xml:space="preserve">2.5.3 </w:t>
      </w:r>
      <w:r>
        <w:t xml:space="preserve">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 </w:t>
      </w:r>
      <w:r>
        <w:rPr>
          <w:b/>
        </w:rPr>
        <w:t>в части предоставления информации Председателем совета директоров Общества.</w:t>
      </w:r>
    </w:p>
    <w:p w:rsidR="007825B3" w:rsidRDefault="007825B3" w:rsidP="007825B3">
      <w:pPr>
        <w:autoSpaceDE w:val="0"/>
        <w:autoSpaceDN w:val="0"/>
        <w:adjustRightInd w:val="0"/>
        <w:ind w:left="426" w:right="111" w:firstLine="708"/>
        <w:jc w:val="both"/>
        <w:rPr>
          <w:b/>
          <w:bCs/>
        </w:rPr>
      </w:pPr>
      <w:r>
        <w:t xml:space="preserve">2.6.1 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 </w:t>
      </w:r>
      <w:r>
        <w:rPr>
          <w:b/>
          <w:bCs/>
        </w:rPr>
        <w:t>в части закрепления во внутренних документах обязанности воздержаться от голосования по любому вопросу, в котором у члена Совета директоров есть конфликт интересов.</w:t>
      </w:r>
    </w:p>
    <w:p w:rsidR="007825B3" w:rsidRDefault="007825B3" w:rsidP="007825B3">
      <w:pPr>
        <w:autoSpaceDE w:val="0"/>
        <w:autoSpaceDN w:val="0"/>
        <w:adjustRightInd w:val="0"/>
        <w:ind w:left="426" w:right="111" w:firstLine="708"/>
        <w:jc w:val="both"/>
        <w:rPr>
          <w:b/>
          <w:bCs/>
        </w:rPr>
      </w:pPr>
      <w:r>
        <w:lastRenderedPageBreak/>
        <w:t xml:space="preserve">2.6.3 Члены Совета директоров имеют достаточно времени для выполнения своих обязанностей </w:t>
      </w:r>
      <w:r>
        <w:rPr>
          <w:b/>
          <w:bCs/>
        </w:rPr>
        <w:t>в части оценки работы Совета директоров (которая учитывала индивидуальную посещаемость заседаний Совета и комитетов, а также время, уделяемое для подготовки к участию в заседаниях).</w:t>
      </w:r>
    </w:p>
    <w:p w:rsidR="007825B3" w:rsidRDefault="007825B3" w:rsidP="007825B3">
      <w:pPr>
        <w:autoSpaceDE w:val="0"/>
        <w:autoSpaceDN w:val="0"/>
        <w:adjustRightInd w:val="0"/>
        <w:ind w:left="426" w:right="111" w:firstLine="708"/>
        <w:jc w:val="both"/>
        <w:rPr>
          <w:b/>
          <w:bCs/>
        </w:rPr>
      </w:pPr>
      <w:r>
        <w:t xml:space="preserve">2.6.4 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 </w:t>
      </w:r>
      <w:r>
        <w:rPr>
          <w:b/>
        </w:rPr>
        <w:t xml:space="preserve">в </w:t>
      </w:r>
      <w:r>
        <w:rPr>
          <w:b/>
          <w:bCs/>
        </w:rPr>
        <w:t>части права доступа членов Совета директоров к документам подконтрольных обществ и программы ознакомительных мероприятий для вновь избранных членов Совета директоров.</w:t>
      </w:r>
    </w:p>
    <w:p w:rsidR="007825B3" w:rsidRDefault="007825B3" w:rsidP="007825B3">
      <w:pPr>
        <w:autoSpaceDE w:val="0"/>
        <w:autoSpaceDN w:val="0"/>
        <w:adjustRightInd w:val="0"/>
        <w:ind w:left="426" w:right="111" w:firstLine="708"/>
        <w:jc w:val="both"/>
        <w:rPr>
          <w:b/>
        </w:rPr>
      </w:pPr>
      <w:r>
        <w:rPr>
          <w:bCs/>
        </w:rPr>
        <w:t xml:space="preserve">2.7.3 </w:t>
      </w:r>
      <w:r>
        <w:t xml:space="preserve">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 </w:t>
      </w:r>
      <w:r>
        <w:rPr>
          <w:b/>
        </w:rPr>
        <w:t>в части проведения очных заседаний Совета директоров в очной форме.</w:t>
      </w:r>
    </w:p>
    <w:p w:rsidR="007825B3" w:rsidRDefault="007825B3" w:rsidP="007825B3">
      <w:pPr>
        <w:autoSpaceDE w:val="0"/>
        <w:autoSpaceDN w:val="0"/>
        <w:adjustRightInd w:val="0"/>
        <w:ind w:left="426" w:right="111" w:firstLine="708"/>
        <w:jc w:val="both"/>
        <w:rPr>
          <w:b/>
        </w:rPr>
      </w:pPr>
      <w:r>
        <w:t xml:space="preserve">5.1.4 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 </w:t>
      </w:r>
      <w:r>
        <w:rPr>
          <w:b/>
        </w:rPr>
        <w:t>в части проведения оценки эффективности системы управления рисками и внутреннего контроля общества, а также  включения в состав годового отчета общества сведения об основных результатах такой оценки.</w:t>
      </w:r>
    </w:p>
    <w:p w:rsidR="007825B3" w:rsidRDefault="007825B3" w:rsidP="007825B3">
      <w:pPr>
        <w:autoSpaceDE w:val="0"/>
        <w:autoSpaceDN w:val="0"/>
        <w:adjustRightInd w:val="0"/>
        <w:ind w:left="426" w:right="111" w:firstLine="708"/>
        <w:jc w:val="both"/>
        <w:rPr>
          <w:b/>
        </w:rPr>
      </w:pPr>
      <w:r>
        <w:t xml:space="preserve">6.1.1 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 </w:t>
      </w:r>
      <w:r>
        <w:rPr>
          <w:b/>
        </w:rPr>
        <w:t>в части рассмотрения на Совете директоров Общества вопросов, связанных с соблюдением обществом его информационной политики.</w:t>
      </w:r>
    </w:p>
    <w:p w:rsidR="007825B3" w:rsidRDefault="007825B3" w:rsidP="007825B3">
      <w:pPr>
        <w:autoSpaceDE w:val="0"/>
        <w:autoSpaceDN w:val="0"/>
        <w:adjustRightInd w:val="0"/>
        <w:ind w:left="426" w:right="111" w:firstLine="708"/>
        <w:jc w:val="both"/>
        <w:rPr>
          <w:b/>
        </w:rPr>
      </w:pPr>
      <w:r>
        <w:t xml:space="preserve">6.1.2 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 </w:t>
      </w:r>
      <w:r>
        <w:rPr>
          <w:b/>
        </w:rPr>
        <w:t>в части публикации меморандума контролирующего лица относительно планов такого лица в отношении корпоративного управления в обществе.</w:t>
      </w:r>
    </w:p>
    <w:p w:rsidR="007825B3" w:rsidRDefault="007825B3" w:rsidP="007825B3">
      <w:pPr>
        <w:autoSpaceDE w:val="0"/>
        <w:autoSpaceDN w:val="0"/>
        <w:adjustRightInd w:val="0"/>
        <w:ind w:left="426" w:right="111" w:firstLine="708"/>
        <w:jc w:val="both"/>
        <w:rPr>
          <w:b/>
          <w:bCs/>
        </w:rPr>
      </w:pPr>
      <w:r>
        <w:rPr>
          <w:bCs/>
        </w:rPr>
        <w:t>6.2.1</w:t>
      </w:r>
      <w:r>
        <w:rPr>
          <w:b/>
          <w:bCs/>
        </w:rPr>
        <w:t xml:space="preserve"> </w:t>
      </w:r>
      <w: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p w:rsidR="007825B3" w:rsidRDefault="007825B3" w:rsidP="007825B3">
      <w:pPr>
        <w:autoSpaceDE w:val="0"/>
        <w:autoSpaceDN w:val="0"/>
        <w:adjustRightInd w:val="0"/>
        <w:ind w:left="426" w:right="111" w:firstLine="708"/>
        <w:jc w:val="both"/>
        <w:rPr>
          <w:b/>
        </w:rPr>
      </w:pPr>
      <w:r>
        <w:rPr>
          <w:bCs/>
        </w:rPr>
        <w:t xml:space="preserve">6.2.2 </w:t>
      </w:r>
      <w:r>
        <w:t xml:space="preserve">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 </w:t>
      </w:r>
      <w:r>
        <w:rPr>
          <w:b/>
        </w:rPr>
        <w:t xml:space="preserve">в части раскрытия годовой и полугодовой финансовой отчетности, составленную по стандартам МСФО. </w:t>
      </w:r>
    </w:p>
    <w:p w:rsidR="007825B3" w:rsidRDefault="007825B3" w:rsidP="007825B3">
      <w:pPr>
        <w:autoSpaceDE w:val="0"/>
        <w:autoSpaceDN w:val="0"/>
        <w:adjustRightInd w:val="0"/>
        <w:ind w:left="426" w:right="111" w:firstLine="708"/>
        <w:jc w:val="both"/>
        <w:rPr>
          <w:b/>
          <w:bCs/>
        </w:rPr>
      </w:pPr>
      <w:r>
        <w:t xml:space="preserve">7.1.1 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делистинга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 </w:t>
      </w:r>
      <w:r>
        <w:rPr>
          <w:b/>
          <w:bCs/>
        </w:rPr>
        <w:t>в части определения существенных корпоративных действий и сделок.</w:t>
      </w:r>
    </w:p>
    <w:p w:rsidR="007825B3" w:rsidRDefault="007825B3" w:rsidP="007825B3">
      <w:pPr>
        <w:autoSpaceDE w:val="0"/>
        <w:autoSpaceDN w:val="0"/>
        <w:adjustRightInd w:val="0"/>
        <w:ind w:left="426" w:right="111" w:firstLine="708"/>
        <w:jc w:val="both"/>
        <w:rPr>
          <w:b/>
          <w:bCs/>
        </w:rPr>
      </w:pPr>
      <w:r>
        <w:t xml:space="preserve">7.1.3 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w:t>
      </w:r>
      <w:r>
        <w:lastRenderedPageBreak/>
        <w:t xml:space="preserve">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Кодексе </w:t>
      </w:r>
      <w:r>
        <w:rPr>
          <w:b/>
          <w:bCs/>
        </w:rPr>
        <w:t>в части установления в Уставе минимальных критериев отнесения сделок общества к существенным корпоративным действиям.</w:t>
      </w:r>
    </w:p>
    <w:p w:rsidR="007825B3" w:rsidRDefault="007825B3" w:rsidP="007825B3">
      <w:pPr>
        <w:autoSpaceDE w:val="0"/>
        <w:autoSpaceDN w:val="0"/>
        <w:adjustRightInd w:val="0"/>
        <w:ind w:left="426" w:right="111" w:firstLine="708"/>
        <w:jc w:val="both"/>
        <w:rPr>
          <w:b/>
          <w:bCs/>
        </w:rPr>
      </w:pPr>
      <w:r>
        <w:t xml:space="preserve">7.2.1 Информация о совершении существенных корпоративных действий раскрывается с объяснением причин, условий и последствий совершения таких действий </w:t>
      </w:r>
      <w:r>
        <w:rPr>
          <w:b/>
          <w:bCs/>
        </w:rPr>
        <w:t xml:space="preserve">в части раскрытия информации о существенных корпоративных действиях общества, включая основания и сроки совершения таких действий. </w:t>
      </w:r>
    </w:p>
    <w:p w:rsidR="007825B3" w:rsidRDefault="007825B3" w:rsidP="007825B3">
      <w:pPr>
        <w:autoSpaceDE w:val="0"/>
        <w:autoSpaceDN w:val="0"/>
        <w:adjustRightInd w:val="0"/>
        <w:ind w:left="426" w:right="111" w:firstLine="708"/>
        <w:jc w:val="both"/>
        <w:rPr>
          <w:b/>
        </w:rPr>
      </w:pPr>
      <w:r>
        <w:t xml:space="preserve">7.2.2 Правила и процедуры, связанные с осуществлением обществом существенных корпоративных действий, закреплены во внутренних документах общества </w:t>
      </w:r>
      <w:r>
        <w:rPr>
          <w:b/>
          <w:bCs/>
        </w:rPr>
        <w:t xml:space="preserve">в части закрепления во внутренних документах нормы о привлечении оценщика для определения стоимости имущества, отчуждаемого или приобретаемого по крупной сделке или сделке с </w:t>
      </w:r>
      <w:r>
        <w:rPr>
          <w:b/>
        </w:rPr>
        <w:t>заинтересованностью и для оценки стоимости приобретения и выкупа акций общества, а также расширения перечня оснований, по которым члены Совета директоров общества и иные предусмотренные законодательством лица признаются заинтересованными в сделках общества.</w:t>
      </w:r>
    </w:p>
    <w:p w:rsidR="007825B3" w:rsidRDefault="007825B3" w:rsidP="007825B3">
      <w:pPr>
        <w:autoSpaceDE w:val="0"/>
        <w:autoSpaceDN w:val="0"/>
        <w:adjustRightInd w:val="0"/>
        <w:ind w:left="426" w:right="111" w:firstLine="708"/>
        <w:jc w:val="both"/>
        <w:rPr>
          <w:b/>
        </w:rPr>
      </w:pPr>
    </w:p>
    <w:p w:rsidR="007825B3" w:rsidRDefault="007825B3" w:rsidP="007825B3">
      <w:pPr>
        <w:autoSpaceDE w:val="0"/>
        <w:autoSpaceDN w:val="0"/>
        <w:adjustRightInd w:val="0"/>
        <w:ind w:left="426" w:right="111" w:firstLine="708"/>
        <w:jc w:val="both"/>
        <w:rPr>
          <w:b/>
        </w:rPr>
      </w:pPr>
      <w:r>
        <w:rPr>
          <w:b/>
        </w:rPr>
        <w:t xml:space="preserve">ПАО «Красноярскэнергосбыт» </w:t>
      </w:r>
      <w:r>
        <w:rPr>
          <w:b/>
          <w:bCs/>
          <w:i/>
        </w:rPr>
        <w:t>не соблюдает</w:t>
      </w:r>
      <w:r>
        <w:rPr>
          <w:b/>
          <w:bCs/>
        </w:rPr>
        <w:t xml:space="preserve"> </w:t>
      </w:r>
      <w:r>
        <w:rPr>
          <w:b/>
        </w:rPr>
        <w:t>следующие принципы Кодекса корпоративного управления:</w:t>
      </w:r>
    </w:p>
    <w:p w:rsidR="007825B3" w:rsidRDefault="007825B3" w:rsidP="007825B3">
      <w:pPr>
        <w:autoSpaceDE w:val="0"/>
        <w:autoSpaceDN w:val="0"/>
        <w:adjustRightInd w:val="0"/>
        <w:ind w:left="426" w:right="111" w:firstLine="708"/>
        <w:jc w:val="both"/>
        <w:rPr>
          <w:b/>
        </w:rPr>
      </w:pPr>
      <w:r>
        <w:t xml:space="preserve">2.3.1 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 </w:t>
      </w:r>
      <w:r>
        <w:rPr>
          <w:b/>
        </w:rPr>
        <w:t>в части процедуры оценки эффективности работы совета директоров включающею в том числе оценку профессиональной квалификации членов совета директоров.</w:t>
      </w:r>
    </w:p>
    <w:p w:rsidR="007825B3" w:rsidRDefault="007825B3" w:rsidP="007825B3">
      <w:pPr>
        <w:autoSpaceDE w:val="0"/>
        <w:autoSpaceDN w:val="0"/>
        <w:adjustRightInd w:val="0"/>
        <w:ind w:left="426" w:right="111" w:firstLine="708"/>
        <w:jc w:val="both"/>
        <w:rPr>
          <w:b/>
        </w:rPr>
      </w:pPr>
      <w:r>
        <w:t xml:space="preserve">2.4.1 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 </w:t>
      </w:r>
      <w:r>
        <w:rPr>
          <w:b/>
        </w:rPr>
        <w:t>в части соответствия членов совета директоров всем критериям независимости, указанным в рекомендациях 102 - 107 Кодекса.</w:t>
      </w:r>
    </w:p>
    <w:p w:rsidR="007825B3" w:rsidRDefault="007825B3" w:rsidP="007825B3">
      <w:pPr>
        <w:autoSpaceDE w:val="0"/>
        <w:autoSpaceDN w:val="0"/>
        <w:adjustRightInd w:val="0"/>
        <w:ind w:left="426" w:right="111" w:firstLine="708"/>
        <w:jc w:val="both"/>
      </w:pPr>
      <w:r>
        <w:t xml:space="preserve">2.4.2 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w:t>
      </w:r>
      <w:r>
        <w:rPr>
          <w:b/>
        </w:rPr>
        <w:t>в части рассмотрения независимости действующих членов совета директоров, которых общество указывает в годовом отчете в качестве независимых директоров.</w:t>
      </w:r>
      <w:r>
        <w:t xml:space="preserve"> При проведении такой оценки содержание должно преобладать над формой.</w:t>
      </w:r>
    </w:p>
    <w:p w:rsidR="007825B3" w:rsidRDefault="007825B3" w:rsidP="007825B3">
      <w:pPr>
        <w:autoSpaceDE w:val="0"/>
        <w:autoSpaceDN w:val="0"/>
        <w:adjustRightInd w:val="0"/>
        <w:ind w:left="426" w:right="111" w:firstLine="708"/>
        <w:jc w:val="both"/>
        <w:rPr>
          <w:b/>
        </w:rPr>
      </w:pPr>
      <w:r>
        <w:t xml:space="preserve">2.4.3 Независимые директора составляют не менее одной трети избранного состава совета директоров </w:t>
      </w:r>
      <w:r>
        <w:rPr>
          <w:b/>
        </w:rPr>
        <w:t>в части состава Совета директоров.</w:t>
      </w:r>
    </w:p>
    <w:p w:rsidR="007825B3" w:rsidRDefault="007825B3" w:rsidP="007825B3">
      <w:pPr>
        <w:autoSpaceDE w:val="0"/>
        <w:autoSpaceDN w:val="0"/>
        <w:adjustRightInd w:val="0"/>
        <w:ind w:left="426" w:right="111" w:firstLine="708"/>
        <w:jc w:val="both"/>
        <w:rPr>
          <w:b/>
          <w:bCs/>
        </w:rPr>
      </w:pPr>
      <w:r>
        <w:lastRenderedPageBreak/>
        <w:t xml:space="preserve">2.4.4. 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 </w:t>
      </w:r>
      <w:r>
        <w:rPr>
          <w:b/>
          <w:bCs/>
        </w:rPr>
        <w:t>в части оценки независимыми директорами существенных корпоративных действий, связанных с возможным конфликтом интересов, и предоставлении Совету директоров результаты такой оценки.</w:t>
      </w:r>
    </w:p>
    <w:p w:rsidR="007825B3" w:rsidRDefault="007825B3" w:rsidP="007825B3">
      <w:pPr>
        <w:autoSpaceDE w:val="0"/>
        <w:autoSpaceDN w:val="0"/>
        <w:adjustRightInd w:val="0"/>
        <w:ind w:left="426" w:right="111" w:firstLine="708"/>
        <w:jc w:val="both"/>
        <w:rPr>
          <w:b/>
        </w:rPr>
      </w:pPr>
      <w:r>
        <w:rPr>
          <w:bCs/>
        </w:rPr>
        <w:t xml:space="preserve">2.5.1 </w:t>
      </w:r>
      <w:r>
        <w:t xml:space="preserve">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 </w:t>
      </w:r>
      <w:r>
        <w:rPr>
          <w:b/>
        </w:rPr>
        <w:t>в части</w:t>
      </w:r>
      <w:r>
        <w:t xml:space="preserve"> </w:t>
      </w:r>
      <w:r>
        <w:rPr>
          <w:b/>
        </w:rPr>
        <w:t>определения независимости Председателя совета директоров, или же среди независимых директоров определен старший независимый директор.</w:t>
      </w:r>
    </w:p>
    <w:p w:rsidR="007825B3" w:rsidRDefault="007825B3" w:rsidP="007825B3">
      <w:pPr>
        <w:autoSpaceDE w:val="0"/>
        <w:autoSpaceDN w:val="0"/>
        <w:adjustRightInd w:val="0"/>
        <w:ind w:left="426" w:right="111" w:firstLine="708"/>
        <w:jc w:val="both"/>
        <w:rPr>
          <w:b/>
        </w:rPr>
      </w:pPr>
      <w:r>
        <w:rPr>
          <w:bCs/>
        </w:rPr>
        <w:t xml:space="preserve">2.8.1 </w:t>
      </w:r>
      <w:r>
        <w:t xml:space="preserve">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 </w:t>
      </w:r>
      <w:r>
        <w:rPr>
          <w:b/>
        </w:rPr>
        <w:t>в части</w:t>
      </w:r>
      <w:r>
        <w:t xml:space="preserve"> </w:t>
      </w:r>
      <w:r>
        <w:rPr>
          <w:b/>
        </w:rPr>
        <w:t>формирования комитета по аудиту.</w:t>
      </w:r>
    </w:p>
    <w:p w:rsidR="007825B3" w:rsidRDefault="007825B3" w:rsidP="007825B3">
      <w:pPr>
        <w:autoSpaceDE w:val="0"/>
        <w:autoSpaceDN w:val="0"/>
        <w:adjustRightInd w:val="0"/>
        <w:ind w:left="426" w:right="111" w:firstLine="708"/>
        <w:jc w:val="both"/>
        <w:rPr>
          <w:b/>
        </w:rPr>
      </w:pPr>
      <w:r>
        <w:t xml:space="preserve">2.8.2 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 </w:t>
      </w:r>
      <w:r>
        <w:rPr>
          <w:b/>
        </w:rPr>
        <w:t>в части создания Советом директоров комитета по вознаграждениям, который состоит только из независимых директоров.</w:t>
      </w:r>
    </w:p>
    <w:p w:rsidR="007825B3" w:rsidRDefault="007825B3" w:rsidP="007825B3">
      <w:pPr>
        <w:autoSpaceDE w:val="0"/>
        <w:autoSpaceDN w:val="0"/>
        <w:adjustRightInd w:val="0"/>
        <w:ind w:left="426" w:right="111" w:firstLine="708"/>
        <w:jc w:val="both"/>
        <w:rPr>
          <w:b/>
        </w:rPr>
      </w:pPr>
      <w:r>
        <w:t xml:space="preserve">2.8.3 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 </w:t>
      </w:r>
      <w:r>
        <w:rPr>
          <w:b/>
        </w:rPr>
        <w:t>в части создания Советом директоров комитета по номинациям (или его задачи, указанные в рекомендации 186 Кодекса, реализуются в рамках иного комитета), большинство членов которого являются независимыми директорами.</w:t>
      </w:r>
    </w:p>
    <w:p w:rsidR="007825B3" w:rsidRDefault="007825B3" w:rsidP="007825B3">
      <w:pPr>
        <w:autoSpaceDE w:val="0"/>
        <w:autoSpaceDN w:val="0"/>
        <w:adjustRightInd w:val="0"/>
        <w:ind w:left="426" w:right="111" w:firstLine="708"/>
        <w:jc w:val="both"/>
        <w:rPr>
          <w:b/>
        </w:rPr>
      </w:pPr>
      <w:r>
        <w:rPr>
          <w:bCs/>
        </w:rPr>
        <w:t xml:space="preserve">2.8.4 </w:t>
      </w:r>
      <w:r>
        <w:t xml:space="preserve">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 </w:t>
      </w:r>
      <w:r>
        <w:rPr>
          <w:b/>
        </w:rPr>
        <w:t>в части рассмотрел на Совета директоров Общества вопроса о соответствии состава его комитетов задачам совета директоров и целям деятельности общества.</w:t>
      </w:r>
    </w:p>
    <w:p w:rsidR="007825B3" w:rsidRDefault="007825B3" w:rsidP="007825B3">
      <w:pPr>
        <w:autoSpaceDE w:val="0"/>
        <w:autoSpaceDN w:val="0"/>
        <w:adjustRightInd w:val="0"/>
        <w:ind w:left="426" w:right="111" w:firstLine="708"/>
        <w:jc w:val="both"/>
        <w:rPr>
          <w:b/>
          <w:bCs/>
        </w:rPr>
      </w:pPr>
      <w:r>
        <w:t xml:space="preserve">2.8.5 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 </w:t>
      </w:r>
      <w:r>
        <w:rPr>
          <w:b/>
          <w:bCs/>
        </w:rPr>
        <w:t>в части возглавления комитетов независимыми директорами.</w:t>
      </w:r>
    </w:p>
    <w:p w:rsidR="007825B3" w:rsidRDefault="007825B3" w:rsidP="007825B3">
      <w:pPr>
        <w:autoSpaceDE w:val="0"/>
        <w:autoSpaceDN w:val="0"/>
        <w:adjustRightInd w:val="0"/>
        <w:ind w:left="426" w:right="111" w:firstLine="708"/>
        <w:jc w:val="both"/>
        <w:rPr>
          <w:b/>
        </w:rPr>
      </w:pPr>
      <w:r>
        <w:rPr>
          <w:bCs/>
        </w:rPr>
        <w:t xml:space="preserve">2.8.6 </w:t>
      </w:r>
      <w:r>
        <w:t xml:space="preserve">Председатели комитетов регулярно информируют совет директоров и его председателя о работе своих комитетов </w:t>
      </w:r>
      <w:r>
        <w:rPr>
          <w:b/>
        </w:rPr>
        <w:t>в части отчета Председателей комитетов о работе комитетов перед советом директоров.</w:t>
      </w:r>
    </w:p>
    <w:p w:rsidR="007825B3" w:rsidRDefault="007825B3" w:rsidP="007825B3">
      <w:pPr>
        <w:autoSpaceDE w:val="0"/>
        <w:autoSpaceDN w:val="0"/>
        <w:adjustRightInd w:val="0"/>
        <w:ind w:left="426" w:right="111" w:firstLine="708"/>
        <w:jc w:val="both"/>
        <w:rPr>
          <w:b/>
          <w:bCs/>
        </w:rPr>
      </w:pPr>
      <w:r>
        <w:t xml:space="preserve">2.9.1 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 </w:t>
      </w:r>
      <w:r>
        <w:rPr>
          <w:b/>
          <w:bCs/>
        </w:rPr>
        <w:t>в части оценки работы Совета директоров и его комитетов, а также рассмотрения результатов оценки на очном заседании.</w:t>
      </w:r>
    </w:p>
    <w:p w:rsidR="007825B3" w:rsidRDefault="007825B3" w:rsidP="007825B3">
      <w:pPr>
        <w:autoSpaceDE w:val="0"/>
        <w:autoSpaceDN w:val="0"/>
        <w:adjustRightInd w:val="0"/>
        <w:ind w:left="426" w:right="111" w:firstLine="708"/>
        <w:jc w:val="both"/>
        <w:rPr>
          <w:b/>
        </w:rPr>
      </w:pPr>
      <w:r>
        <w:rPr>
          <w:bCs/>
        </w:rPr>
        <w:t xml:space="preserve">2.9.2 </w:t>
      </w:r>
      <w:r>
        <w:t xml:space="preserve">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w:t>
      </w:r>
      <w:r>
        <w:lastRenderedPageBreak/>
        <w:t xml:space="preserve">внешняя организация (консультант) </w:t>
      </w:r>
      <w:r>
        <w:rPr>
          <w:b/>
        </w:rPr>
        <w:t>в части проведения независимой оценки качества работы совета директоров в течение трех последних отчетных периодов по меньшей мере один раз обществом.</w:t>
      </w:r>
    </w:p>
    <w:p w:rsidR="007825B3" w:rsidRDefault="007825B3" w:rsidP="007825B3">
      <w:pPr>
        <w:autoSpaceDE w:val="0"/>
        <w:autoSpaceDN w:val="0"/>
        <w:adjustRightInd w:val="0"/>
        <w:ind w:left="426" w:right="111" w:firstLine="708"/>
        <w:jc w:val="both"/>
        <w:rPr>
          <w:b/>
        </w:rPr>
      </w:pPr>
      <w:r>
        <w:t xml:space="preserve">3.1.1 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 </w:t>
      </w:r>
      <w:r>
        <w:rPr>
          <w:b/>
        </w:rPr>
        <w:t>в части принятия и раскрытия внутреннего документа - положение о корпоративном секретаре, а также раскрытия на сайте общества в сети Интернет и в годовом отчете биографической информации о корпоративном секретаре, с таким же уровнем детализации, как для членов совета директоров и исполнительного руководства общества.</w:t>
      </w:r>
    </w:p>
    <w:p w:rsidR="007825B3" w:rsidRDefault="007825B3" w:rsidP="007825B3">
      <w:pPr>
        <w:autoSpaceDE w:val="0"/>
        <w:autoSpaceDN w:val="0"/>
        <w:adjustRightInd w:val="0"/>
        <w:ind w:left="426" w:right="111" w:firstLine="708"/>
        <w:jc w:val="both"/>
        <w:rPr>
          <w:b/>
        </w:rPr>
      </w:pPr>
      <w:r>
        <w:t xml:space="preserve">3.1.2 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 </w:t>
      </w:r>
      <w:r>
        <w:rPr>
          <w:b/>
        </w:rPr>
        <w:t>в части назначения, отстранения от должности и одобрения дополнительного вознаграждения корпоративного секретаря.</w:t>
      </w:r>
    </w:p>
    <w:p w:rsidR="007825B3" w:rsidRDefault="007825B3" w:rsidP="007825B3">
      <w:pPr>
        <w:autoSpaceDE w:val="0"/>
        <w:autoSpaceDN w:val="0"/>
        <w:adjustRightInd w:val="0"/>
        <w:ind w:left="426" w:right="111" w:firstLine="708"/>
        <w:jc w:val="both"/>
        <w:rPr>
          <w:b/>
        </w:rPr>
      </w:pPr>
      <w:r>
        <w:t xml:space="preserve">4.1.2 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 </w:t>
      </w:r>
      <w:r>
        <w:rPr>
          <w:b/>
        </w:rPr>
        <w:t>в части рассмотрения комитетом по вознаграждениям политики по вознаграждениям и практики ее внедрения и при необходимости представления соответствующих рекомендации совету директоров.</w:t>
      </w: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sz w:val="24"/>
          <w:szCs w:val="24"/>
        </w:rPr>
        <w:t xml:space="preserve">4.2.1 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 Общество не применяет формы краткосрочной мотивации и дополнительного материального стимулирования в отношении членов совета директоров </w:t>
      </w:r>
      <w:r>
        <w:rPr>
          <w:rFonts w:ascii="Times New Roman" w:hAnsi="Times New Roman" w:cs="Times New Roman"/>
          <w:b/>
          <w:sz w:val="24"/>
          <w:szCs w:val="24"/>
        </w:rPr>
        <w:t>в части выплаты фиксированного годового вознаграждения членам совета директоров.</w:t>
      </w: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sz w:val="24"/>
          <w:szCs w:val="24"/>
        </w:rPr>
        <w:t xml:space="preserve">4.2.2 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 </w:t>
      </w:r>
      <w:r>
        <w:rPr>
          <w:rFonts w:ascii="Times New Roman" w:hAnsi="Times New Roman" w:cs="Times New Roman"/>
          <w:b/>
          <w:sz w:val="24"/>
          <w:szCs w:val="24"/>
        </w:rPr>
        <w:t xml:space="preserve">в части предоставления акций общества членам совета директоров. </w:t>
      </w: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sz w:val="24"/>
          <w:szCs w:val="24"/>
        </w:rPr>
        <w:t xml:space="preserve">4.3.2 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 </w:t>
      </w:r>
      <w:r>
        <w:rPr>
          <w:rFonts w:ascii="Times New Roman" w:hAnsi="Times New Roman" w:cs="Times New Roman"/>
          <w:b/>
          <w:sz w:val="24"/>
          <w:szCs w:val="24"/>
        </w:rPr>
        <w:t>в части внедрения программы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sz w:val="24"/>
          <w:szCs w:val="24"/>
        </w:rPr>
        <w:t xml:space="preserve">5.2.1 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 </w:t>
      </w:r>
      <w:r>
        <w:rPr>
          <w:rFonts w:ascii="Times New Roman" w:hAnsi="Times New Roman" w:cs="Times New Roman"/>
          <w:b/>
          <w:sz w:val="24"/>
          <w:szCs w:val="24"/>
        </w:rPr>
        <w:t>в части создания для проведения внутреннего аудита в обществе отдельного структурного подразделения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p w:rsidR="007825B3" w:rsidRDefault="007825B3" w:rsidP="007825B3">
      <w:pPr>
        <w:pStyle w:val="ConsPlusNormal"/>
        <w:ind w:left="426" w:right="111"/>
        <w:jc w:val="both"/>
        <w:rPr>
          <w:rFonts w:ascii="Times New Roman" w:hAnsi="Times New Roman" w:cs="Times New Roman"/>
          <w:b/>
          <w:sz w:val="24"/>
          <w:szCs w:val="24"/>
        </w:rPr>
      </w:pPr>
      <w:r>
        <w:rPr>
          <w:rFonts w:ascii="Times New Roman" w:hAnsi="Times New Roman" w:cs="Times New Roman"/>
          <w:sz w:val="24"/>
          <w:szCs w:val="24"/>
        </w:rPr>
        <w:lastRenderedPageBreak/>
        <w:t xml:space="preserve">5.2.2 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 </w:t>
      </w:r>
      <w:r>
        <w:rPr>
          <w:rFonts w:ascii="Times New Roman" w:hAnsi="Times New Roman" w:cs="Times New Roman"/>
          <w:b/>
          <w:sz w:val="24"/>
          <w:szCs w:val="24"/>
        </w:rPr>
        <w:t>в части оценки эффективности системы внутреннего контроля и управления рисками.</w:t>
      </w:r>
    </w:p>
    <w:p w:rsidR="007825B3" w:rsidRDefault="007825B3" w:rsidP="007825B3">
      <w:pPr>
        <w:autoSpaceDE w:val="0"/>
        <w:autoSpaceDN w:val="0"/>
        <w:adjustRightInd w:val="0"/>
        <w:ind w:left="426" w:right="111" w:firstLine="708"/>
        <w:jc w:val="both"/>
        <w:rPr>
          <w:b/>
          <w:bCs/>
        </w:rPr>
      </w:pPr>
      <w:r>
        <w:rPr>
          <w:bCs/>
        </w:rPr>
        <w:t xml:space="preserve">7.12 </w:t>
      </w:r>
      <w:r>
        <w:t xml:space="preserve">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 </w:t>
      </w:r>
      <w:r>
        <w:rPr>
          <w:b/>
          <w:bCs/>
        </w:rPr>
        <w:t>в части заявления независимыми директорами о своей позиции по существенным корпоративным действиям до их одобрения.</w:t>
      </w:r>
    </w:p>
    <w:p w:rsidR="007825B3" w:rsidRDefault="007825B3" w:rsidP="007825B3">
      <w:pPr>
        <w:pStyle w:val="ConsPlusNormal"/>
        <w:ind w:left="426" w:right="111"/>
        <w:jc w:val="both"/>
        <w:rPr>
          <w:rFonts w:ascii="Times New Roman" w:hAnsi="Times New Roman" w:cs="Times New Roman"/>
          <w:b/>
          <w:sz w:val="24"/>
          <w:szCs w:val="24"/>
        </w:rPr>
      </w:pP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b/>
          <w:sz w:val="24"/>
          <w:szCs w:val="24"/>
        </w:rPr>
        <w:t>Планируемые (предполагаемые) действия и мероприятия Общества по совершенствованию модели и практики корпоративного управления:</w:t>
      </w:r>
      <w:r>
        <w:rPr>
          <w:rFonts w:ascii="Times New Roman" w:hAnsi="Times New Roman" w:cs="Times New Roman"/>
          <w:sz w:val="24"/>
          <w:szCs w:val="24"/>
        </w:rPr>
        <w:t xml:space="preserve">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 xml:space="preserve">В современных условиях совершенствование корпоративного управления является одним из значимых факторов социально-экономического развития Общества. </w:t>
      </w:r>
    </w:p>
    <w:p w:rsidR="007825B3" w:rsidRDefault="007825B3" w:rsidP="007825B3">
      <w:pPr>
        <w:pStyle w:val="ConsPlusNormal"/>
        <w:ind w:left="426" w:right="111"/>
        <w:jc w:val="both"/>
        <w:rPr>
          <w:rFonts w:ascii="Times New Roman" w:hAnsi="Times New Roman" w:cs="Times New Roman"/>
          <w:sz w:val="24"/>
          <w:szCs w:val="24"/>
        </w:rPr>
      </w:pPr>
      <w:r>
        <w:rPr>
          <w:rFonts w:ascii="Times New Roman" w:hAnsi="Times New Roman" w:cs="Times New Roman"/>
          <w:sz w:val="24"/>
          <w:szCs w:val="24"/>
        </w:rPr>
        <w:t>В течение 2019 года закрепленные принципы и методики планируется широко внедрять в Обществе, осуществляя последовательный анализ их эффективности. Результаты проводимого анализа планируется использовать для последующей оценки деятельности Совета директоров и его членов, а также выработки рекомендаций по совершенствованию сложившейся практики корпоративного управления. В рамках проекта по совершенствованию системы корпоративного управления в течение 2019 года в Обществе будут продолжены мероприятия по разработке и внедрению Кодекса корпоративного управления в новой редакции, содержащего описание операционной модели СКУ и основных принципов организации и функционирования системы.</w:t>
      </w:r>
    </w:p>
    <w:p w:rsidR="007825B3" w:rsidRDefault="007825B3" w:rsidP="007825B3">
      <w:pPr>
        <w:autoSpaceDE w:val="0"/>
        <w:autoSpaceDN w:val="0"/>
        <w:adjustRightInd w:val="0"/>
        <w:ind w:left="426" w:right="111"/>
        <w:jc w:val="both"/>
      </w:pPr>
    </w:p>
    <w:p w:rsidR="007825B3" w:rsidRDefault="007825B3" w:rsidP="007825B3">
      <w:pPr>
        <w:autoSpaceDE w:val="0"/>
        <w:autoSpaceDN w:val="0"/>
        <w:adjustRightInd w:val="0"/>
        <w:ind w:left="426" w:right="111" w:firstLine="708"/>
        <w:jc w:val="both"/>
      </w:pPr>
      <w:r>
        <w:t>Подробные сведения о соблюдении ПАО «Красноярскэнергосбыт» принципов и рекомендаций Кодекса корпоративного управления, рекомендованного к применению Банком России, приведены в таблице «Отчет о соблюдении принципов и рекомендаций Кодекса корпоративного управления».</w:t>
      </w:r>
    </w:p>
    <w:p w:rsidR="007825B3" w:rsidRDefault="007825B3" w:rsidP="007825B3">
      <w:pPr>
        <w:autoSpaceDE w:val="0"/>
        <w:autoSpaceDN w:val="0"/>
        <w:adjustRightInd w:val="0"/>
        <w:ind w:left="426" w:right="111" w:firstLine="708"/>
        <w:jc w:val="both"/>
      </w:pPr>
    </w:p>
    <w:p w:rsidR="007825B3" w:rsidRDefault="007825B3" w:rsidP="007825B3">
      <w:pPr>
        <w:autoSpaceDE w:val="0"/>
        <w:autoSpaceDN w:val="0"/>
        <w:adjustRightInd w:val="0"/>
        <w:ind w:left="426" w:right="111" w:firstLine="708"/>
        <w:jc w:val="both"/>
      </w:pPr>
      <w:r>
        <w:t>Компания приводит внутренние документы и практику корпоративного управления Общества в соответствие с положениями Кодекса Общества. Таким образом, Обществом соблюдаются основополагающие принципы и рекомендации Кодекса.</w:t>
      </w:r>
    </w:p>
    <w:p w:rsidR="007825B3" w:rsidRDefault="007825B3" w:rsidP="007825B3">
      <w:pPr>
        <w:autoSpaceDE w:val="0"/>
        <w:autoSpaceDN w:val="0"/>
        <w:adjustRightInd w:val="0"/>
        <w:ind w:left="426" w:right="111" w:firstLine="708"/>
        <w:jc w:val="both"/>
      </w:pPr>
    </w:p>
    <w:p w:rsidR="007825B3" w:rsidRDefault="007825B3" w:rsidP="007825B3">
      <w:pPr>
        <w:autoSpaceDE w:val="0"/>
        <w:autoSpaceDN w:val="0"/>
        <w:adjustRightInd w:val="0"/>
        <w:ind w:left="426" w:right="111" w:firstLine="708"/>
        <w:jc w:val="both"/>
      </w:pPr>
      <w:r>
        <w:t>Причины, обусловившие отличие некоторых положений Кодекса корпоративного управления Общества от принципов рекомендаций Кодекса корпоративного управления, рекомендованного Банком России: неприменимость ряда положений Кодекса для Общества (к примеру, отсутствие привилегированных акций). Кроме этого, значительный объем новелл, введенных Кодексом корпоративного управления, рекомендованным Банком России, не позволяет внедрить и обеспечить их качественное выполнение в короткие сроки. Общество проводит постоянную работу по совершенствованию корпоративного управления.</w:t>
      </w:r>
    </w:p>
    <w:p w:rsidR="007825B3" w:rsidRDefault="007825B3" w:rsidP="007825B3">
      <w:pPr>
        <w:autoSpaceDE w:val="0"/>
        <w:autoSpaceDN w:val="0"/>
        <w:adjustRightInd w:val="0"/>
        <w:ind w:left="426" w:right="111" w:firstLine="708"/>
        <w:jc w:val="both"/>
      </w:pPr>
    </w:p>
    <w:p w:rsidR="007825B3" w:rsidRDefault="007825B3" w:rsidP="007825B3">
      <w:pPr>
        <w:autoSpaceDE w:val="0"/>
        <w:autoSpaceDN w:val="0"/>
        <w:adjustRightInd w:val="0"/>
        <w:ind w:left="426" w:right="111" w:firstLine="708"/>
        <w:jc w:val="both"/>
      </w:pPr>
      <w:r>
        <w:t xml:space="preserve">Объяснение ключевых причин, факторов и (или) обстоятельств, в силу которых Обществом не соблюдаются или соблюдаются не в полном объеме принципы корпоративного управления, закрепленные Кодексом корпоративного управления, и описание механизмов и </w:t>
      </w:r>
      <w:r>
        <w:lastRenderedPageBreak/>
        <w:t>инструментов корпоративного управления, которые используются Обществом вместо (взамен) рекомендованных Кодексом корпоративного управления приведены ниже в 5 колонке таблицы Отчета о соблюдении принципов и рекомендаций Кодекса корпоративного управления, рекомендованного Банком России.</w:t>
      </w:r>
    </w:p>
    <w:p w:rsidR="007825B3" w:rsidRDefault="007825B3" w:rsidP="007825B3">
      <w:pPr>
        <w:autoSpaceDE w:val="0"/>
        <w:autoSpaceDN w:val="0"/>
        <w:adjustRightInd w:val="0"/>
        <w:ind w:left="426" w:right="111" w:firstLine="708"/>
        <w:jc w:val="both"/>
      </w:pPr>
    </w:p>
    <w:p w:rsidR="007825B3" w:rsidRDefault="007825B3" w:rsidP="007825B3">
      <w:pPr>
        <w:pStyle w:val="ConsPlusNormal"/>
        <w:ind w:left="426" w:right="111" w:firstLine="0"/>
        <w:jc w:val="center"/>
        <w:rPr>
          <w:rFonts w:ascii="Times New Roman" w:hAnsi="Times New Roman" w:cs="Times New Roman"/>
          <w:b/>
          <w:sz w:val="24"/>
          <w:szCs w:val="24"/>
        </w:rPr>
      </w:pPr>
      <w:r>
        <w:rPr>
          <w:rFonts w:ascii="Times New Roman" w:hAnsi="Times New Roman" w:cs="Times New Roman"/>
          <w:b/>
          <w:sz w:val="24"/>
          <w:szCs w:val="24"/>
        </w:rPr>
        <w:t>ОТЧЕТ О СОБЛЮДЕНИИ ПРИНЦИПОВ И РЕКОМЕНДАЦИЙ</w:t>
      </w:r>
    </w:p>
    <w:p w:rsidR="007825B3" w:rsidRDefault="007825B3" w:rsidP="007825B3">
      <w:pPr>
        <w:pStyle w:val="ConsPlusNormal"/>
        <w:ind w:left="426" w:right="111" w:firstLine="0"/>
        <w:jc w:val="center"/>
        <w:rPr>
          <w:rFonts w:ascii="Times New Roman" w:hAnsi="Times New Roman" w:cs="Times New Roman"/>
          <w:b/>
          <w:sz w:val="24"/>
          <w:szCs w:val="24"/>
        </w:rPr>
      </w:pPr>
      <w:r>
        <w:rPr>
          <w:rFonts w:ascii="Times New Roman" w:hAnsi="Times New Roman" w:cs="Times New Roman"/>
          <w:b/>
          <w:sz w:val="24"/>
          <w:szCs w:val="24"/>
        </w:rPr>
        <w:t>КОДЕКСА КОРПОРАТИВНОГО УПРАВЛЕНИЯ</w:t>
      </w:r>
    </w:p>
    <w:p w:rsidR="007825B3" w:rsidRDefault="007825B3" w:rsidP="007825B3">
      <w:pPr>
        <w:pStyle w:val="ConsPlusNormal"/>
        <w:ind w:left="426" w:right="111" w:firstLine="0"/>
        <w:jc w:val="both"/>
        <w:rPr>
          <w:rFonts w:ascii="Times New Roman" w:hAnsi="Times New Roman" w:cs="Times New Roman"/>
          <w:sz w:val="24"/>
          <w:szCs w:val="24"/>
        </w:rPr>
      </w:pPr>
    </w:p>
    <w:p w:rsidR="007825B3" w:rsidRDefault="007825B3" w:rsidP="007825B3">
      <w:pPr>
        <w:autoSpaceDE w:val="0"/>
        <w:autoSpaceDN w:val="0"/>
        <w:adjustRightInd w:val="0"/>
        <w:ind w:left="426" w:right="111" w:firstLine="708"/>
        <w:jc w:val="both"/>
      </w:pPr>
      <w:r>
        <w:rPr>
          <w:color w:val="000000"/>
        </w:rPr>
        <w:t>Совет директоров подтверждает, что приведенные в настоящем отчете данные содержат полную и достоверную информацию о соблюдении обществом принципов и рекомендаций Кодекса корпоративного управления за 2018 год.</w:t>
      </w:r>
    </w:p>
    <w:p w:rsidR="007825B3" w:rsidRDefault="007825B3" w:rsidP="007825B3">
      <w:pPr>
        <w:pStyle w:val="ConsPlusNormal"/>
        <w:ind w:left="709" w:firstLine="0"/>
        <w:jc w:val="both"/>
        <w:rPr>
          <w:rFonts w:ascii="Times New Roman" w:hAnsi="Times New Roman" w:cs="Times New Roman"/>
          <w:sz w:val="24"/>
          <w:szCs w:val="24"/>
        </w:rPr>
      </w:pPr>
    </w:p>
    <w:tbl>
      <w:tblPr>
        <w:tblW w:w="0" w:type="dxa"/>
        <w:tblInd w:w="771" w:type="dxa"/>
        <w:tblLayout w:type="fixed"/>
        <w:tblCellMar>
          <w:top w:w="102" w:type="dxa"/>
          <w:left w:w="62" w:type="dxa"/>
          <w:bottom w:w="102" w:type="dxa"/>
          <w:right w:w="62" w:type="dxa"/>
        </w:tblCellMar>
        <w:tblLook w:val="04A0" w:firstRow="1" w:lastRow="0" w:firstColumn="1" w:lastColumn="0" w:noHBand="0" w:noVBand="1"/>
      </w:tblPr>
      <w:tblGrid>
        <w:gridCol w:w="1418"/>
        <w:gridCol w:w="3260"/>
        <w:gridCol w:w="4252"/>
        <w:gridCol w:w="340"/>
        <w:gridCol w:w="86"/>
        <w:gridCol w:w="275"/>
        <w:gridCol w:w="8"/>
        <w:gridCol w:w="1636"/>
        <w:gridCol w:w="3184"/>
      </w:tblGrid>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left="709" w:right="364" w:firstLine="0"/>
              <w:jc w:val="center"/>
              <w:rPr>
                <w:rFonts w:ascii="Times New Roman" w:hAnsi="Times New Roman" w:cs="Times New Roman"/>
                <w:sz w:val="24"/>
                <w:szCs w:val="24"/>
              </w:rPr>
            </w:pPr>
            <w:r>
              <w:rPr>
                <w:rFonts w:ascii="Times New Roman" w:hAnsi="Times New Roman" w:cs="Times New Roman"/>
                <w:sz w:val="24"/>
                <w:szCs w:val="24"/>
              </w:rPr>
              <w:t>N</w:t>
            </w:r>
          </w:p>
        </w:tc>
        <w:tc>
          <w:tcPr>
            <w:tcW w:w="3260"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left="709" w:right="80" w:firstLine="0"/>
              <w:rPr>
                <w:rFonts w:ascii="Times New Roman" w:hAnsi="Times New Roman" w:cs="Times New Roman"/>
                <w:sz w:val="24"/>
                <w:szCs w:val="24"/>
              </w:rPr>
            </w:pPr>
            <w:r>
              <w:rPr>
                <w:rFonts w:ascii="Times New Roman" w:hAnsi="Times New Roman" w:cs="Times New Roman"/>
                <w:sz w:val="24"/>
                <w:szCs w:val="24"/>
              </w:rPr>
              <w:t>Принципы корпоративного управления</w:t>
            </w:r>
          </w:p>
        </w:tc>
        <w:tc>
          <w:tcPr>
            <w:tcW w:w="4252"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left="709" w:firstLine="0"/>
              <w:jc w:val="center"/>
              <w:rPr>
                <w:rFonts w:ascii="Times New Roman" w:hAnsi="Times New Roman" w:cs="Times New Roman"/>
                <w:sz w:val="24"/>
                <w:szCs w:val="24"/>
              </w:rPr>
            </w:pPr>
            <w:bookmarkStart w:id="1" w:name="Par763"/>
            <w:bookmarkEnd w:id="1"/>
            <w:r>
              <w:rPr>
                <w:rFonts w:ascii="Times New Roman" w:hAnsi="Times New Roman" w:cs="Times New Roman"/>
                <w:sz w:val="24"/>
                <w:szCs w:val="24"/>
              </w:rPr>
              <w:t>Критерии оценки соблюдения принципа корпоративного управления</w:t>
            </w:r>
          </w:p>
        </w:tc>
        <w:tc>
          <w:tcPr>
            <w:tcW w:w="2345" w:type="dxa"/>
            <w:gridSpan w:val="5"/>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left="709" w:firstLine="0"/>
              <w:rPr>
                <w:rFonts w:ascii="Times New Roman" w:hAnsi="Times New Roman" w:cs="Times New Roman"/>
                <w:sz w:val="24"/>
                <w:szCs w:val="24"/>
              </w:rPr>
            </w:pPr>
            <w:bookmarkStart w:id="2" w:name="Par764"/>
            <w:bookmarkEnd w:id="2"/>
            <w:r>
              <w:rPr>
                <w:rFonts w:ascii="Times New Roman" w:hAnsi="Times New Roman" w:cs="Times New Roman"/>
                <w:sz w:val="24"/>
                <w:szCs w:val="24"/>
              </w:rPr>
              <w:t xml:space="preserve">Статус </w:t>
            </w:r>
            <w:hyperlink r:id="rId5" w:anchor="Par2853" w:tooltip="&lt;1&gt; Статус &quot;соблюдается&quot; указывается только в том случае, если общество отвечает всем критериям оценки соблюдения принципа корпоративного управления. В ином случае указывается статус &quot;частично соблюдается&quot; или &quot;не соблюдается&quot;." w:history="1">
              <w:r>
                <w:rPr>
                  <w:rStyle w:val="a5"/>
                  <w:rFonts w:ascii="Times New Roman" w:hAnsi="Times New Roman"/>
                  <w:sz w:val="24"/>
                  <w:szCs w:val="24"/>
                </w:rPr>
                <w:t>&lt;1&gt;</w:t>
              </w:r>
            </w:hyperlink>
            <w:r>
              <w:rPr>
                <w:rFonts w:ascii="Times New Roman" w:hAnsi="Times New Roman" w:cs="Times New Roman"/>
                <w:sz w:val="24"/>
                <w:szCs w:val="24"/>
              </w:rPr>
              <w:t xml:space="preserve"> соответствия принципу корпоративного управления</w:t>
            </w:r>
          </w:p>
        </w:tc>
        <w:tc>
          <w:tcPr>
            <w:tcW w:w="3184"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left="709" w:firstLine="0"/>
              <w:rPr>
                <w:rFonts w:ascii="Times New Roman" w:hAnsi="Times New Roman" w:cs="Times New Roman"/>
                <w:sz w:val="24"/>
                <w:szCs w:val="24"/>
              </w:rPr>
            </w:pPr>
            <w:bookmarkStart w:id="3" w:name="Par765"/>
            <w:bookmarkEnd w:id="3"/>
            <w:r>
              <w:rPr>
                <w:rFonts w:ascii="Times New Roman" w:hAnsi="Times New Roman" w:cs="Times New Roman"/>
                <w:sz w:val="24"/>
                <w:szCs w:val="24"/>
              </w:rPr>
              <w:t xml:space="preserve">Объяснения </w:t>
            </w:r>
            <w:hyperlink r:id="rId6" w:anchor="Par2854" w:tooltip="&lt;2&gt; Приводятся по каждому критерию оценки соблюдения принципа корпоративного управления в случае, если общество соответствует только части критериев или не соответствует ни одному критерию оценки соблюдения принципа. В случае если общество указало статус " w:history="1">
              <w:r>
                <w:rPr>
                  <w:rStyle w:val="a5"/>
                  <w:rFonts w:ascii="Times New Roman" w:hAnsi="Times New Roman"/>
                  <w:sz w:val="24"/>
                  <w:szCs w:val="24"/>
                </w:rPr>
                <w:t>&lt;2&gt;</w:t>
              </w:r>
            </w:hyperlink>
            <w:r>
              <w:rPr>
                <w:rFonts w:ascii="Times New Roman" w:hAnsi="Times New Roman" w:cs="Times New Roman"/>
                <w:sz w:val="24"/>
                <w:szCs w:val="24"/>
              </w:rPr>
              <w:t xml:space="preserve"> отклонения от критериев оценки соблюдения принципа корпоративного управления</w:t>
            </w: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1.1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создаёт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своё мнение по рассматриваемым вопросам.</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2. 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своё мнение и направить </w:t>
            </w:r>
            <w:r>
              <w:rPr>
                <w:rFonts w:ascii="Times New Roman" w:hAnsi="Times New Roman" w:cs="Times New Roman"/>
                <w:sz w:val="24"/>
                <w:szCs w:val="24"/>
              </w:rPr>
              <w:lastRenderedPageBreak/>
              <w:t>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отчётный период.</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Порядок сообщения о проведении общего собрания и предоставления материалов к общему собранию даёт акционерам возможность надлежащим образом подготовиться к участию в нем.</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Сообщение о проведении общего собрания акционеров размещено (опубликовано) на сайте в сети Интернет не менее, чем за 30 дней до даты проведения общего собрания.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сообщении о проведении собрания указано место проведения собрания и документы, необходимые для допуска в помещение.</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В ходе подготовки и проведения общего собрания акционеры имели возможность беспрепятственно и своевременно получать информацию о собрании и </w:t>
            </w:r>
            <w:r>
              <w:rPr>
                <w:rFonts w:ascii="Times New Roman" w:hAnsi="Times New Roman" w:cs="Times New Roman"/>
                <w:sz w:val="24"/>
                <w:szCs w:val="24"/>
              </w:rPr>
              <w:lastRenderedPageBreak/>
              <w:t>материалы к нему, задавать вопросы исполнительным органам и членам совета директоров общества, общаться друг с другом.</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В отчётном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Позиция совета директоров (включая внесённые в протокол особые мнения), по каждому вопросу повестки общих собраний, проведённых в отчётных период, была включена в состав материалов к общему собранию акционеров.</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отчётном периоде.</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отчётном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отчётном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1.1.5</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 xml:space="preserve">Каждый акционер имел возможность </w:t>
            </w:r>
            <w:r>
              <w:rPr>
                <w:rFonts w:ascii="Times New Roman" w:hAnsi="Times New Roman" w:cs="Times New Roman"/>
                <w:sz w:val="24"/>
                <w:szCs w:val="24"/>
              </w:rPr>
              <w:lastRenderedPageBreak/>
              <w:t>беспрепятственно реализовать право голоса самым простым и удобным для него способом.</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Внутренний документ (внутренняя политика) общества содержит </w:t>
            </w:r>
            <w:r>
              <w:rPr>
                <w:rFonts w:ascii="Times New Roman" w:hAnsi="Times New Roman" w:cs="Times New Roman"/>
                <w:sz w:val="24"/>
                <w:szCs w:val="24"/>
              </w:rPr>
              <w:lastRenderedPageBreak/>
              <w:t>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счётной комиссией.</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1.1.6</w:t>
            </w:r>
          </w:p>
        </w:tc>
        <w:tc>
          <w:tcPr>
            <w:tcW w:w="3260"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Установленный обществом порядок ведения общего собрания обеспечивает равную возможность всем лицам, присутствующим на собрании, высказать своё мнение и задать интересующие их вопросы.</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При проведении в отчётном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п.1 соблюдаются полностью</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п.2 и п.3 соблюдаются частично</w:t>
            </w:r>
          </w:p>
          <w:p w:rsidR="007825B3" w:rsidRDefault="007825B3">
            <w:pPr>
              <w:pStyle w:val="ConsPlusNormal"/>
              <w:ind w:right="76" w:firstLine="0"/>
              <w:rPr>
                <w:rFonts w:ascii="Times New Roman" w:hAnsi="Times New Roman" w:cs="Times New Roman"/>
                <w:b/>
                <w:sz w:val="22"/>
                <w:szCs w:val="22"/>
              </w:rPr>
            </w:pPr>
            <w:r>
              <w:rPr>
                <w:rFonts w:ascii="Times New Roman" w:hAnsi="Times New Roman" w:cs="Times New Roman"/>
                <w:b/>
                <w:sz w:val="22"/>
                <w:szCs w:val="22"/>
              </w:rPr>
              <w:t>В отношении пункта 2 Общество приводит следующие объяснения:</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Положения о порядке подготовки и проведения Общего собрания акционеров предусматривает право присутствовать на собрании лиц, включенных в список кандидатов для избрания в органы управления и контроля Общества.</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На практике ГОСА в 2018г. присутствовал один из членов Совета директоров.</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 xml:space="preserve">Отклонение от соблюдения указанной рекомендации вызвано, тем что Общество по различным причинам (производственным, организационным, личным </w:t>
            </w:r>
            <w:r>
              <w:rPr>
                <w:rFonts w:ascii="Times New Roman" w:hAnsi="Times New Roman" w:cs="Times New Roman"/>
                <w:sz w:val="22"/>
                <w:szCs w:val="22"/>
              </w:rPr>
              <w:lastRenderedPageBreak/>
              <w:t>обстоятельствам каждого кандидата) не может обеспечить обязательное присутствие на каждом Общем собрании акционеров всех без исключения кандидатов в органы управления и контроля.</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Общество намерено стремиться в будущем к максимально полному соблюдению указанной рекомендации Кодекса.</w:t>
            </w:r>
          </w:p>
          <w:p w:rsidR="007825B3" w:rsidRDefault="007825B3">
            <w:pPr>
              <w:autoSpaceDE w:val="0"/>
              <w:autoSpaceDN w:val="0"/>
              <w:adjustRightInd w:val="0"/>
              <w:ind w:right="76"/>
              <w:rPr>
                <w:sz w:val="22"/>
                <w:szCs w:val="22"/>
              </w:rPr>
            </w:pPr>
            <w:r>
              <w:rPr>
                <w:sz w:val="22"/>
                <w:szCs w:val="22"/>
              </w:rPr>
              <w:t xml:space="preserve">  </w:t>
            </w:r>
          </w:p>
          <w:p w:rsidR="007825B3" w:rsidRDefault="007825B3">
            <w:pPr>
              <w:autoSpaceDE w:val="0"/>
              <w:autoSpaceDN w:val="0"/>
              <w:adjustRightInd w:val="0"/>
              <w:ind w:right="76"/>
              <w:rPr>
                <w:b/>
                <w:bCs/>
                <w:sz w:val="22"/>
                <w:szCs w:val="22"/>
              </w:rPr>
            </w:pPr>
            <w:r>
              <w:rPr>
                <w:b/>
                <w:bCs/>
                <w:sz w:val="22"/>
                <w:szCs w:val="22"/>
              </w:rPr>
              <w:t>В отношении пункта 3 Общество приводит следующие объяснения:</w:t>
            </w:r>
          </w:p>
          <w:p w:rsidR="007825B3" w:rsidRDefault="007825B3">
            <w:pPr>
              <w:autoSpaceDE w:val="0"/>
              <w:autoSpaceDN w:val="0"/>
              <w:adjustRightInd w:val="0"/>
              <w:ind w:right="76"/>
              <w:rPr>
                <w:sz w:val="22"/>
                <w:szCs w:val="22"/>
              </w:rPr>
            </w:pPr>
            <w:r>
              <w:rPr>
                <w:sz w:val="22"/>
                <w:szCs w:val="22"/>
              </w:rPr>
              <w:t xml:space="preserve">Советом директоров при принятии решений, связанных с подготовкой и проведением общих собраний акционеров, до настоящего времени не рассматривался вопрос об использовании телекоммуникационных средств для предоставления акционерам удаленного доступа для участия в общих собраниях. </w:t>
            </w:r>
          </w:p>
          <w:p w:rsidR="007825B3" w:rsidRDefault="007825B3">
            <w:pPr>
              <w:autoSpaceDE w:val="0"/>
              <w:autoSpaceDN w:val="0"/>
              <w:adjustRightInd w:val="0"/>
              <w:ind w:right="76"/>
              <w:rPr>
                <w:sz w:val="22"/>
                <w:szCs w:val="22"/>
              </w:rPr>
            </w:pPr>
            <w:r>
              <w:rPr>
                <w:sz w:val="22"/>
                <w:szCs w:val="22"/>
              </w:rPr>
              <w:t>В связи с этим, несоблюдение данной нормы носит формально-процедурный характер, при котором обеспечено достижение цели, на которое направлена норма.</w:t>
            </w:r>
          </w:p>
          <w:p w:rsidR="007825B3" w:rsidRDefault="007825B3">
            <w:pPr>
              <w:pStyle w:val="ConsPlusNormal"/>
              <w:ind w:right="76" w:firstLine="0"/>
              <w:rPr>
                <w:rFonts w:ascii="Times New Roman" w:hAnsi="Times New Roman" w:cs="Times New Roman"/>
                <w:sz w:val="24"/>
                <w:szCs w:val="24"/>
              </w:rPr>
            </w:pPr>
            <w:r>
              <w:rPr>
                <w:rFonts w:ascii="Times New Roman" w:hAnsi="Times New Roman" w:cs="Times New Roman"/>
                <w:sz w:val="22"/>
                <w:szCs w:val="22"/>
              </w:rPr>
              <w:t xml:space="preserve">В будущем Общество планирует рассмотреть вопрос </w:t>
            </w:r>
            <w:r>
              <w:rPr>
                <w:rFonts w:ascii="Times New Roman" w:hAnsi="Times New Roman" w:cs="Times New Roman"/>
                <w:sz w:val="22"/>
                <w:szCs w:val="22"/>
              </w:rPr>
              <w:lastRenderedPageBreak/>
              <w:t>об использовании телекоммуникационных средств для предоставления акционерам удаленного доступа для участия в собрании.</w:t>
            </w:r>
          </w:p>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rPr>
          <w:trHeight w:val="228"/>
        </w:trPr>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nil"/>
              <w:right w:val="single" w:sz="4" w:space="0" w:color="auto"/>
            </w:tcBorders>
            <w:vAlign w:val="center"/>
            <w:hideMark/>
          </w:tcPr>
          <w:p w:rsidR="007825B3" w:rsidRDefault="007825B3"/>
        </w:tc>
        <w:tc>
          <w:tcPr>
            <w:tcW w:w="13041" w:type="dxa"/>
            <w:vMerge/>
            <w:tcBorders>
              <w:top w:val="single" w:sz="4" w:space="0" w:color="auto"/>
              <w:left w:val="single" w:sz="4" w:space="0" w:color="auto"/>
              <w:bottom w:val="nil"/>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nil"/>
              <w:left w:val="single" w:sz="4" w:space="0" w:color="auto"/>
              <w:bottom w:val="single" w:sz="4" w:space="0" w:color="auto"/>
              <w:right w:val="single" w:sz="4" w:space="0" w:color="auto"/>
            </w:tcBorders>
          </w:tcPr>
          <w:p w:rsidR="007825B3" w:rsidRDefault="007825B3">
            <w:pPr>
              <w:pStyle w:val="ConsPlusNormal"/>
              <w:ind w:right="364" w:firstLine="80"/>
              <w:rPr>
                <w:rFonts w:ascii="Times New Roman" w:hAnsi="Times New Roman" w:cs="Times New Roman"/>
                <w:sz w:val="24"/>
                <w:szCs w:val="24"/>
              </w:rPr>
            </w:pPr>
          </w:p>
        </w:tc>
        <w:tc>
          <w:tcPr>
            <w:tcW w:w="3260" w:type="dxa"/>
            <w:tcBorders>
              <w:top w:val="nil"/>
              <w:left w:val="single" w:sz="4" w:space="0" w:color="auto"/>
              <w:bottom w:val="single" w:sz="4" w:space="0" w:color="auto"/>
              <w:right w:val="single" w:sz="4" w:space="0" w:color="auto"/>
            </w:tcBorders>
          </w:tcPr>
          <w:p w:rsidR="007825B3" w:rsidRDefault="007825B3">
            <w:pPr>
              <w:pStyle w:val="ConsPlusNormal"/>
              <w:tabs>
                <w:tab w:val="left" w:pos="2631"/>
              </w:tabs>
              <w:ind w:right="80" w:firstLine="79"/>
              <w:rPr>
                <w:rFonts w:ascii="Times New Roman" w:hAnsi="Times New Roman" w:cs="Times New Roman"/>
                <w:sz w:val="24"/>
                <w:szCs w:val="24"/>
              </w:rPr>
            </w:pPr>
          </w:p>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средств для предоставления акционерам удалённого доступа для участия в общих собраниях в отчётном периоде.</w:t>
            </w:r>
          </w:p>
        </w:tc>
        <w:tc>
          <w:tcPr>
            <w:tcW w:w="2345" w:type="dxa"/>
            <w:gridSpan w:val="5"/>
            <w:tcBorders>
              <w:top w:val="nil"/>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lastRenderedPageBreak/>
              <w:t>1.2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Акционерам предоставлена равная и справедливая возможность участвовать в прибыли общества посредством получения дивидендов.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разработало и внедрило прозрачный и понятный механизм определения размера дивидендов и их выплаты.</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обществе разработана, утверждена советом директоров и раскрыта дивидендная политика.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Если дивидендная политика общества использует показатели отчётности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отчётности.</w:t>
            </w:r>
          </w:p>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Общество не принимает решение о выплате дивидендов, если такое решение, формально не нарушая ограничений, установленных </w:t>
            </w:r>
            <w:r>
              <w:rPr>
                <w:rFonts w:ascii="Times New Roman" w:hAnsi="Times New Roman" w:cs="Times New Roman"/>
                <w:sz w:val="24"/>
                <w:szCs w:val="24"/>
              </w:rPr>
              <w:lastRenderedPageBreak/>
              <w:t>законодательством, является экономически необоснованным и может привести к формированию ложных представлений о деятельности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Дивидендная политика общества содержит чёткие указания на финансовые/экономические обстоятельства, при которых обществу не следует выплачивать дивиденды.</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1.2.3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не допускает ухудшения дивидендных прав существующих акционеров.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отчётном периоде общество не предпринимало действий, ведущих к ухудшению дивидендных прав существующих акционеров.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1.2.4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стремится к исключению использования акционерами иных способов получения прибыли (дохода) за счёт общества, помимо дивидендов и ликвидационной стоимости.</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1. В целях исключения акционерами иных способов получения прибыли (дохода) за счёт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w:t>
            </w:r>
            <w:r>
              <w:rPr>
                <w:rFonts w:ascii="Times New Roman" w:hAnsi="Times New Roman" w:cs="Times New Roman"/>
                <w:sz w:val="24"/>
                <w:szCs w:val="24"/>
              </w:rPr>
              <w:lastRenderedPageBreak/>
              <w:t>голосующие акции), в тех случаях, когда закон формально не признает такие сделки в качестве сделок с заинтересованностью.</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1.3</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1.3.1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отчётного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1.3.2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Квазиказначейские акции отсутствуют или не участвовали в голосовании в течение отчётного периода.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1.4</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E5B8B7"/>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Акционерам обеспечены надёжные и эффективные способы учёта прав на акции, а также возможность свободного и необременительного отчуждения принадлежащих им акций.</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1.4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Акционерам обеспечены надёжные и эффективные способы учёта прав на акции, а также возможность свободного и необременительного отчуждения принадлежащих им акций.</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Качество и надёжность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w:t>
            </w:r>
            <w:r>
              <w:rPr>
                <w:rFonts w:ascii="Times New Roman" w:hAnsi="Times New Roman" w:cs="Times New Roman"/>
                <w:sz w:val="24"/>
                <w:szCs w:val="24"/>
              </w:rPr>
              <w:lastRenderedPageBreak/>
              <w:t>ими своих обязанностей. Совет директоров также осуществляет контроль за тем, чтобы исполнительные органы общества действовали в соответствии с утверждёнными стратегией развития и основными направлениями деятельности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Совет директоров имеет закреплённые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2. Советом директоров рассмотрен отчёт (отчёты) единоличного </w:t>
            </w:r>
            <w:r>
              <w:rPr>
                <w:rFonts w:ascii="Times New Roman" w:hAnsi="Times New Roman" w:cs="Times New Roman"/>
                <w:sz w:val="24"/>
                <w:szCs w:val="24"/>
              </w:rPr>
              <w:lastRenderedPageBreak/>
              <w:t>исполнительного органа и членов коллегиального исполнительного органа о выполнении стратегии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autoSpaceDE w:val="0"/>
              <w:autoSpaceDN w:val="0"/>
              <w:adjustRightInd w:val="0"/>
              <w:ind w:right="218"/>
              <w:jc w:val="both"/>
              <w:rPr>
                <w:b/>
                <w:bCs/>
                <w:sz w:val="22"/>
                <w:szCs w:val="22"/>
              </w:rPr>
            </w:pPr>
            <w:r>
              <w:rPr>
                <w:b/>
                <w:bCs/>
                <w:sz w:val="22"/>
                <w:szCs w:val="22"/>
              </w:rPr>
              <w:t>В отношении критерия пункта 1 Общество приводит следующие объяснения:</w:t>
            </w:r>
          </w:p>
          <w:p w:rsidR="007825B3" w:rsidRDefault="007825B3">
            <w:pPr>
              <w:autoSpaceDE w:val="0"/>
              <w:autoSpaceDN w:val="0"/>
              <w:adjustRightInd w:val="0"/>
              <w:ind w:right="218"/>
              <w:jc w:val="both"/>
              <w:rPr>
                <w:sz w:val="22"/>
                <w:szCs w:val="22"/>
              </w:rPr>
            </w:pPr>
            <w:r>
              <w:rPr>
                <w:sz w:val="22"/>
                <w:szCs w:val="22"/>
              </w:rPr>
              <w:t xml:space="preserve">В соответствии с Уставом Общества условия договора единоличного исполнительного органа, определяются Советом </w:t>
            </w:r>
            <w:r>
              <w:rPr>
                <w:sz w:val="22"/>
                <w:szCs w:val="22"/>
              </w:rPr>
              <w:lastRenderedPageBreak/>
              <w:t>директоров или лицом, уполномоченным Советом директоров на подписание трудового договора. При этом к</w:t>
            </w:r>
          </w:p>
          <w:p w:rsidR="007825B3" w:rsidRDefault="007825B3">
            <w:pPr>
              <w:autoSpaceDE w:val="0"/>
              <w:autoSpaceDN w:val="0"/>
              <w:adjustRightInd w:val="0"/>
              <w:ind w:right="218"/>
              <w:jc w:val="both"/>
              <w:rPr>
                <w:sz w:val="22"/>
                <w:szCs w:val="22"/>
              </w:rPr>
            </w:pPr>
            <w:r>
              <w:rPr>
                <w:sz w:val="22"/>
                <w:szCs w:val="22"/>
              </w:rPr>
              <w:t>компетенции Совета директоров отнесены полномочия по утверждению Политики по вознаграждению и компенсациям членов Исполнительных органов.</w:t>
            </w:r>
          </w:p>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бизнес-цели </w:t>
            </w:r>
            <w:r>
              <w:rPr>
                <w:rFonts w:ascii="Times New Roman" w:hAnsi="Times New Roman" w:cs="Times New Roman"/>
                <w:sz w:val="24"/>
                <w:szCs w:val="24"/>
              </w:rPr>
              <w:lastRenderedPageBreak/>
              <w:t>общества, оценивает и одобряет стратегию и бизнес-планы по основным видам деятельности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течение отчётного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w:t>
            </w:r>
            <w:r>
              <w:rPr>
                <w:rFonts w:ascii="Times New Roman" w:hAnsi="Times New Roman" w:cs="Times New Roman"/>
                <w:sz w:val="24"/>
                <w:szCs w:val="24"/>
              </w:rPr>
              <w:lastRenderedPageBreak/>
              <w:t>промежуточных) реализации стратегии и бизнес-планов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 директоров определяет принципы и подходы к организации системы управления рисками и внутреннего контроля в обществе.</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 директоров определил принципы и подходы к организации системы управления рисками и внутреннего контроля в обществе.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Совет директоров провёл оценку системы управления рисками и внутреннего контроля общества в течение отчётного периода.</w:t>
            </w:r>
          </w:p>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иных ключевым руководящим работникам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течение отчётного периода на заседаниях совета директоров были рассмотрены вопросы, связанные с указанной политикой (политиками).</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2.1.5</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 директоров играет ключевую роль в предупреждении, выявлении и урегулировании внутренних конфликтов.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2.1.6</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 директоров утвердил положение об информационной политике.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обществе определены лица, ответственные за реализацию информационной политики.</w:t>
            </w:r>
          </w:p>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lastRenderedPageBreak/>
              <w:t>2.1.7</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отчётного периода совет директоров рассмотрел вопрос о практике корпоративного управления в обществе.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firstLine="3"/>
              <w:jc w:val="both"/>
              <w:rPr>
                <w:rFonts w:ascii="Times New Roman" w:hAnsi="Times New Roman" w:cs="Times New Roman"/>
                <w:sz w:val="22"/>
                <w:szCs w:val="22"/>
              </w:rPr>
            </w:pPr>
            <w:r>
              <w:rPr>
                <w:rFonts w:ascii="Times New Roman" w:hAnsi="Times New Roman" w:cs="Times New Roman"/>
                <w:sz w:val="22"/>
                <w:szCs w:val="22"/>
              </w:rPr>
              <w:t>п.1. соблюдаются частично.</w:t>
            </w:r>
          </w:p>
          <w:p w:rsidR="007825B3" w:rsidRDefault="007825B3">
            <w:pPr>
              <w:autoSpaceDE w:val="0"/>
              <w:autoSpaceDN w:val="0"/>
              <w:adjustRightInd w:val="0"/>
              <w:ind w:firstLine="3"/>
              <w:rPr>
                <w:sz w:val="22"/>
                <w:szCs w:val="22"/>
              </w:rPr>
            </w:pPr>
            <w:r>
              <w:rPr>
                <w:b/>
                <w:bCs/>
                <w:sz w:val="22"/>
                <w:szCs w:val="22"/>
              </w:rPr>
              <w:t>В отношении пункта 1 Общество приводит следующие объяснения: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В течение отчетного периода данный вопрос не рассматривался на Совете директоров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3"/>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Совет директоров подотчётен акционерам общества.</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Информация о работе совета директоров раскрывается и предоставляется акционерам.</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Годовой отчёт общества за отчётный период включает в себя информацию о посещаемости заседаний совета директоров и комитетов отдельными директорами.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п.1 соблюдаются полностью.</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п.2. соблюдаются частично.</w:t>
            </w:r>
          </w:p>
          <w:p w:rsidR="007825B3" w:rsidRDefault="007825B3">
            <w:pPr>
              <w:pStyle w:val="ConsPlusNormal"/>
              <w:ind w:right="76" w:firstLine="0"/>
              <w:rPr>
                <w:rFonts w:ascii="Times New Roman" w:hAnsi="Times New Roman" w:cs="Times New Roman"/>
                <w:b/>
                <w:sz w:val="22"/>
                <w:szCs w:val="22"/>
              </w:rPr>
            </w:pPr>
            <w:r>
              <w:rPr>
                <w:rFonts w:ascii="Times New Roman" w:hAnsi="Times New Roman" w:cs="Times New Roman"/>
                <w:b/>
                <w:sz w:val="22"/>
                <w:szCs w:val="22"/>
              </w:rPr>
              <w:t>В отношении пункта 2 Общество приводит следующие объяснения:</w:t>
            </w:r>
          </w:p>
          <w:p w:rsidR="007825B3" w:rsidRDefault="007825B3">
            <w:pPr>
              <w:ind w:right="76"/>
              <w:rPr>
                <w:sz w:val="22"/>
                <w:szCs w:val="22"/>
              </w:rPr>
            </w:pPr>
            <w:r>
              <w:rPr>
                <w:sz w:val="22"/>
                <w:szCs w:val="22"/>
              </w:rPr>
              <w:t xml:space="preserve">Годовой отчет не содержит информацию об основных результатах оценки работы Совета директоров, </w:t>
            </w:r>
            <w:r>
              <w:rPr>
                <w:sz w:val="22"/>
                <w:szCs w:val="22"/>
              </w:rPr>
              <w:lastRenderedPageBreak/>
              <w:t>проведенной в отчетном периоде.</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Годовой отчёт содержит информацию об основных результатах оценки работы совета директоров, проведённой в отчётном периоде.</w:t>
            </w:r>
          </w:p>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Председатель совета директоров доступен для общения с акционерами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2.3</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lastRenderedPageBreak/>
              <w:t>2.3.1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Принятая в обществе процедура оценки эффективности работы совета директоров включает в том числе оценку профессиональной квалификации членов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rPr>
                <w:sz w:val="22"/>
                <w:szCs w:val="22"/>
              </w:rPr>
            </w:pPr>
            <w:r>
              <w:rPr>
                <w:sz w:val="22"/>
                <w:szCs w:val="22"/>
              </w:rPr>
              <w:t xml:space="preserve">п.1 не соблюдаются </w:t>
            </w:r>
          </w:p>
          <w:p w:rsidR="007825B3" w:rsidRDefault="007825B3">
            <w:pPr>
              <w:rPr>
                <w:sz w:val="22"/>
                <w:szCs w:val="22"/>
              </w:rPr>
            </w:pPr>
            <w:r>
              <w:rPr>
                <w:sz w:val="22"/>
                <w:szCs w:val="22"/>
              </w:rPr>
              <w:t>п.2 не соблюдаются</w:t>
            </w:r>
          </w:p>
          <w:p w:rsidR="007825B3" w:rsidRDefault="007825B3">
            <w:pPr>
              <w:rPr>
                <w:b/>
                <w:sz w:val="22"/>
                <w:szCs w:val="22"/>
              </w:rPr>
            </w:pPr>
            <w:r>
              <w:rPr>
                <w:b/>
                <w:sz w:val="22"/>
                <w:szCs w:val="22"/>
              </w:rPr>
              <w:t>В отношении п.1-2 Общество приводит следующие разъяснения:</w:t>
            </w:r>
          </w:p>
          <w:p w:rsidR="007825B3" w:rsidRDefault="007825B3">
            <w:pPr>
              <w:rPr>
                <w:sz w:val="22"/>
                <w:szCs w:val="22"/>
              </w:rPr>
            </w:pPr>
            <w:r>
              <w:rPr>
                <w:sz w:val="22"/>
                <w:szCs w:val="22"/>
              </w:rPr>
              <w:t>Уставом и внутренними документами Общества не предусмотрены указанные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2.3.2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1. Во всех случаях проведения общего собрания акционеров в отчётном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проведённой советом директоров (или его комитетом по номинациям), а также информацию о </w:t>
            </w:r>
            <w:r>
              <w:rPr>
                <w:rFonts w:ascii="Times New Roman" w:hAnsi="Times New Roman" w:cs="Times New Roman"/>
                <w:sz w:val="24"/>
                <w:szCs w:val="24"/>
              </w:rPr>
              <w:lastRenderedPageBreak/>
              <w:t>соответствии кандидата критериям независимости, в соответствии с рекомендациями 102 - 107 Кодекса и письменное согласие кандидатов на избрание в состав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соблюдаются частично.</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autoSpaceDE w:val="0"/>
              <w:autoSpaceDN w:val="0"/>
              <w:adjustRightInd w:val="0"/>
              <w:rPr>
                <w:sz w:val="22"/>
                <w:szCs w:val="22"/>
              </w:rPr>
            </w:pPr>
            <w:r>
              <w:rPr>
                <w:sz w:val="22"/>
                <w:szCs w:val="22"/>
              </w:rPr>
              <w:t>При избрании членов Совета директоров на Общем собрании Компания предоставляла акционерам биографические данные кандидатов,</w:t>
            </w:r>
          </w:p>
          <w:p w:rsidR="007825B3" w:rsidRDefault="007825B3">
            <w:pPr>
              <w:autoSpaceDE w:val="0"/>
              <w:autoSpaceDN w:val="0"/>
              <w:adjustRightInd w:val="0"/>
              <w:rPr>
                <w:sz w:val="22"/>
                <w:szCs w:val="22"/>
              </w:rPr>
            </w:pPr>
            <w:r>
              <w:rPr>
                <w:sz w:val="22"/>
                <w:szCs w:val="22"/>
              </w:rPr>
              <w:t xml:space="preserve">информацию о соответствии их критериям независимости и </w:t>
            </w:r>
            <w:r>
              <w:rPr>
                <w:sz w:val="22"/>
                <w:szCs w:val="22"/>
              </w:rPr>
              <w:lastRenderedPageBreak/>
              <w:t>сведения о письменном согласии кандидатов на избрание в Совет директоров.</w:t>
            </w:r>
          </w:p>
          <w:p w:rsidR="007825B3" w:rsidRDefault="007825B3">
            <w:pPr>
              <w:autoSpaceDE w:val="0"/>
              <w:autoSpaceDN w:val="0"/>
              <w:adjustRightInd w:val="0"/>
              <w:rPr>
                <w:sz w:val="22"/>
                <w:szCs w:val="22"/>
              </w:rPr>
            </w:pPr>
            <w:r>
              <w:rPr>
                <w:sz w:val="22"/>
                <w:szCs w:val="22"/>
              </w:rPr>
              <w:t xml:space="preserve">Сведения об оценке кандидатов с иных точек зрения не предоставлялись, так как подобная оценка отдельно по каждому из кандидатов в 2018 году не проводилась.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Сведения о кандидатах с точки зрения наличия у них необходимого опыта, профессиональной квалификации, знаний, деловой репутации будут предоставлены акционерам при подготовке к годовому Общему собранию акционеров в 2019 году</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2.3.3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рамках процедуры оценки работы совета директоров, проведённой в отчётном периоде, совет директоров проанализировал собственные потребности в области профессиональной квалификации, опыта и деловых навыков.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соблюдаются частично.</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В отчетном периоде не проводились процедуры по оценке работы Совета директоров.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2.3.4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Количественный состав совета директоров общества даёт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рамках процедуры оценки совета директоров, проведённой в отчётном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lastRenderedPageBreak/>
              <w:t>п.1 соблюдаются частично.</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В соответствии с п.13.1 ст.13 Устава Общества количественный состав Совета директоров Общества 9 (Девять) человек. Состав на 2018г. избран в соответствии со ст. 53 ФЗ «Об акционерных обществах»</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2.4</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В состав совета директоров входит достаточное количество независимых директоров.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2.4.1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w:t>
            </w:r>
            <w:r>
              <w:rPr>
                <w:rFonts w:ascii="Times New Roman" w:hAnsi="Times New Roman" w:cs="Times New Roman"/>
                <w:sz w:val="24"/>
                <w:szCs w:val="24"/>
              </w:rPr>
              <w:lastRenderedPageBreak/>
              <w:t>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В течение отчётного периода все независимые члены совета директоров отвечали всем критериям независимости, указанным в рекомендациях 102 - 107 Кодекса, или были признаны независимыми по решению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не соблюдаются.</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 xml:space="preserve">Все члены Совета директоров являются </w:t>
            </w:r>
          </w:p>
          <w:p w:rsidR="007825B3" w:rsidRDefault="007825B3">
            <w:pPr>
              <w:rPr>
                <w:sz w:val="22"/>
                <w:szCs w:val="22"/>
              </w:rPr>
            </w:pPr>
            <w:r>
              <w:rPr>
                <w:sz w:val="22"/>
                <w:szCs w:val="22"/>
              </w:rPr>
              <w:t xml:space="preserve">кандидатами от существенных акционеров </w:t>
            </w:r>
          </w:p>
          <w:p w:rsidR="007825B3" w:rsidRDefault="007825B3">
            <w:pPr>
              <w:rPr>
                <w:sz w:val="22"/>
                <w:szCs w:val="22"/>
              </w:rPr>
            </w:pPr>
            <w:r>
              <w:rPr>
                <w:sz w:val="22"/>
                <w:szCs w:val="22"/>
              </w:rPr>
              <w:t xml:space="preserve">Общества, выдвинутых в соответствии </w:t>
            </w:r>
          </w:p>
          <w:p w:rsidR="007825B3" w:rsidRDefault="007825B3">
            <w:pPr>
              <w:rPr>
                <w:sz w:val="22"/>
                <w:szCs w:val="22"/>
              </w:rPr>
            </w:pPr>
            <w:r>
              <w:rPr>
                <w:sz w:val="22"/>
                <w:szCs w:val="22"/>
              </w:rPr>
              <w:t>со ст. 53 ФЗ «Об акционерных обществах»</w:t>
            </w:r>
          </w:p>
          <w:p w:rsidR="007825B3" w:rsidRDefault="007825B3">
            <w:pPr>
              <w:pStyle w:val="ConsPlusNormal"/>
              <w:ind w:firstLine="0"/>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lang w:val="en-US"/>
              </w:rPr>
            </w:pPr>
            <w:r>
              <w:rPr>
                <w:rFonts w:ascii="Times New Roman" w:hAnsi="Times New Roman" w:cs="Times New Roman"/>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2.4.2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отчётном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не соблюдаются.</w:t>
            </w:r>
          </w:p>
          <w:p w:rsidR="007825B3" w:rsidRDefault="007825B3">
            <w:pPr>
              <w:rPr>
                <w:b/>
                <w:sz w:val="22"/>
                <w:szCs w:val="22"/>
              </w:rPr>
            </w:pPr>
            <w:r>
              <w:rPr>
                <w:b/>
                <w:sz w:val="22"/>
                <w:szCs w:val="22"/>
              </w:rPr>
              <w:t>В отношении пп.1-3 Общество приводит следующие разъяснения:</w:t>
            </w:r>
          </w:p>
          <w:p w:rsidR="007825B3" w:rsidRDefault="007825B3">
            <w:pPr>
              <w:rPr>
                <w:sz w:val="22"/>
                <w:szCs w:val="22"/>
              </w:rPr>
            </w:pPr>
            <w:r>
              <w:rPr>
                <w:sz w:val="22"/>
                <w:szCs w:val="22"/>
              </w:rPr>
              <w:t xml:space="preserve">Все члены Совета директоров являются </w:t>
            </w:r>
          </w:p>
          <w:p w:rsidR="007825B3" w:rsidRDefault="007825B3">
            <w:pPr>
              <w:rPr>
                <w:sz w:val="22"/>
                <w:szCs w:val="22"/>
              </w:rPr>
            </w:pPr>
            <w:r>
              <w:rPr>
                <w:sz w:val="22"/>
                <w:szCs w:val="22"/>
              </w:rPr>
              <w:t xml:space="preserve">кандидатами от существенных акционеров </w:t>
            </w:r>
          </w:p>
          <w:p w:rsidR="007825B3" w:rsidRDefault="007825B3">
            <w:pPr>
              <w:rPr>
                <w:sz w:val="22"/>
                <w:szCs w:val="22"/>
              </w:rPr>
            </w:pPr>
            <w:r>
              <w:rPr>
                <w:sz w:val="22"/>
                <w:szCs w:val="22"/>
              </w:rPr>
              <w:t xml:space="preserve">Общества, выдвинутых в соответствии </w:t>
            </w:r>
          </w:p>
          <w:p w:rsidR="007825B3" w:rsidRDefault="007825B3">
            <w:pPr>
              <w:rPr>
                <w:sz w:val="22"/>
                <w:szCs w:val="22"/>
              </w:rPr>
            </w:pPr>
            <w:r>
              <w:rPr>
                <w:sz w:val="22"/>
                <w:szCs w:val="22"/>
              </w:rPr>
              <w:t>со ст. 53 ФЗ «Об акционерных обществах»</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За отчётный период совет директоров (или комитет по номинациям совета директоров) по крайней мере один раз рассмотрел независимость действующих членов совета директоров, которых общество указывает в годовом отчёте в качестве независимых директоров.</w:t>
            </w:r>
          </w:p>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3.В обществе разработаны процедуры, определяющие необходимые действия члена совета директоров в том случае, если он </w:t>
            </w:r>
            <w:r>
              <w:rPr>
                <w:rFonts w:ascii="Times New Roman" w:hAnsi="Times New Roman" w:cs="Times New Roman"/>
                <w:sz w:val="24"/>
                <w:szCs w:val="24"/>
              </w:rPr>
              <w:lastRenderedPageBreak/>
              <w:t>перестаёт быть независимым, включая обязательства по своевременному информированию об этом совета директоров.</w:t>
            </w:r>
          </w:p>
        </w:tc>
        <w:tc>
          <w:tcPr>
            <w:tcW w:w="2345" w:type="dxa"/>
            <w:gridSpan w:val="5"/>
            <w:tcBorders>
              <w:top w:val="nil"/>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2.4.3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Независимые директора составляют не менее одной трети избранного состава совета директоров.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1.Независимые директора составляют не менее одной трети состава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не соблюдаются.</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 xml:space="preserve">Все члены Совета директоров являются </w:t>
            </w:r>
          </w:p>
          <w:p w:rsidR="007825B3" w:rsidRDefault="007825B3">
            <w:pPr>
              <w:rPr>
                <w:sz w:val="22"/>
                <w:szCs w:val="22"/>
              </w:rPr>
            </w:pPr>
            <w:r>
              <w:rPr>
                <w:sz w:val="22"/>
                <w:szCs w:val="22"/>
              </w:rPr>
              <w:t xml:space="preserve">кандидатами от существенных акционеров </w:t>
            </w:r>
          </w:p>
          <w:p w:rsidR="007825B3" w:rsidRDefault="007825B3">
            <w:pPr>
              <w:rPr>
                <w:sz w:val="22"/>
                <w:szCs w:val="22"/>
              </w:rPr>
            </w:pPr>
            <w:r>
              <w:rPr>
                <w:sz w:val="22"/>
                <w:szCs w:val="22"/>
              </w:rPr>
              <w:t xml:space="preserve">Общества, выдвинутых в соответствии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со ст. 53 ФЗ «Об акционерных обществах</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2.4.4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не соблюдаются.</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 xml:space="preserve">Все члены Совета директоров являются </w:t>
            </w:r>
          </w:p>
          <w:p w:rsidR="007825B3" w:rsidRDefault="007825B3">
            <w:pPr>
              <w:rPr>
                <w:sz w:val="22"/>
                <w:szCs w:val="22"/>
              </w:rPr>
            </w:pPr>
            <w:r>
              <w:rPr>
                <w:sz w:val="22"/>
                <w:szCs w:val="22"/>
              </w:rPr>
              <w:t xml:space="preserve">кандидатами от существенных акционеров </w:t>
            </w:r>
          </w:p>
          <w:p w:rsidR="007825B3" w:rsidRDefault="007825B3">
            <w:pPr>
              <w:rPr>
                <w:sz w:val="22"/>
                <w:szCs w:val="22"/>
              </w:rPr>
            </w:pPr>
            <w:r>
              <w:rPr>
                <w:sz w:val="22"/>
                <w:szCs w:val="22"/>
              </w:rPr>
              <w:t xml:space="preserve">Общества, выдвинутых в соответствии </w:t>
            </w:r>
          </w:p>
          <w:p w:rsidR="007825B3" w:rsidRDefault="007825B3">
            <w:pPr>
              <w:rPr>
                <w:sz w:val="22"/>
                <w:szCs w:val="22"/>
              </w:rPr>
            </w:pPr>
            <w:r>
              <w:rPr>
                <w:sz w:val="22"/>
                <w:szCs w:val="22"/>
              </w:rPr>
              <w:t>со ст. 53 ФЗ «Об акционерных обществах»</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lastRenderedPageBreak/>
              <w:t>2.5</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Председатель совета директоров способствует наиболее эффективному осуществлению функций, возложенных на совет директоров.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2.5.1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Председателем совета директоров избран независимый директор, либо из числа избранных независимых директоров определён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Председатель совета директоров является независимым директором, или же среди независимых директоров определён старший независимый директор.</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не соблюдаются.</w:t>
            </w:r>
          </w:p>
          <w:p w:rsidR="007825B3" w:rsidRDefault="007825B3">
            <w:pPr>
              <w:autoSpaceDE w:val="0"/>
              <w:autoSpaceDN w:val="0"/>
              <w:adjustRightInd w:val="0"/>
              <w:rPr>
                <w:bCs/>
                <w:sz w:val="22"/>
                <w:szCs w:val="22"/>
              </w:rPr>
            </w:pPr>
            <w:r>
              <w:rPr>
                <w:bCs/>
                <w:sz w:val="22"/>
                <w:szCs w:val="22"/>
              </w:rPr>
              <w:t>п.2 не соблюдаются.</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 xml:space="preserve">Все члены Совета директоров являются </w:t>
            </w:r>
          </w:p>
          <w:p w:rsidR="007825B3" w:rsidRDefault="007825B3">
            <w:pPr>
              <w:rPr>
                <w:sz w:val="22"/>
                <w:szCs w:val="22"/>
              </w:rPr>
            </w:pPr>
            <w:r>
              <w:rPr>
                <w:sz w:val="22"/>
                <w:szCs w:val="22"/>
              </w:rPr>
              <w:t xml:space="preserve">кандидатами от существенных акционеров </w:t>
            </w:r>
          </w:p>
          <w:p w:rsidR="007825B3" w:rsidRDefault="007825B3">
            <w:pPr>
              <w:rPr>
                <w:sz w:val="22"/>
                <w:szCs w:val="22"/>
              </w:rPr>
            </w:pPr>
            <w:r>
              <w:rPr>
                <w:sz w:val="22"/>
                <w:szCs w:val="22"/>
              </w:rPr>
              <w:t xml:space="preserve">Общества, выдвинутых в соответствии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со ст. 53 ФЗ «Об акционерных обществах</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2.5.2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Председатель совета директоров обеспечивает конструктивную атмосферу проведения заседаний, свободное обсуждение вопросов, включённых в повестку дня заседания, контроль за исполнением решений, принятых советом директоров.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Эффективность работы председателя совета директоров оценивалась в рамках процедуры оценки эффективности совета директоров в отчётном периоде.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соблюдаются частично.</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Уставом и внутренними документами Общества не предусмотрены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lastRenderedPageBreak/>
              <w:t>2.5.3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соблюдаются частично.</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В соответствии с подпунктом 4.6 пункта 4  Положения о порядке созыва и проведения заседаний Совета директоров Общества, утверждённого 17.06.2011г. протоколом  №11 Общим собранием акционеров,  данная обязанность возложена на секретаря Совета директоров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2.6</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2.6.1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Члены совета директоров принимают решения с учётом всей имеющейся информации, в отсутствие конфликта интересов, с учётом равного отношения к акционерам общества, в рамках обычного предпринимательского риска.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вопроса повестки дня заседания совета директоров или комитета совета директоров, до начала обсуждения соответствующего вопроса повестки.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bCs/>
                <w:sz w:val="22"/>
                <w:szCs w:val="22"/>
              </w:rPr>
            </w:pPr>
            <w:r>
              <w:rPr>
                <w:bCs/>
                <w:sz w:val="22"/>
                <w:szCs w:val="22"/>
              </w:rPr>
              <w:t>п.1 соблюдаются полностью.</w:t>
            </w:r>
          </w:p>
          <w:p w:rsidR="007825B3" w:rsidRDefault="007825B3">
            <w:pPr>
              <w:autoSpaceDE w:val="0"/>
              <w:autoSpaceDN w:val="0"/>
              <w:adjustRightInd w:val="0"/>
              <w:rPr>
                <w:bCs/>
                <w:sz w:val="22"/>
                <w:szCs w:val="22"/>
              </w:rPr>
            </w:pPr>
            <w:r>
              <w:rPr>
                <w:bCs/>
                <w:sz w:val="22"/>
                <w:szCs w:val="22"/>
              </w:rPr>
              <w:t>п.2 соблюдаются частично.</w:t>
            </w:r>
          </w:p>
          <w:p w:rsidR="007825B3" w:rsidRDefault="007825B3">
            <w:pPr>
              <w:autoSpaceDE w:val="0"/>
              <w:autoSpaceDN w:val="0"/>
              <w:adjustRightInd w:val="0"/>
              <w:rPr>
                <w:bCs/>
                <w:sz w:val="22"/>
                <w:szCs w:val="22"/>
              </w:rPr>
            </w:pPr>
            <w:r>
              <w:rPr>
                <w:bCs/>
                <w:sz w:val="22"/>
                <w:szCs w:val="22"/>
              </w:rPr>
              <w:t>п.3 соблюдаются полностью.</w:t>
            </w:r>
          </w:p>
          <w:p w:rsidR="007825B3" w:rsidRDefault="007825B3">
            <w:pPr>
              <w:autoSpaceDE w:val="0"/>
              <w:autoSpaceDN w:val="0"/>
              <w:adjustRightInd w:val="0"/>
              <w:rPr>
                <w:b/>
                <w:bCs/>
                <w:sz w:val="22"/>
                <w:szCs w:val="22"/>
              </w:rPr>
            </w:pPr>
            <w:r>
              <w:rPr>
                <w:b/>
                <w:bCs/>
                <w:sz w:val="22"/>
                <w:szCs w:val="22"/>
              </w:rPr>
              <w:t>В отношении пункта 2 Общество приводит следующие объяснения:</w:t>
            </w:r>
          </w:p>
          <w:p w:rsidR="007825B3" w:rsidRDefault="007825B3">
            <w:pPr>
              <w:autoSpaceDE w:val="0"/>
              <w:autoSpaceDN w:val="0"/>
              <w:adjustRightInd w:val="0"/>
              <w:rPr>
                <w:sz w:val="22"/>
                <w:szCs w:val="22"/>
              </w:rPr>
            </w:pPr>
            <w:r>
              <w:rPr>
                <w:sz w:val="22"/>
                <w:szCs w:val="22"/>
              </w:rPr>
              <w:t>Внутренние документы Общества не предусматривают конкретной обязанности члена Совета директоров не голосовать по любому вопросу, в котором у него есть конфликт интересов.</w:t>
            </w:r>
          </w:p>
          <w:p w:rsidR="007825B3" w:rsidRDefault="007825B3">
            <w:pPr>
              <w:autoSpaceDE w:val="0"/>
              <w:autoSpaceDN w:val="0"/>
              <w:adjustRightInd w:val="0"/>
              <w:rPr>
                <w:sz w:val="22"/>
                <w:szCs w:val="22"/>
              </w:rPr>
            </w:pPr>
            <w:r>
              <w:rPr>
                <w:sz w:val="22"/>
                <w:szCs w:val="22"/>
              </w:rPr>
              <w:t xml:space="preserve">Однако, в Кодексе корпоративной этики Общества предусмотрена обязанность </w:t>
            </w:r>
            <w:r>
              <w:rPr>
                <w:sz w:val="22"/>
                <w:szCs w:val="22"/>
              </w:rPr>
              <w:lastRenderedPageBreak/>
              <w:t>членов Совета директоров уведомлять Общество через Совет директоров о наличии конфликта интересов.</w:t>
            </w:r>
          </w:p>
          <w:p w:rsidR="007825B3" w:rsidRDefault="007825B3">
            <w:pPr>
              <w:autoSpaceDE w:val="0"/>
              <w:autoSpaceDN w:val="0"/>
              <w:adjustRightInd w:val="0"/>
              <w:rPr>
                <w:sz w:val="22"/>
                <w:szCs w:val="22"/>
              </w:rPr>
            </w:pPr>
            <w:r>
              <w:rPr>
                <w:sz w:val="22"/>
                <w:szCs w:val="22"/>
              </w:rPr>
              <w:t>На практике Члены Совета директоров воздерживаются от любых действий, которые повлекут конфликт интересов.</w:t>
            </w:r>
          </w:p>
          <w:p w:rsidR="007825B3" w:rsidRDefault="007825B3">
            <w:pPr>
              <w:autoSpaceDE w:val="0"/>
              <w:autoSpaceDN w:val="0"/>
              <w:adjustRightInd w:val="0"/>
              <w:rPr>
                <w:sz w:val="22"/>
                <w:szCs w:val="22"/>
              </w:rPr>
            </w:pPr>
            <w:r>
              <w:rPr>
                <w:sz w:val="22"/>
                <w:szCs w:val="22"/>
              </w:rPr>
              <w:t>Однако конфликт интересов - крайне редкое событие. В 2018г. члены Совета директоров не заявляли о наличии у</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них конфликта интересов.</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счёт общества.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9" w:type="dxa"/>
            <w:gridSpan w:val="3"/>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36" w:type="dxa"/>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2.6.2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Права и обязанности членов совета директоров чётко сформулированы и закреплены во внутренних документах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обществе принят и опубликован внутренний документ, чётко определяющий права и обязанности членов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2.6.3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Члены совета директоров имеют достаточно времени для выполнения своих обязанностей.</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отчётном периоде.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rPr>
                <w:sz w:val="22"/>
                <w:szCs w:val="22"/>
              </w:rPr>
            </w:pPr>
            <w:r>
              <w:rPr>
                <w:sz w:val="22"/>
                <w:szCs w:val="22"/>
              </w:rPr>
              <w:t>п.1 соблюдаются частично.</w:t>
            </w:r>
          </w:p>
          <w:p w:rsidR="007825B3" w:rsidRDefault="007825B3">
            <w:pPr>
              <w:pStyle w:val="ConsPlusNormal"/>
              <w:ind w:firstLine="0"/>
              <w:rPr>
                <w:rFonts w:ascii="Times New Roman" w:hAnsi="Times New Roman" w:cs="Times New Roman"/>
                <w:sz w:val="22"/>
                <w:szCs w:val="22"/>
              </w:rPr>
            </w:pPr>
            <w:r>
              <w:rPr>
                <w:rFonts w:ascii="Times New Roman" w:hAnsi="Times New Roman" w:cs="Times New Roman"/>
                <w:sz w:val="22"/>
                <w:szCs w:val="22"/>
              </w:rPr>
              <w:t>п.2 соблюдаются полностью.</w:t>
            </w:r>
          </w:p>
          <w:p w:rsidR="007825B3" w:rsidRDefault="007825B3">
            <w:pPr>
              <w:rPr>
                <w:b/>
                <w:sz w:val="22"/>
                <w:szCs w:val="22"/>
              </w:rPr>
            </w:pPr>
            <w:r>
              <w:rPr>
                <w:b/>
                <w:sz w:val="22"/>
                <w:szCs w:val="22"/>
              </w:rPr>
              <w:t>В отношении п.1 Общество приводит следующие разъяснения:</w:t>
            </w:r>
          </w:p>
          <w:p w:rsidR="007825B3" w:rsidRDefault="007825B3">
            <w:pPr>
              <w:rPr>
                <w:sz w:val="22"/>
                <w:szCs w:val="22"/>
              </w:rPr>
            </w:pPr>
            <w:r>
              <w:rPr>
                <w:sz w:val="22"/>
                <w:szCs w:val="22"/>
              </w:rPr>
              <w:t>Уставом и внутренними документами Общества не предусмотрены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2.В соответствии с внутренними документами общества члены совета директоров обязаны уведомлять совет директоров о своём намерении войти в состав органов управления других организаций (помимо подконтрольных </w:t>
            </w:r>
            <w:r>
              <w:rPr>
                <w:rFonts w:ascii="Times New Roman" w:hAnsi="Times New Roman" w:cs="Times New Roman"/>
                <w:sz w:val="24"/>
                <w:szCs w:val="24"/>
              </w:rPr>
              <w:lastRenderedPageBreak/>
              <w:t>и зависимых организаций общества), а также о факте такого назначения.</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2.6.4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и п.2 соблюдаются частично.</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Данное право не формализовано во внутренних документах. В Положении о порядке созыва и проведения заседаний Совета директоров Общества предусмотрено право членов Совета директоров запрашивать любую информацию и документы, которые необходимы для принятия решений по вопросам компетенции Совета директоров. Также предусмотрен срок в 5 рабочих дней на предоставление члену Совета директоров такой информации.</w:t>
            </w:r>
          </w:p>
          <w:p w:rsidR="007825B3" w:rsidRDefault="007825B3">
            <w:pPr>
              <w:autoSpaceDE w:val="0"/>
              <w:autoSpaceDN w:val="0"/>
              <w:adjustRightInd w:val="0"/>
              <w:jc w:val="both"/>
              <w:rPr>
                <w:b/>
                <w:bCs/>
                <w:sz w:val="22"/>
                <w:szCs w:val="22"/>
              </w:rPr>
            </w:pPr>
            <w:r>
              <w:rPr>
                <w:b/>
                <w:bCs/>
                <w:sz w:val="22"/>
                <w:szCs w:val="22"/>
              </w:rPr>
              <w:t>В отношении пункта 2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В Обществе не существует формализованной программы ознакомительных мероприятий для вновь избранных членов Совета директоров.</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 xml:space="preserve">Вместе с тем, в Обществе организовано взаимодействие между менеджментом и </w:t>
            </w:r>
            <w:r>
              <w:rPr>
                <w:rFonts w:ascii="Times New Roman" w:hAnsi="Times New Roman" w:cs="Times New Roman"/>
                <w:sz w:val="22"/>
                <w:szCs w:val="22"/>
              </w:rPr>
              <w:lastRenderedPageBreak/>
              <w:t>Советом директоров, уровень которого позволяет оперативно реагировать и предоставлять необходимую информацию вновь избранным членам Совета директоров для быстрого и информативного ознакомления с деятельностью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обществе существует формализованная программа ознакомительных мероприятий для вновь избранных членов совета директоров.</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2.7</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2.7.1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Заседания совета директоров проводятся по мере необходимости, с учётом масштабов деятельности и стоящих перед обществом в определённый период времени задач.</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 директоров провёл не менее шести заседаний за отчётный год.</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2.7.2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Во внутренних документах общества закреплён порядок подготовки и проведения заседаний совета директоров, обеспечивающий членам совета директоров </w:t>
            </w:r>
            <w:r>
              <w:rPr>
                <w:rFonts w:ascii="Times New Roman" w:hAnsi="Times New Roman" w:cs="Times New Roman"/>
                <w:sz w:val="24"/>
                <w:szCs w:val="24"/>
              </w:rPr>
              <w:lastRenderedPageBreak/>
              <w:t>возможность надлежащим образом подготовиться к его проведению.</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обществе утверждён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w:t>
            </w:r>
            <w:r>
              <w:rPr>
                <w:rFonts w:ascii="Times New Roman" w:hAnsi="Times New Roman" w:cs="Times New Roman"/>
                <w:sz w:val="24"/>
                <w:szCs w:val="24"/>
              </w:rPr>
              <w:lastRenderedPageBreak/>
              <w:t>сделано, как правило, не менее чем за 5 дней до даты его проведения.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2.7.3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Форма проведения заседания совета директоров определяется с учётом важности вопросов повестки дня. Наиболее важные вопросы решаются на заседаниях, проводимых в очной форме.</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Уставом или внутренним документом общества предусмотрено, что наиболее важные вопросы (согласно перечню, приведённому в рекомендации 168 Кодекса) должны рассматриваться на очных заседаниях совета.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соблюдаются частично.</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rPr>
                <w:sz w:val="22"/>
                <w:szCs w:val="22"/>
              </w:rPr>
            </w:pPr>
            <w:r>
              <w:rPr>
                <w:sz w:val="22"/>
                <w:szCs w:val="22"/>
              </w:rPr>
              <w:t>Уставом и внутренними документами Общества не предусмотрены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2.7.4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Уставом общества предусмотрено, что решения по наиболее важным вопросам, изложенным в рекомендации 170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2.8</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Совет директоров создаёт комитеты для предварительного рассмотрения наиболее важных вопросов деятельности общества.</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 директоров сформировал комитет по аудиту, состоящий исключительно из независимых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Cs/>
                <w:sz w:val="22"/>
                <w:szCs w:val="22"/>
              </w:rPr>
            </w:pPr>
            <w:r>
              <w:rPr>
                <w:bCs/>
                <w:sz w:val="22"/>
                <w:szCs w:val="22"/>
              </w:rPr>
              <w:t>п.3 не соблюдаются</w:t>
            </w:r>
          </w:p>
          <w:p w:rsidR="007825B3" w:rsidRDefault="007825B3">
            <w:pPr>
              <w:autoSpaceDE w:val="0"/>
              <w:autoSpaceDN w:val="0"/>
              <w:adjustRightInd w:val="0"/>
              <w:jc w:val="both"/>
              <w:rPr>
                <w:bCs/>
                <w:sz w:val="22"/>
                <w:szCs w:val="22"/>
              </w:rPr>
            </w:pPr>
            <w:r>
              <w:rPr>
                <w:bCs/>
                <w:sz w:val="22"/>
                <w:szCs w:val="22"/>
              </w:rPr>
              <w:t>п.4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1-4  Общество приводит следующие объяснения:</w:t>
            </w:r>
          </w:p>
          <w:p w:rsidR="007825B3" w:rsidRDefault="007825B3">
            <w:pPr>
              <w:rPr>
                <w:sz w:val="22"/>
                <w:szCs w:val="22"/>
              </w:rPr>
            </w:pPr>
            <w:r>
              <w:rPr>
                <w:sz w:val="22"/>
                <w:szCs w:val="22"/>
              </w:rPr>
              <w:t xml:space="preserve">Уставом и внутренними документами </w:t>
            </w:r>
          </w:p>
          <w:p w:rsidR="007825B3" w:rsidRDefault="007825B3">
            <w:pPr>
              <w:rPr>
                <w:sz w:val="22"/>
                <w:szCs w:val="22"/>
              </w:rPr>
            </w:pPr>
            <w:r>
              <w:rPr>
                <w:sz w:val="22"/>
                <w:szCs w:val="22"/>
              </w:rPr>
              <w:t xml:space="preserve">Общества не предусмотрены требования </w:t>
            </w:r>
          </w:p>
          <w:p w:rsidR="007825B3" w:rsidRDefault="007825B3">
            <w:pPr>
              <w:rPr>
                <w:sz w:val="22"/>
                <w:szCs w:val="22"/>
              </w:rPr>
            </w:pPr>
            <w:r>
              <w:rPr>
                <w:sz w:val="22"/>
                <w:szCs w:val="22"/>
              </w:rPr>
              <w:t>по формированию комитетов.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Во внутренних документах общества определены задачи комитета по аудиту, включая в том числе задачи, содержащиеся в рекомендации 172 Кодекса.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отчётности.</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4. Заседания комитета по аудиту проводились не реже одного раза в квартал в течение отчётного периода.</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Для предварительного рассмотрения вопросов, связанных с формированием эффективной и прозрачной </w:t>
            </w:r>
            <w:r>
              <w:rPr>
                <w:rFonts w:ascii="Times New Roman" w:hAnsi="Times New Roman" w:cs="Times New Roman"/>
                <w:sz w:val="24"/>
                <w:szCs w:val="24"/>
              </w:rPr>
              <w:lastRenderedPageBreak/>
              <w:t>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Советом директоров создан комитет по вознаграждениям, который состоит только из независимых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Cs/>
                <w:sz w:val="22"/>
                <w:szCs w:val="22"/>
              </w:rPr>
            </w:pPr>
            <w:r>
              <w:rPr>
                <w:bCs/>
                <w:sz w:val="22"/>
                <w:szCs w:val="22"/>
              </w:rPr>
              <w:t>п.3 не соблюдаются</w:t>
            </w:r>
          </w:p>
          <w:p w:rsidR="007825B3" w:rsidRDefault="007825B3">
            <w:pPr>
              <w:autoSpaceDE w:val="0"/>
              <w:autoSpaceDN w:val="0"/>
              <w:adjustRightInd w:val="0"/>
              <w:jc w:val="both"/>
              <w:rPr>
                <w:b/>
                <w:bCs/>
                <w:sz w:val="22"/>
                <w:szCs w:val="22"/>
              </w:rPr>
            </w:pPr>
            <w:r>
              <w:rPr>
                <w:b/>
                <w:bCs/>
                <w:sz w:val="22"/>
                <w:szCs w:val="22"/>
              </w:rPr>
              <w:lastRenderedPageBreak/>
              <w:t>В отношении пунктов 1-3  Общество приводит следующие объяснения:</w:t>
            </w:r>
          </w:p>
          <w:p w:rsidR="007825B3" w:rsidRDefault="007825B3">
            <w:pPr>
              <w:rPr>
                <w:sz w:val="22"/>
                <w:szCs w:val="22"/>
              </w:rPr>
            </w:pPr>
            <w:r>
              <w:rPr>
                <w:sz w:val="22"/>
                <w:szCs w:val="22"/>
              </w:rPr>
              <w:t xml:space="preserve">Уставом и внутренними документами </w:t>
            </w:r>
          </w:p>
          <w:p w:rsidR="007825B3" w:rsidRDefault="007825B3">
            <w:pPr>
              <w:rPr>
                <w:sz w:val="22"/>
                <w:szCs w:val="22"/>
              </w:rPr>
            </w:pPr>
            <w:r>
              <w:rPr>
                <w:sz w:val="22"/>
                <w:szCs w:val="22"/>
              </w:rPr>
              <w:t xml:space="preserve">Общества не предусмотрены требования </w:t>
            </w:r>
          </w:p>
          <w:p w:rsidR="007825B3" w:rsidRDefault="007825B3">
            <w:pPr>
              <w:rPr>
                <w:rFonts w:ascii="Arial Narrow" w:hAnsi="Arial Narrow" w:cs="Arial"/>
              </w:rPr>
            </w:pPr>
            <w:r>
              <w:rPr>
                <w:sz w:val="22"/>
                <w:szCs w:val="22"/>
              </w:rPr>
              <w:t>по формированию комитетов.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Председателем комитета по вознаграждениям является независимый директор, который не является председателем совета директоров.</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Во внутренних документах общества определены задачи комитета по вознаграждениям, включая в том числе задачи, содержащиеся в рекомендации 180 Кодекса.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Советом директоров создан комитет по номинациям (или его задачи, указанные в рекомендации 186 Кодекса, реализуются в рамках иного комитета), большинство членов которого являются независимыми директорами.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1-2  Общество приводит следующие объяснения:</w:t>
            </w:r>
          </w:p>
          <w:p w:rsidR="007825B3" w:rsidRDefault="007825B3">
            <w:pPr>
              <w:jc w:val="both"/>
              <w:rPr>
                <w:sz w:val="22"/>
                <w:szCs w:val="22"/>
              </w:rPr>
            </w:pPr>
            <w:r>
              <w:rPr>
                <w:sz w:val="22"/>
                <w:szCs w:val="22"/>
              </w:rPr>
              <w:t xml:space="preserve">Уставом и внутренними документами Общества не предусмотрены требования </w:t>
            </w:r>
          </w:p>
          <w:p w:rsidR="007825B3" w:rsidRDefault="007825B3">
            <w:pPr>
              <w:jc w:val="both"/>
              <w:rPr>
                <w:sz w:val="22"/>
                <w:szCs w:val="22"/>
              </w:rPr>
            </w:pPr>
            <w:r>
              <w:rPr>
                <w:sz w:val="22"/>
                <w:szCs w:val="22"/>
              </w:rPr>
              <w:t>по формированию комитетов.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Во внутренних документах общества, определены задачи комитета по номинациям (или соответствующего комитета с совмещённым функционалом), включая в том числе задачи, содержащиеся в рекомендации 186 Кодекса.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С учётом масштабов деятельности и уровня риска совет директоров общества удостоверился в том, что </w:t>
            </w:r>
            <w:r>
              <w:rPr>
                <w:rFonts w:ascii="Times New Roman" w:hAnsi="Times New Roman" w:cs="Times New Roman"/>
                <w:sz w:val="24"/>
                <w:szCs w:val="24"/>
              </w:rPr>
              <w:lastRenderedPageBreak/>
              <w:t>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отчётном периоде совет директоров общества рассмотрел вопрос о соответствии состава его комитетов задачам совета директоров и </w:t>
            </w:r>
            <w:r>
              <w:rPr>
                <w:rFonts w:ascii="Times New Roman" w:hAnsi="Times New Roman" w:cs="Times New Roman"/>
                <w:sz w:val="24"/>
                <w:szCs w:val="24"/>
              </w:rPr>
              <w:lastRenderedPageBreak/>
              <w:t>целям деятельности общества. Дополнительные комитеты либо были сформированы, либо не были признаны необходимыми.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lastRenderedPageBreak/>
              <w:t>В отношении пункта 1  Общество приводит следующие объяснения:</w:t>
            </w:r>
          </w:p>
          <w:p w:rsidR="007825B3" w:rsidRDefault="007825B3">
            <w:pPr>
              <w:jc w:val="both"/>
              <w:rPr>
                <w:sz w:val="22"/>
                <w:szCs w:val="22"/>
              </w:rPr>
            </w:pPr>
            <w:r>
              <w:rPr>
                <w:sz w:val="22"/>
                <w:szCs w:val="22"/>
              </w:rPr>
              <w:t xml:space="preserve">Уставом и внутренними документами Общества не предусмотрены требования </w:t>
            </w:r>
          </w:p>
          <w:p w:rsidR="007825B3" w:rsidRDefault="007825B3">
            <w:pPr>
              <w:jc w:val="both"/>
              <w:rPr>
                <w:sz w:val="22"/>
                <w:szCs w:val="22"/>
              </w:rPr>
            </w:pPr>
            <w:r>
              <w:rPr>
                <w:sz w:val="22"/>
                <w:szCs w:val="22"/>
              </w:rPr>
              <w:t>по формированию комитетов.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2.8.5</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Состав комитетов определён таким образом, чтобы он позволял проводить всестороннее обсуждение предварительно рассматриваемых вопросов с учётом различных мнений.</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Комитеты совета директоров возглавляются независимыми директорами.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1-2  Общество приводит следующие объяснения:</w:t>
            </w:r>
          </w:p>
          <w:p w:rsidR="007825B3" w:rsidRDefault="007825B3">
            <w:pPr>
              <w:jc w:val="both"/>
              <w:rPr>
                <w:sz w:val="22"/>
                <w:szCs w:val="22"/>
              </w:rPr>
            </w:pPr>
            <w:r>
              <w:rPr>
                <w:sz w:val="22"/>
                <w:szCs w:val="22"/>
              </w:rPr>
              <w:t xml:space="preserve">Уставом и внутренними документами Общества не предусмотрены требования </w:t>
            </w:r>
          </w:p>
          <w:p w:rsidR="007825B3" w:rsidRDefault="007825B3">
            <w:pPr>
              <w:jc w:val="both"/>
              <w:rPr>
                <w:sz w:val="22"/>
                <w:szCs w:val="22"/>
              </w:rPr>
            </w:pPr>
            <w:r>
              <w:rPr>
                <w:sz w:val="22"/>
                <w:szCs w:val="22"/>
              </w:rPr>
              <w:t>по формированию комитетов.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2.8.6</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Председатели комитетов регулярно информируют совет директоров и его председателя о работе своих комитетов.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отчётного периода председатели комитетов регулярно отчитывались о работе комитетов перед советом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lastRenderedPageBreak/>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jc w:val="both"/>
              <w:rPr>
                <w:sz w:val="22"/>
                <w:szCs w:val="22"/>
              </w:rPr>
            </w:pPr>
            <w:r>
              <w:rPr>
                <w:sz w:val="22"/>
                <w:szCs w:val="22"/>
              </w:rPr>
              <w:t xml:space="preserve">Уставом и внутренними документами Общества не предусмотрены требования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по формированию комитетов.</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2.9</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Совет директоров обеспечивает проведение оценки качества работы совета директоров, его комитетов и членов совета директоров.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2.9.1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4252"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Самооценка или внешняя оценка работы совета директоров, проведённая в отчётном периоде, включала оценку работы комитетов, отдельных членов совета директоров и совета директоров в целом.</w:t>
            </w:r>
          </w:p>
          <w:p w:rsidR="007825B3" w:rsidRDefault="007825B3">
            <w:pPr>
              <w:pStyle w:val="ConsPlusNormal"/>
              <w:ind w:firstLine="221"/>
              <w:jc w:val="both"/>
              <w:rPr>
                <w:rFonts w:ascii="Times New Roman" w:hAnsi="Times New Roman" w:cs="Times New Roman"/>
                <w:sz w:val="24"/>
                <w:szCs w:val="24"/>
              </w:rPr>
            </w:pPr>
          </w:p>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Результаты самооценки или внешней оценки совета директоров, проведённой в течение отчётного периода, были рассмотрены на очном заседании совета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1-2  Общество приводит следующие объяснения:</w:t>
            </w:r>
          </w:p>
          <w:p w:rsidR="007825B3" w:rsidRDefault="007825B3">
            <w:pPr>
              <w:jc w:val="both"/>
              <w:rPr>
                <w:sz w:val="22"/>
                <w:szCs w:val="22"/>
              </w:rPr>
            </w:pPr>
            <w:r>
              <w:rPr>
                <w:sz w:val="22"/>
                <w:szCs w:val="22"/>
              </w:rPr>
              <w:t>Уставом и внутренними документами Общества не предусмотрены требования оценки качества работы Совета директоров.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2.9.2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Для проведения независимой оценки качества работы совета директоров в течение трёх последних отчётных периодов по меньшей мере один раз обществом привлекалась внешняя организация (консультант).</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lastRenderedPageBreak/>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jc w:val="both"/>
              <w:rPr>
                <w:sz w:val="22"/>
                <w:szCs w:val="22"/>
              </w:rPr>
            </w:pPr>
            <w:r>
              <w:rPr>
                <w:sz w:val="22"/>
                <w:szCs w:val="22"/>
              </w:rPr>
              <w:t>Уставом и внутренними документами Общества не предусмотрены требования оценки качества работы Совета директоров.</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3.1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3.1.1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1.В обществе принят и раскрыт внутренний документ - положение о корпоративном секретаре.</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2"/>
                <w:szCs w:val="22"/>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1-2  Общество приводит следующие объяснения:</w:t>
            </w:r>
          </w:p>
          <w:p w:rsidR="007825B3" w:rsidRDefault="007825B3">
            <w:pPr>
              <w:rPr>
                <w:sz w:val="22"/>
                <w:szCs w:val="22"/>
              </w:rPr>
            </w:pPr>
            <w:r>
              <w:rPr>
                <w:sz w:val="22"/>
                <w:szCs w:val="22"/>
              </w:rPr>
              <w:t xml:space="preserve">В Обществе отсутствует корпоративный </w:t>
            </w:r>
          </w:p>
          <w:p w:rsidR="007825B3" w:rsidRDefault="007825B3">
            <w:pPr>
              <w:rPr>
                <w:sz w:val="22"/>
                <w:szCs w:val="22"/>
              </w:rPr>
            </w:pPr>
            <w:r>
              <w:rPr>
                <w:sz w:val="22"/>
                <w:szCs w:val="22"/>
              </w:rPr>
              <w:t>секретарь.</w:t>
            </w:r>
          </w:p>
          <w:p w:rsidR="007825B3" w:rsidRDefault="007825B3">
            <w:pPr>
              <w:pStyle w:val="ConsPlusNormal"/>
              <w:ind w:firstLine="0"/>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На сайте общества в сети Интернет и в годовом отчёте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3.1.2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 xml:space="preserve">Корпоративный секретарь обладает достаточной </w:t>
            </w:r>
            <w:r>
              <w:rPr>
                <w:rFonts w:ascii="Times New Roman" w:hAnsi="Times New Roman" w:cs="Times New Roman"/>
                <w:sz w:val="24"/>
                <w:szCs w:val="24"/>
              </w:rPr>
              <w:lastRenderedPageBreak/>
              <w:t>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1.Совет директоров одобряет назначение, отстранение от должности и </w:t>
            </w:r>
            <w:r>
              <w:rPr>
                <w:rFonts w:ascii="Times New Roman" w:hAnsi="Times New Roman" w:cs="Times New Roman"/>
                <w:sz w:val="24"/>
                <w:szCs w:val="24"/>
              </w:rPr>
              <w:lastRenderedPageBreak/>
              <w:t>дополнительное вознаграждение корпоративного секретаря.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2"/>
                <w:szCs w:val="22"/>
              </w:rPr>
            </w:pPr>
          </w:p>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lastRenderedPageBreak/>
              <w:t>В отношении пункта 1  Общество приводит следующие объяснения:</w:t>
            </w:r>
          </w:p>
          <w:p w:rsidR="007825B3" w:rsidRDefault="007825B3">
            <w:pPr>
              <w:rPr>
                <w:sz w:val="22"/>
                <w:szCs w:val="22"/>
              </w:rPr>
            </w:pPr>
            <w:r>
              <w:rPr>
                <w:sz w:val="22"/>
                <w:szCs w:val="22"/>
              </w:rPr>
              <w:t xml:space="preserve">В Обществе отсутствует корпоративный </w:t>
            </w:r>
          </w:p>
          <w:p w:rsidR="007825B3" w:rsidRDefault="007825B3">
            <w:pPr>
              <w:rPr>
                <w:sz w:val="22"/>
                <w:szCs w:val="22"/>
              </w:rPr>
            </w:pPr>
            <w:r>
              <w:rPr>
                <w:sz w:val="22"/>
                <w:szCs w:val="22"/>
              </w:rPr>
              <w:t>секретарь.</w:t>
            </w:r>
          </w:p>
          <w:p w:rsidR="007825B3" w:rsidRDefault="007825B3">
            <w:pPr>
              <w:pStyle w:val="ConsPlusNormal"/>
              <w:ind w:firstLine="0"/>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4.1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Уровень вознаграждения, предоставляемого 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w:t>
            </w:r>
            <w:r>
              <w:rPr>
                <w:rFonts w:ascii="Times New Roman" w:hAnsi="Times New Roman" w:cs="Times New Roman"/>
                <w:sz w:val="24"/>
                <w:szCs w:val="24"/>
              </w:rPr>
              <w:lastRenderedPageBreak/>
              <w:t>неоправданно большого разрыва между уровнями вознаграждения указанных лиц и работников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чётко определены подходы к вознаграждению указанных лиц.</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left="283"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неё коррективы.</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отчётного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rPr>
                <w:sz w:val="22"/>
                <w:szCs w:val="22"/>
              </w:rPr>
            </w:pPr>
            <w:r>
              <w:rPr>
                <w:sz w:val="22"/>
                <w:szCs w:val="22"/>
              </w:rPr>
              <w:t xml:space="preserve">Выплаты производятся согласно положению о выплате вознаграждений </w:t>
            </w:r>
          </w:p>
          <w:p w:rsidR="007825B3" w:rsidRDefault="007825B3">
            <w:pPr>
              <w:rPr>
                <w:sz w:val="22"/>
                <w:szCs w:val="22"/>
              </w:rPr>
            </w:pPr>
            <w:r>
              <w:rPr>
                <w:sz w:val="22"/>
                <w:szCs w:val="22"/>
              </w:rPr>
              <w:t xml:space="preserve">и компенсаций членам Совета директоров Общества, утвержденному решением годового Общего собрания акционеров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Общества. (Протокол № 21 от 02.06.2017г.)</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4.1.3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 xml:space="preserve">Политика общества по вознаграждению 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w:t>
            </w:r>
            <w:r>
              <w:rPr>
                <w:rFonts w:ascii="Times New Roman" w:hAnsi="Times New Roman" w:cs="Times New Roman"/>
                <w:sz w:val="24"/>
                <w:szCs w:val="24"/>
              </w:rPr>
              <w:lastRenderedPageBreak/>
              <w:t>общества, а также регламентирует все виды выплат, льгот и привилегий, предоставляемых указанным лицам.</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w:t>
            </w:r>
            <w:r>
              <w:rPr>
                <w:rFonts w:ascii="Times New Roman" w:hAnsi="Times New Roman" w:cs="Times New Roman"/>
                <w:sz w:val="24"/>
                <w:szCs w:val="24"/>
              </w:rPr>
              <w:lastRenderedPageBreak/>
              <w:t>виды выплат, льгот и привилегий, предоставляемых указанным лицам.</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4.1.4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4.2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Общество выплачивает фиксированное годовое вознаграждение членам совета директоров. Общество не выплачивает вознаграждение за участие в </w:t>
            </w:r>
            <w:r>
              <w:rPr>
                <w:rFonts w:ascii="Times New Roman" w:hAnsi="Times New Roman" w:cs="Times New Roman"/>
                <w:sz w:val="24"/>
                <w:szCs w:val="24"/>
              </w:rPr>
              <w:lastRenderedPageBreak/>
              <w:t>отдельных заседаниях совета или комитетов совета директоров.</w:t>
            </w:r>
          </w:p>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отчётного периода.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rPr>
                <w:sz w:val="22"/>
                <w:szCs w:val="22"/>
              </w:rPr>
            </w:pPr>
            <w:r>
              <w:rPr>
                <w:sz w:val="22"/>
                <w:szCs w:val="22"/>
              </w:rPr>
              <w:lastRenderedPageBreak/>
              <w:t xml:space="preserve">Выплаты производятся согласно положению о выплате вознаграждений </w:t>
            </w:r>
          </w:p>
          <w:p w:rsidR="007825B3" w:rsidRDefault="007825B3">
            <w:pPr>
              <w:rPr>
                <w:sz w:val="22"/>
                <w:szCs w:val="22"/>
              </w:rPr>
            </w:pPr>
            <w:r>
              <w:rPr>
                <w:sz w:val="22"/>
                <w:szCs w:val="22"/>
              </w:rPr>
              <w:t xml:space="preserve">и компенсаций членам Совета директоров Общества, утвержденному решением годового Общего собрания акционеров </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Общества (Протокол № 21 от 02.06.2017г.)</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определённых показателей деятельности, а члены совета директоров не участвуют в опционных программах.</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чёткие правила владения акциями членами совета директоров, нацеленные на стимулирование долгосрочного владения такими акциями.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Не применимо. В Обществе не предусмотрена практика вознаграждения ценными бумагами.</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6" w:type="dxa"/>
            <w:gridSpan w:val="2"/>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283"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36" w:type="dxa"/>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4.2.3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В обществе не предусмотрены какие-либо дополнительные выплаты или компенсации в случае </w:t>
            </w:r>
            <w:r>
              <w:rPr>
                <w:rFonts w:ascii="Times New Roman" w:hAnsi="Times New Roman" w:cs="Times New Roman"/>
                <w:sz w:val="24"/>
                <w:szCs w:val="24"/>
              </w:rPr>
              <w:lastRenderedPageBreak/>
              <w:t>досрочного прекращения полномочий членов совета директоров в связи с переходом контроля над обществом или иными обстоятельствами.</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обществе не предусмотрены какие-либо дополнительные выплаты или компенсации в случае досрочного прекращения полномочий членов совета </w:t>
            </w:r>
            <w:r>
              <w:rPr>
                <w:rFonts w:ascii="Times New Roman" w:hAnsi="Times New Roman" w:cs="Times New Roman"/>
                <w:sz w:val="24"/>
                <w:szCs w:val="24"/>
              </w:rPr>
              <w:lastRenderedPageBreak/>
              <w:t>директоров в связи с переходом контроля над обществом или иными обстоятельствами.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4.3</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4.3.1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отчётного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autoSpaceDE w:val="0"/>
              <w:autoSpaceDN w:val="0"/>
              <w:adjustRightInd w:val="0"/>
              <w:jc w:val="both"/>
              <w:rPr>
                <w:b/>
                <w:bCs/>
                <w:sz w:val="22"/>
                <w:szCs w:val="22"/>
              </w:rPr>
            </w:pPr>
            <w:r>
              <w:rPr>
                <w:b/>
                <w:bCs/>
                <w:sz w:val="22"/>
                <w:szCs w:val="22"/>
              </w:rPr>
              <w:t>В отношении критериев пунктов 1-3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Категория «иных ключевых руководящих работников» не определена и не утверждена Советом директоров, в отношении данной категории работников Политика по вознаграждению и возмещению расходов (компенсаций) Советом директоров не утверждалась.</w:t>
            </w:r>
          </w:p>
          <w:p w:rsidR="007825B3" w:rsidRDefault="007825B3">
            <w:pPr>
              <w:autoSpaceDE w:val="0"/>
              <w:autoSpaceDN w:val="0"/>
              <w:adjustRightInd w:val="0"/>
              <w:jc w:val="both"/>
              <w:rPr>
                <w:sz w:val="22"/>
                <w:szCs w:val="22"/>
              </w:rPr>
            </w:pPr>
            <w:r>
              <w:rPr>
                <w:sz w:val="22"/>
                <w:szCs w:val="22"/>
              </w:rPr>
              <w:t xml:space="preserve">Годовые показатели эффективности, установленные Советом директоров, членам исполнительных органов общества, используются при определении размера переменного вознаграждения </w:t>
            </w:r>
            <w:r>
              <w:rPr>
                <w:sz w:val="22"/>
                <w:szCs w:val="22"/>
              </w:rPr>
              <w:lastRenderedPageBreak/>
              <w:t>руководящих работников Общества.</w:t>
            </w:r>
          </w:p>
          <w:p w:rsidR="007825B3" w:rsidRDefault="007825B3">
            <w:pPr>
              <w:autoSpaceDE w:val="0"/>
              <w:autoSpaceDN w:val="0"/>
              <w:adjustRightInd w:val="0"/>
              <w:jc w:val="both"/>
              <w:rPr>
                <w:b/>
                <w:bCs/>
                <w:sz w:val="22"/>
                <w:szCs w:val="22"/>
              </w:rPr>
            </w:pPr>
            <w:r>
              <w:rPr>
                <w:b/>
                <w:bCs/>
                <w:sz w:val="22"/>
                <w:szCs w:val="22"/>
              </w:rPr>
              <w:t>В отношении пункта 3 Общество приводит следующие объяснения:</w:t>
            </w:r>
          </w:p>
          <w:p w:rsidR="007825B3" w:rsidRDefault="007825B3">
            <w:pPr>
              <w:pStyle w:val="ConsPlusNormal"/>
              <w:ind w:firstLine="0"/>
              <w:rPr>
                <w:rFonts w:ascii="Times New Roman" w:hAnsi="Times New Roman" w:cs="Times New Roman"/>
                <w:sz w:val="22"/>
                <w:szCs w:val="22"/>
              </w:rPr>
            </w:pPr>
            <w:r>
              <w:rPr>
                <w:rFonts w:ascii="Times New Roman" w:hAnsi="Times New Roman" w:cs="Times New Roman"/>
                <w:sz w:val="22"/>
                <w:szCs w:val="22"/>
              </w:rPr>
              <w:t>Все премиальные выплаты членам исполнительных органов производятся в соответствии с утвержденной Советом директоров Общества политикой по вознаграждению.</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tc>
        <w:tc>
          <w:tcPr>
            <w:tcW w:w="6277" w:type="dxa"/>
            <w:gridSpan w:val="5"/>
            <w:vMerge/>
            <w:tcBorders>
              <w:top w:val="nil"/>
              <w:left w:val="single" w:sz="4" w:space="0" w:color="auto"/>
              <w:bottom w:val="nil"/>
              <w:right w:val="single" w:sz="4" w:space="0" w:color="auto"/>
            </w:tcBorders>
            <w:vAlign w:val="center"/>
            <w:hideMark/>
          </w:tcPr>
          <w:p w:rsidR="007825B3" w:rsidRDefault="007825B3"/>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pPr>
              <w:rPr>
                <w:sz w:val="22"/>
                <w:szCs w:val="22"/>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4.3.2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пунктов 1-2  Общество приводит следующие объяснения:</w:t>
            </w:r>
          </w:p>
          <w:p w:rsidR="007825B3" w:rsidRDefault="007825B3">
            <w:pPr>
              <w:jc w:val="both"/>
              <w:rPr>
                <w:sz w:val="22"/>
                <w:szCs w:val="22"/>
              </w:rPr>
            </w:pPr>
            <w:r>
              <w:rPr>
                <w:sz w:val="22"/>
                <w:szCs w:val="22"/>
              </w:rPr>
              <w:t xml:space="preserve">Уставом и внутренними документами </w:t>
            </w:r>
          </w:p>
          <w:p w:rsidR="007825B3" w:rsidRDefault="007825B3">
            <w:pPr>
              <w:jc w:val="both"/>
              <w:rPr>
                <w:sz w:val="22"/>
                <w:szCs w:val="22"/>
              </w:rPr>
            </w:pPr>
            <w:r>
              <w:rPr>
                <w:sz w:val="22"/>
                <w:szCs w:val="22"/>
              </w:rPr>
              <w:t>Общества не предусмотрены данные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w:t>
            </w:r>
            <w:r>
              <w:rPr>
                <w:rFonts w:ascii="Times New Roman" w:hAnsi="Times New Roman" w:cs="Times New Roman"/>
                <w:sz w:val="24"/>
                <w:szCs w:val="24"/>
              </w:rPr>
              <w:lastRenderedPageBreak/>
              <w:t>определенных показателей деятельности общества.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4.3.3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autoSpaceDE w:val="0"/>
              <w:autoSpaceDN w:val="0"/>
              <w:adjustRightInd w:val="0"/>
              <w:jc w:val="both"/>
              <w:rPr>
                <w:b/>
                <w:bCs/>
                <w:sz w:val="22"/>
                <w:szCs w:val="22"/>
              </w:rPr>
            </w:pPr>
            <w:r>
              <w:rPr>
                <w:b/>
                <w:bCs/>
                <w:sz w:val="22"/>
                <w:szCs w:val="22"/>
              </w:rPr>
              <w:t>В отношении критериев пункта 1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Категория «иных ключевых руководящих работников» не определена и не утверждена Советом директоров, в отношении данной категории работников Политика по вознаграждению и возмещению расходов (компенсаций) Советом директоров не утверждалась.</w:t>
            </w:r>
          </w:p>
          <w:p w:rsidR="007825B3" w:rsidRDefault="007825B3">
            <w:pPr>
              <w:autoSpaceDE w:val="0"/>
              <w:autoSpaceDN w:val="0"/>
              <w:adjustRightInd w:val="0"/>
            </w:pPr>
            <w:r>
              <w:rPr>
                <w:sz w:val="22"/>
                <w:szCs w:val="22"/>
              </w:rPr>
              <w:t>«Золотые парашюты» в обществе не предусмотрены по всем категориям работников.</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5.1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Функции различных органов управления и подразделений общества в системе управления рисками и внутреннем контроле четко определены во внутренних документах/соответствующей политике общества, одобренной советом директоров.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(начальниками) подразделений и отделов.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5.1.3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4252"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обществе утверждена политика по противодействию коррупции.</w:t>
            </w:r>
          </w:p>
          <w:p w:rsidR="007825B3" w:rsidRDefault="007825B3">
            <w:pPr>
              <w:pStyle w:val="ConsPlusNormal"/>
              <w:ind w:firstLine="221"/>
              <w:jc w:val="both"/>
              <w:rPr>
                <w:rFonts w:ascii="Times New Roman" w:hAnsi="Times New Roman" w:cs="Times New Roman"/>
                <w:sz w:val="24"/>
                <w:szCs w:val="24"/>
              </w:rPr>
            </w:pPr>
          </w:p>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0"/>
              <w:rPr>
                <w:rFonts w:ascii="Times New Roman" w:hAnsi="Times New Roman" w:cs="Times New Roman"/>
                <w:sz w:val="24"/>
                <w:szCs w:val="24"/>
              </w:rPr>
            </w:pPr>
          </w:p>
        </w:tc>
      </w:tr>
      <w:tr w:rsidR="007825B3" w:rsidTr="007825B3">
        <w:trPr>
          <w:trHeight w:val="6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9" w:type="dxa"/>
            <w:gridSpan w:val="3"/>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36" w:type="dxa"/>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5.1.4</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Совет директоров общества предпринимает необходимые </w:t>
            </w:r>
            <w:r>
              <w:rPr>
                <w:rFonts w:ascii="Times New Roman" w:hAnsi="Times New Roman" w:cs="Times New Roman"/>
                <w:sz w:val="24"/>
                <w:szCs w:val="24"/>
              </w:rPr>
              <w:lastRenderedPageBreak/>
              <w:t>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течение отчетного периода, совет директоров или комитет по аудиту </w:t>
            </w:r>
            <w:r>
              <w:rPr>
                <w:rFonts w:ascii="Times New Roman" w:hAnsi="Times New Roman" w:cs="Times New Roman"/>
                <w:sz w:val="24"/>
                <w:szCs w:val="24"/>
              </w:rPr>
              <w:lastRenderedPageBreak/>
              <w:t>совета 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 xml:space="preserve">п.1 соблюдаются частично </w:t>
            </w:r>
          </w:p>
          <w:p w:rsidR="007825B3" w:rsidRDefault="007825B3">
            <w:pPr>
              <w:autoSpaceDE w:val="0"/>
              <w:autoSpaceDN w:val="0"/>
              <w:adjustRightInd w:val="0"/>
              <w:jc w:val="both"/>
              <w:rPr>
                <w:b/>
                <w:bCs/>
                <w:sz w:val="22"/>
                <w:szCs w:val="22"/>
              </w:rPr>
            </w:pPr>
            <w:r>
              <w:rPr>
                <w:b/>
                <w:bCs/>
                <w:sz w:val="22"/>
                <w:szCs w:val="22"/>
              </w:rPr>
              <w:lastRenderedPageBreak/>
              <w:t>В отношении пункта 1 Общество приводит следующие объяснения: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В течение отчетного периода Совет директоров не провел оценку эффективности системы управления рисками и внутреннего контроля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5.2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Подразделение внутреннего аудита в Обществе не создано.</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5.2.2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Подразделение внутреннего аудита проводит оценку </w:t>
            </w:r>
            <w:r>
              <w:rPr>
                <w:rFonts w:ascii="Times New Roman" w:hAnsi="Times New Roman" w:cs="Times New Roman"/>
                <w:sz w:val="24"/>
                <w:szCs w:val="24"/>
              </w:rPr>
              <w:lastRenderedPageBreak/>
              <w:t>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w:t>
            </w:r>
          </w:p>
        </w:tc>
        <w:tc>
          <w:tcPr>
            <w:tcW w:w="4252"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 течение отчетного периода в рамках проведения внутреннего аудита </w:t>
            </w:r>
            <w:r>
              <w:rPr>
                <w:rFonts w:ascii="Times New Roman" w:hAnsi="Times New Roman" w:cs="Times New Roman"/>
                <w:sz w:val="24"/>
                <w:szCs w:val="24"/>
              </w:rPr>
              <w:lastRenderedPageBreak/>
              <w:t>дана оценка эффективности системы внутреннего контроля и управления рисками.</w:t>
            </w:r>
          </w:p>
          <w:p w:rsidR="007825B3" w:rsidRDefault="007825B3">
            <w:pPr>
              <w:pStyle w:val="ConsPlusNormal"/>
              <w:ind w:firstLine="221"/>
              <w:jc w:val="both"/>
              <w:rPr>
                <w:rFonts w:ascii="Times New Roman" w:hAnsi="Times New Roman" w:cs="Times New Roman"/>
                <w:sz w:val="24"/>
                <w:szCs w:val="24"/>
              </w:rPr>
            </w:pPr>
          </w:p>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обществе используются общепринятые подходы к внутреннему контролю и управлению рисками.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не соблюдаются</w:t>
            </w:r>
          </w:p>
          <w:p w:rsidR="007825B3" w:rsidRDefault="007825B3">
            <w:pPr>
              <w:autoSpaceDE w:val="0"/>
              <w:autoSpaceDN w:val="0"/>
              <w:adjustRightInd w:val="0"/>
              <w:jc w:val="both"/>
              <w:rPr>
                <w:bCs/>
                <w:sz w:val="22"/>
                <w:szCs w:val="22"/>
              </w:rPr>
            </w:pPr>
            <w:r>
              <w:rPr>
                <w:bCs/>
                <w:sz w:val="22"/>
                <w:szCs w:val="22"/>
              </w:rPr>
              <w:t>п.2 не соблюдаются</w:t>
            </w:r>
          </w:p>
          <w:p w:rsidR="007825B3" w:rsidRDefault="007825B3">
            <w:pPr>
              <w:autoSpaceDE w:val="0"/>
              <w:autoSpaceDN w:val="0"/>
              <w:adjustRightInd w:val="0"/>
              <w:jc w:val="both"/>
              <w:rPr>
                <w:b/>
                <w:bCs/>
                <w:sz w:val="22"/>
                <w:szCs w:val="22"/>
              </w:rPr>
            </w:pPr>
            <w:r>
              <w:rPr>
                <w:b/>
                <w:bCs/>
                <w:sz w:val="22"/>
                <w:szCs w:val="22"/>
              </w:rPr>
              <w:lastRenderedPageBreak/>
              <w:t>В отношении пункта 1 Общество приводит следующие объяснения:</w:t>
            </w:r>
          </w:p>
          <w:p w:rsidR="007825B3" w:rsidRDefault="007825B3">
            <w:pPr>
              <w:pStyle w:val="ConsPlusNormal"/>
              <w:ind w:firstLine="0"/>
              <w:rPr>
                <w:rFonts w:ascii="Times New Roman" w:hAnsi="Times New Roman" w:cs="Times New Roman"/>
                <w:sz w:val="24"/>
                <w:szCs w:val="24"/>
              </w:rPr>
            </w:pPr>
            <w:r>
              <w:rPr>
                <w:rFonts w:ascii="Times New Roman" w:hAnsi="Times New Roman" w:cs="Times New Roman"/>
                <w:sz w:val="22"/>
                <w:szCs w:val="22"/>
              </w:rPr>
              <w:t>Подразделение внутреннего аудита в Обществе не создано.</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rPr>
          <w:trHeight w:val="12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6.1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Общество и его деятельность являются прозрачными для акционеров, инвесторов и иных заинтересованных лиц.</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Советом директоров общества утверждена информационная политика общества, разработанная с учетом рекомендаций Кодекса.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п.1 соблюдаются полностью</w:t>
            </w:r>
          </w:p>
          <w:p w:rsidR="007825B3" w:rsidRDefault="007825B3">
            <w:pPr>
              <w:pStyle w:val="ConsPlusNormal"/>
              <w:ind w:right="76" w:firstLine="0"/>
              <w:rPr>
                <w:rFonts w:ascii="Times New Roman" w:hAnsi="Times New Roman" w:cs="Times New Roman"/>
                <w:sz w:val="22"/>
                <w:szCs w:val="22"/>
              </w:rPr>
            </w:pPr>
            <w:r>
              <w:rPr>
                <w:rFonts w:ascii="Times New Roman" w:hAnsi="Times New Roman" w:cs="Times New Roman"/>
                <w:sz w:val="22"/>
                <w:szCs w:val="22"/>
              </w:rPr>
              <w:t>п.2 не соблюдаются</w:t>
            </w:r>
          </w:p>
          <w:p w:rsidR="007825B3" w:rsidRDefault="007825B3">
            <w:pPr>
              <w:autoSpaceDE w:val="0"/>
              <w:autoSpaceDN w:val="0"/>
              <w:adjustRightInd w:val="0"/>
              <w:ind w:right="76"/>
              <w:rPr>
                <w:b/>
                <w:bCs/>
                <w:sz w:val="22"/>
                <w:szCs w:val="22"/>
              </w:rPr>
            </w:pPr>
            <w:r>
              <w:rPr>
                <w:b/>
                <w:bCs/>
                <w:sz w:val="22"/>
                <w:szCs w:val="22"/>
              </w:rPr>
              <w:t>В отношении пункта 1 Общество приводит следующие объяснения:</w:t>
            </w:r>
          </w:p>
          <w:p w:rsidR="007825B3" w:rsidRDefault="007825B3">
            <w:pPr>
              <w:ind w:right="76"/>
              <w:rPr>
                <w:sz w:val="22"/>
                <w:szCs w:val="22"/>
              </w:rPr>
            </w:pPr>
            <w:r>
              <w:rPr>
                <w:sz w:val="22"/>
                <w:szCs w:val="22"/>
              </w:rPr>
              <w:t>Совет директоров не рассматривал вопросы, связанные с соблюдением Обществом его информационной политики.</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отчетный период.</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Общество раскрывает информацию о системе и </w:t>
            </w:r>
            <w:r>
              <w:rPr>
                <w:rFonts w:ascii="Times New Roman" w:hAnsi="Times New Roman" w:cs="Times New Roman"/>
                <w:sz w:val="24"/>
                <w:szCs w:val="24"/>
              </w:rPr>
              <w:lastRenderedPageBreak/>
              <w:t>практике корпоративного управления, включая подробную информацию о соблюдении принципов и рекомендаций Кодекса.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Общество раскрывает информацию о системе корпоративного управления в </w:t>
            </w:r>
            <w:r>
              <w:rPr>
                <w:rFonts w:ascii="Times New Roman" w:hAnsi="Times New Roman" w:cs="Times New Roman"/>
                <w:sz w:val="24"/>
                <w:szCs w:val="24"/>
              </w:rPr>
              <w:lastRenderedPageBreak/>
              <w:t>обществе и общих принципах корпоративного управления, применяемых в обществе, в том числе на сайте общества в сети Интернет.</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218" w:firstLine="3"/>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right="218" w:firstLine="3"/>
              <w:rPr>
                <w:rFonts w:ascii="Times New Roman" w:hAnsi="Times New Roman" w:cs="Times New Roman"/>
                <w:sz w:val="22"/>
                <w:szCs w:val="22"/>
              </w:rPr>
            </w:pPr>
            <w:r>
              <w:rPr>
                <w:rFonts w:ascii="Times New Roman" w:hAnsi="Times New Roman" w:cs="Times New Roman"/>
                <w:sz w:val="22"/>
                <w:szCs w:val="22"/>
              </w:rPr>
              <w:t>п.1 соблюдаются полностью</w:t>
            </w:r>
          </w:p>
          <w:p w:rsidR="007825B3" w:rsidRDefault="007825B3">
            <w:pPr>
              <w:pStyle w:val="ConsPlusNormal"/>
              <w:ind w:right="218" w:firstLine="3"/>
              <w:rPr>
                <w:rFonts w:ascii="Times New Roman" w:hAnsi="Times New Roman" w:cs="Times New Roman"/>
                <w:sz w:val="22"/>
                <w:szCs w:val="22"/>
              </w:rPr>
            </w:pPr>
            <w:r>
              <w:rPr>
                <w:rFonts w:ascii="Times New Roman" w:hAnsi="Times New Roman" w:cs="Times New Roman"/>
                <w:sz w:val="22"/>
                <w:szCs w:val="22"/>
              </w:rPr>
              <w:t>п.2 соблюдаются полностью</w:t>
            </w:r>
          </w:p>
          <w:p w:rsidR="007825B3" w:rsidRDefault="007825B3">
            <w:pPr>
              <w:pStyle w:val="ConsPlusNormal"/>
              <w:ind w:right="218" w:firstLine="3"/>
              <w:rPr>
                <w:rFonts w:ascii="Times New Roman" w:hAnsi="Times New Roman" w:cs="Times New Roman"/>
                <w:sz w:val="22"/>
                <w:szCs w:val="22"/>
              </w:rPr>
            </w:pPr>
            <w:r>
              <w:rPr>
                <w:rFonts w:ascii="Times New Roman" w:hAnsi="Times New Roman" w:cs="Times New Roman"/>
                <w:sz w:val="22"/>
                <w:szCs w:val="22"/>
              </w:rPr>
              <w:lastRenderedPageBreak/>
              <w:t xml:space="preserve">п.3 не соблюдаются </w:t>
            </w:r>
          </w:p>
          <w:p w:rsidR="007825B3" w:rsidRDefault="007825B3">
            <w:pPr>
              <w:autoSpaceDE w:val="0"/>
              <w:autoSpaceDN w:val="0"/>
              <w:adjustRightInd w:val="0"/>
              <w:ind w:right="218" w:firstLine="3"/>
              <w:jc w:val="both"/>
              <w:rPr>
                <w:b/>
                <w:bCs/>
                <w:sz w:val="22"/>
                <w:szCs w:val="22"/>
              </w:rPr>
            </w:pPr>
            <w:r>
              <w:rPr>
                <w:b/>
                <w:bCs/>
                <w:sz w:val="22"/>
                <w:szCs w:val="22"/>
              </w:rPr>
              <w:t>В отношении пункта 3 Общество приводит следующие объяснения:</w:t>
            </w:r>
          </w:p>
          <w:p w:rsidR="007825B3" w:rsidRDefault="007825B3">
            <w:pPr>
              <w:ind w:right="218" w:firstLine="3"/>
              <w:rPr>
                <w:sz w:val="22"/>
                <w:szCs w:val="22"/>
              </w:rPr>
            </w:pPr>
            <w:r>
              <w:rPr>
                <w:sz w:val="22"/>
                <w:szCs w:val="22"/>
              </w:rPr>
              <w:t xml:space="preserve">Уставом и внутренними документами </w:t>
            </w:r>
          </w:p>
          <w:p w:rsidR="007825B3" w:rsidRDefault="007825B3">
            <w:pPr>
              <w:ind w:right="218" w:firstLine="3"/>
              <w:rPr>
                <w:sz w:val="22"/>
                <w:szCs w:val="22"/>
              </w:rPr>
            </w:pPr>
            <w:r>
              <w:rPr>
                <w:sz w:val="22"/>
                <w:szCs w:val="22"/>
              </w:rPr>
              <w:t>Общества не предусмотрены данные требования.</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Кодекса).</w:t>
            </w:r>
          </w:p>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6.2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3"/>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firstLine="3"/>
              <w:rPr>
                <w:rFonts w:ascii="Times New Roman" w:hAnsi="Times New Roman" w:cs="Times New Roman"/>
                <w:sz w:val="22"/>
                <w:szCs w:val="22"/>
              </w:rPr>
            </w:pPr>
            <w:r>
              <w:rPr>
                <w:rFonts w:ascii="Times New Roman" w:hAnsi="Times New Roman" w:cs="Times New Roman"/>
                <w:sz w:val="22"/>
                <w:szCs w:val="22"/>
              </w:rPr>
              <w:t>п.1 соблюдаются полностью</w:t>
            </w:r>
          </w:p>
          <w:p w:rsidR="007825B3" w:rsidRDefault="007825B3">
            <w:pPr>
              <w:pStyle w:val="ConsPlusNormal"/>
              <w:ind w:firstLine="3"/>
              <w:rPr>
                <w:rFonts w:ascii="Times New Roman" w:hAnsi="Times New Roman" w:cs="Times New Roman"/>
                <w:sz w:val="22"/>
                <w:szCs w:val="22"/>
              </w:rPr>
            </w:pPr>
            <w:r>
              <w:rPr>
                <w:rFonts w:ascii="Times New Roman" w:hAnsi="Times New Roman" w:cs="Times New Roman"/>
                <w:sz w:val="22"/>
                <w:szCs w:val="22"/>
              </w:rPr>
              <w:t>п.2. и п.3 соблюдаются частично</w:t>
            </w:r>
          </w:p>
          <w:p w:rsidR="007825B3" w:rsidRDefault="007825B3">
            <w:pPr>
              <w:autoSpaceDE w:val="0"/>
              <w:autoSpaceDN w:val="0"/>
              <w:adjustRightInd w:val="0"/>
              <w:ind w:firstLine="3"/>
              <w:jc w:val="both"/>
              <w:rPr>
                <w:b/>
                <w:bCs/>
                <w:sz w:val="22"/>
                <w:szCs w:val="22"/>
              </w:rPr>
            </w:pPr>
            <w:r>
              <w:rPr>
                <w:b/>
                <w:bCs/>
                <w:sz w:val="22"/>
                <w:szCs w:val="22"/>
              </w:rPr>
              <w:t>В отношении пункта 2 Общество приводит следующие объяснения:</w:t>
            </w:r>
          </w:p>
          <w:p w:rsidR="007825B3" w:rsidRDefault="007825B3">
            <w:pPr>
              <w:autoSpaceDE w:val="0"/>
              <w:autoSpaceDN w:val="0"/>
              <w:adjustRightInd w:val="0"/>
              <w:ind w:firstLine="3"/>
              <w:jc w:val="both"/>
              <w:rPr>
                <w:sz w:val="22"/>
                <w:szCs w:val="22"/>
              </w:rPr>
            </w:pPr>
            <w:r>
              <w:rPr>
                <w:sz w:val="22"/>
                <w:szCs w:val="22"/>
              </w:rPr>
              <w:t>Ценные бумаги Общества не обращаются на иностранных организованных рынках.</w:t>
            </w:r>
          </w:p>
          <w:p w:rsidR="007825B3" w:rsidRDefault="007825B3">
            <w:pPr>
              <w:autoSpaceDE w:val="0"/>
              <w:autoSpaceDN w:val="0"/>
              <w:adjustRightInd w:val="0"/>
              <w:ind w:firstLine="3"/>
              <w:jc w:val="both"/>
              <w:rPr>
                <w:b/>
                <w:bCs/>
                <w:sz w:val="22"/>
                <w:szCs w:val="22"/>
              </w:rPr>
            </w:pPr>
            <w:r>
              <w:rPr>
                <w:b/>
                <w:bCs/>
                <w:sz w:val="22"/>
                <w:szCs w:val="22"/>
              </w:rPr>
              <w:lastRenderedPageBreak/>
              <w:t>В отношении пункта 3 Общество приводит следующие объяснения:</w:t>
            </w:r>
          </w:p>
          <w:p w:rsidR="007825B3" w:rsidRDefault="007825B3">
            <w:pPr>
              <w:pStyle w:val="ConsPlusNormal"/>
              <w:ind w:firstLine="3"/>
              <w:rPr>
                <w:rFonts w:ascii="Times New Roman" w:hAnsi="Times New Roman" w:cs="Times New Roman"/>
                <w:sz w:val="24"/>
                <w:szCs w:val="24"/>
              </w:rPr>
            </w:pPr>
            <w:r>
              <w:rPr>
                <w:rFonts w:ascii="Times New Roman" w:hAnsi="Times New Roman" w:cs="Times New Roman"/>
                <w:sz w:val="22"/>
                <w:szCs w:val="22"/>
              </w:rPr>
              <w:t>Иностранные акционеры владеют не существенным количеством акций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распространенных иностранных языков.</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 xml:space="preserve">п.1 соблюдаются частично </w:t>
            </w:r>
          </w:p>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п.2 соблюдаются полностью</w:t>
            </w:r>
          </w:p>
          <w:p w:rsidR="007825B3" w:rsidRDefault="007825B3">
            <w:pPr>
              <w:autoSpaceDE w:val="0"/>
              <w:autoSpaceDN w:val="0"/>
              <w:adjustRightInd w:val="0"/>
              <w:ind w:right="76" w:firstLine="3"/>
              <w:jc w:val="both"/>
              <w:rPr>
                <w:b/>
                <w:bCs/>
                <w:sz w:val="22"/>
                <w:szCs w:val="22"/>
              </w:rPr>
            </w:pPr>
            <w:r>
              <w:rPr>
                <w:b/>
                <w:bCs/>
                <w:sz w:val="22"/>
                <w:szCs w:val="22"/>
              </w:rPr>
              <w:t>В отношении пункта 1 Общество приводит следующие объяснения:</w:t>
            </w:r>
          </w:p>
          <w:p w:rsidR="007825B3" w:rsidRDefault="007825B3">
            <w:pPr>
              <w:ind w:right="76" w:firstLine="3"/>
              <w:jc w:val="both"/>
              <w:rPr>
                <w:sz w:val="22"/>
                <w:szCs w:val="22"/>
              </w:rPr>
            </w:pPr>
            <w:r>
              <w:rPr>
                <w:sz w:val="22"/>
                <w:szCs w:val="22"/>
              </w:rPr>
              <w:t>В силу отсутствия Общества в списке организаций, ценные бумаги которых допущены к организованным торгам путем их включения в котировальный список, согласно закону 208-ФЗ «О консолидированной финансовой отчетности» обязанности по формированию консолидированной финансовой отчетности не возникает.</w:t>
            </w:r>
          </w:p>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 xml:space="preserve">2. Общество раскрывает полную информацию о структуре капитала общества в соответствии Рекомендацией 290 Кодекса в годовом </w:t>
            </w:r>
            <w:r>
              <w:rPr>
                <w:rFonts w:ascii="Times New Roman" w:hAnsi="Times New Roman" w:cs="Times New Roman"/>
                <w:sz w:val="24"/>
                <w:szCs w:val="24"/>
              </w:rPr>
              <w:lastRenderedPageBreak/>
              <w:t>отчете и на сайте общества в сети Интернет.</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6.2.3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4252"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Годовой отчет общества содержит информацию о ключевых аспектах операционной деятельности общества и его финансовых результатах</w:t>
            </w:r>
          </w:p>
          <w:p w:rsidR="007825B3" w:rsidRDefault="007825B3">
            <w:pPr>
              <w:pStyle w:val="ConsPlusNormal"/>
              <w:ind w:firstLine="221"/>
              <w:jc w:val="both"/>
              <w:rPr>
                <w:rFonts w:ascii="Times New Roman" w:hAnsi="Times New Roman" w:cs="Times New Roman"/>
                <w:sz w:val="24"/>
                <w:szCs w:val="24"/>
              </w:rPr>
            </w:pPr>
          </w:p>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Годовой отчет общества содержит информацию об экологических и социальных аспектах деятельности общества.</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rPr>
          <w:trHeight w:val="26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6.3</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6.3.1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6.3.2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b/>
                <w:sz w:val="24"/>
                <w:szCs w:val="24"/>
                <w:lang w:val="en-US"/>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rPr>
          <w:trHeight w:val="396"/>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nil"/>
              <w:right w:val="single" w:sz="4" w:space="0" w:color="auto"/>
            </w:tcBorders>
            <w:vAlign w:val="center"/>
            <w:hideMark/>
          </w:tcPr>
          <w:p w:rsidR="007825B3" w:rsidRDefault="007825B3"/>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t>7.1</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7.1.1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w:t>
            </w:r>
            <w:r>
              <w:rPr>
                <w:rFonts w:ascii="Times New Roman" w:hAnsi="Times New Roman" w:cs="Times New Roman"/>
                <w:sz w:val="24"/>
                <w:szCs w:val="24"/>
              </w:rPr>
              <w:lastRenderedPageBreak/>
              <w:t>капитала общества, осуществление листинга и делистинга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w:t>
            </w:r>
            <w:r>
              <w:rPr>
                <w:rFonts w:ascii="Times New Roman" w:hAnsi="Times New Roman" w:cs="Times New Roman"/>
                <w:sz w:val="24"/>
                <w:szCs w:val="24"/>
              </w:rPr>
              <w:lastRenderedPageBreak/>
              <w:t>отнесено законодательством к компетенции общего собрания акционеров, совет директоров предоставляет акционерам соответствующие рекомендации.</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hideMark/>
          </w:tcPr>
          <w:p w:rsidR="007825B3" w:rsidRDefault="007825B3">
            <w:pPr>
              <w:autoSpaceDE w:val="0"/>
              <w:autoSpaceDN w:val="0"/>
              <w:adjustRightInd w:val="0"/>
              <w:ind w:right="76"/>
              <w:jc w:val="both"/>
              <w:rPr>
                <w:bCs/>
                <w:sz w:val="22"/>
                <w:szCs w:val="22"/>
              </w:rPr>
            </w:pPr>
            <w:r>
              <w:rPr>
                <w:bCs/>
                <w:sz w:val="22"/>
                <w:szCs w:val="22"/>
              </w:rPr>
              <w:t>Критерии п.1 и п.2 соблюдаются частично.</w:t>
            </w:r>
          </w:p>
          <w:p w:rsidR="007825B3" w:rsidRDefault="007825B3">
            <w:pPr>
              <w:autoSpaceDE w:val="0"/>
              <w:autoSpaceDN w:val="0"/>
              <w:adjustRightInd w:val="0"/>
              <w:ind w:right="76"/>
              <w:jc w:val="both"/>
              <w:rPr>
                <w:b/>
                <w:bCs/>
                <w:sz w:val="22"/>
                <w:szCs w:val="22"/>
              </w:rPr>
            </w:pPr>
            <w:r>
              <w:rPr>
                <w:b/>
                <w:bCs/>
                <w:sz w:val="22"/>
                <w:szCs w:val="22"/>
              </w:rPr>
              <w:t>В отношении пунктов 1,2 Общество приводит следующие объяснения:</w:t>
            </w:r>
          </w:p>
          <w:p w:rsidR="007825B3" w:rsidRDefault="007825B3">
            <w:pPr>
              <w:autoSpaceDE w:val="0"/>
              <w:autoSpaceDN w:val="0"/>
              <w:adjustRightInd w:val="0"/>
              <w:ind w:right="76"/>
              <w:jc w:val="both"/>
              <w:rPr>
                <w:sz w:val="22"/>
                <w:szCs w:val="22"/>
              </w:rPr>
            </w:pPr>
            <w:r>
              <w:rPr>
                <w:sz w:val="22"/>
                <w:szCs w:val="22"/>
              </w:rPr>
              <w:t xml:space="preserve">Уставом Общества к компетенции Совета директоров отнесены в том числе следующие дополнительные вопросы, которые по своей сути, </w:t>
            </w:r>
            <w:r>
              <w:rPr>
                <w:sz w:val="22"/>
                <w:szCs w:val="22"/>
              </w:rPr>
              <w:lastRenderedPageBreak/>
              <w:t>отражают подходы к существенным сделкам:</w:t>
            </w:r>
          </w:p>
          <w:p w:rsidR="007825B3" w:rsidRDefault="007825B3">
            <w:pPr>
              <w:autoSpaceDE w:val="0"/>
              <w:autoSpaceDN w:val="0"/>
              <w:adjustRightInd w:val="0"/>
              <w:ind w:right="76"/>
              <w:jc w:val="both"/>
              <w:rPr>
                <w:sz w:val="22"/>
                <w:szCs w:val="22"/>
              </w:rPr>
            </w:pPr>
            <w:r>
              <w:rPr>
                <w:sz w:val="22"/>
                <w:szCs w:val="22"/>
              </w:rPr>
              <w:t>- принятие решений об участии и о прекращении участия Общества в других организациях (за исключением организаций, указанных в п.п. 16 п. 10.2 ст. 10 настоящего</w:t>
            </w:r>
          </w:p>
          <w:p w:rsidR="007825B3" w:rsidRDefault="007825B3">
            <w:pPr>
              <w:autoSpaceDE w:val="0"/>
              <w:autoSpaceDN w:val="0"/>
              <w:adjustRightInd w:val="0"/>
              <w:ind w:right="76"/>
              <w:jc w:val="both"/>
              <w:rPr>
                <w:sz w:val="22"/>
                <w:szCs w:val="22"/>
              </w:rPr>
            </w:pPr>
            <w:r>
              <w:rPr>
                <w:sz w:val="22"/>
                <w:szCs w:val="22"/>
              </w:rPr>
              <w:t>Устава);</w:t>
            </w:r>
          </w:p>
          <w:p w:rsidR="007825B3" w:rsidRDefault="007825B3">
            <w:pPr>
              <w:autoSpaceDE w:val="0"/>
              <w:autoSpaceDN w:val="0"/>
              <w:adjustRightInd w:val="0"/>
              <w:ind w:right="76"/>
              <w:jc w:val="both"/>
              <w:rPr>
                <w:sz w:val="22"/>
                <w:szCs w:val="22"/>
              </w:rPr>
            </w:pPr>
            <w:r>
              <w:rPr>
                <w:sz w:val="22"/>
                <w:szCs w:val="22"/>
              </w:rPr>
              <w:t>- предварительное одобрение решений о совершении Обществом:</w:t>
            </w:r>
          </w:p>
          <w:p w:rsidR="007825B3" w:rsidRDefault="007825B3">
            <w:pPr>
              <w:pStyle w:val="af8"/>
              <w:tabs>
                <w:tab w:val="left" w:pos="1134"/>
              </w:tabs>
              <w:suppressAutoHyphens/>
              <w:spacing w:after="0" w:line="228" w:lineRule="auto"/>
              <w:ind w:right="76"/>
              <w:jc w:val="both"/>
              <w:rPr>
                <w:spacing w:val="-2"/>
                <w:sz w:val="22"/>
                <w:szCs w:val="22"/>
              </w:rPr>
            </w:pPr>
            <w:r>
              <w:rPr>
                <w:spacing w:val="-2"/>
                <w:sz w:val="22"/>
                <w:szCs w:val="22"/>
              </w:rPr>
              <w:t>а) сделок, стоимость которых превышает 10 (Десять) процентов балансовой стоимости активов Общества на последнюю отчетную дату, за исключением случаев, определенных отдельным решением Совета директоров Общества;</w:t>
            </w:r>
          </w:p>
          <w:p w:rsidR="007825B3" w:rsidRDefault="007825B3">
            <w:pPr>
              <w:pStyle w:val="af8"/>
              <w:tabs>
                <w:tab w:val="left" w:pos="1134"/>
              </w:tabs>
              <w:suppressAutoHyphens/>
              <w:spacing w:after="0"/>
              <w:ind w:right="76"/>
              <w:jc w:val="both"/>
              <w:rPr>
                <w:spacing w:val="-2"/>
                <w:sz w:val="22"/>
                <w:szCs w:val="22"/>
              </w:rPr>
            </w:pPr>
            <w:r>
              <w:rPr>
                <w:spacing w:val="-2"/>
                <w:sz w:val="22"/>
                <w:szCs w:val="22"/>
              </w:rPr>
              <w:t xml:space="preserve">б) </w:t>
            </w:r>
            <w:r>
              <w:rPr>
                <w:color w:val="000000"/>
                <w:sz w:val="22"/>
                <w:szCs w:val="22"/>
              </w:rPr>
              <w:t>сделок, в соответствии с которыми третьи лица получают права владения, пользования или распоряжения недвижимым имуществом Общества (в том числе, отчуждение, аренда, залог), за исключением случаев, определенных отдельным решением Совета директоров Общества</w:t>
            </w:r>
            <w:r>
              <w:rPr>
                <w:spacing w:val="-2"/>
                <w:sz w:val="22"/>
                <w:szCs w:val="22"/>
              </w:rPr>
              <w:t>;</w:t>
            </w:r>
          </w:p>
          <w:p w:rsidR="007825B3" w:rsidRDefault="007825B3">
            <w:pPr>
              <w:pStyle w:val="af8"/>
              <w:tabs>
                <w:tab w:val="left" w:pos="851"/>
                <w:tab w:val="left" w:pos="1134"/>
              </w:tabs>
              <w:suppressAutoHyphens/>
              <w:ind w:right="76"/>
              <w:jc w:val="both"/>
              <w:rPr>
                <w:spacing w:val="-2"/>
                <w:sz w:val="22"/>
                <w:szCs w:val="22"/>
              </w:rPr>
            </w:pPr>
            <w:r>
              <w:rPr>
                <w:spacing w:val="-2"/>
                <w:sz w:val="22"/>
                <w:szCs w:val="22"/>
              </w:rPr>
              <w:t>в)</w:t>
            </w:r>
            <w:r>
              <w:rPr>
                <w:spacing w:val="-2"/>
                <w:sz w:val="22"/>
                <w:szCs w:val="22"/>
              </w:rPr>
              <w:tab/>
              <w:t xml:space="preserve">сделок, в соответствии с которыми Общество получает права владения, пользования </w:t>
            </w:r>
            <w:r>
              <w:rPr>
                <w:spacing w:val="-2"/>
                <w:sz w:val="22"/>
                <w:szCs w:val="22"/>
              </w:rPr>
              <w:lastRenderedPageBreak/>
              <w:t>или распоряжения недвижимым имуществом третьих лиц, за исключением случаев, определенных отдельным решением Совета директоров Общества;</w:t>
            </w:r>
          </w:p>
          <w:p w:rsidR="007825B3" w:rsidRDefault="007825B3">
            <w:pPr>
              <w:pStyle w:val="af8"/>
              <w:tabs>
                <w:tab w:val="left" w:pos="1134"/>
              </w:tabs>
              <w:suppressAutoHyphens/>
              <w:spacing w:after="0"/>
              <w:ind w:right="76"/>
              <w:jc w:val="both"/>
              <w:rPr>
                <w:spacing w:val="-2"/>
                <w:sz w:val="22"/>
                <w:szCs w:val="22"/>
              </w:rPr>
            </w:pPr>
            <w:r>
              <w:rPr>
                <w:spacing w:val="-2"/>
                <w:sz w:val="22"/>
                <w:szCs w:val="22"/>
              </w:rPr>
              <w:t xml:space="preserve">г) </w:t>
            </w:r>
            <w:r>
              <w:rPr>
                <w:color w:val="000000"/>
                <w:sz w:val="22"/>
                <w:szCs w:val="22"/>
              </w:rPr>
              <w:t>сделок (включая несколько взаимосвязанных сделок), связанных с отчуждением или возможностью отчуждения имущества Общества, составляющего основные средства, нематериальные активы, объекты незавершенного строительства, целью использования которых является производство, передача, диспетчирование, распределение электрической и тепловой энергии, за исключением случаев, определенных отдельным решением Совета директоров Общества</w:t>
            </w:r>
            <w:r>
              <w:rPr>
                <w:spacing w:val="-2"/>
                <w:sz w:val="22"/>
                <w:szCs w:val="22"/>
              </w:rPr>
              <w:t>;</w:t>
            </w:r>
          </w:p>
          <w:p w:rsidR="007825B3" w:rsidRDefault="007825B3">
            <w:pPr>
              <w:autoSpaceDE w:val="0"/>
              <w:autoSpaceDN w:val="0"/>
              <w:adjustRightInd w:val="0"/>
              <w:ind w:right="76"/>
              <w:jc w:val="both"/>
              <w:rPr>
                <w:sz w:val="22"/>
                <w:szCs w:val="22"/>
              </w:rPr>
            </w:pPr>
            <w:r>
              <w:rPr>
                <w:sz w:val="22"/>
                <w:szCs w:val="22"/>
              </w:rPr>
              <w:t>- одобрение крупных сделок в случаях, предусмотренных Федеральным законом "Об акционерных обществах";</w:t>
            </w:r>
          </w:p>
          <w:p w:rsidR="007825B3" w:rsidRDefault="007825B3">
            <w:pPr>
              <w:autoSpaceDE w:val="0"/>
              <w:autoSpaceDN w:val="0"/>
              <w:adjustRightInd w:val="0"/>
              <w:ind w:right="76"/>
              <w:jc w:val="both"/>
              <w:rPr>
                <w:sz w:val="22"/>
                <w:szCs w:val="22"/>
              </w:rPr>
            </w:pPr>
            <w:r>
              <w:rPr>
                <w:sz w:val="22"/>
                <w:szCs w:val="22"/>
              </w:rPr>
              <w:t>- одобрение сделок, предусмотренных Федеральным законом "Об акционерных обществах";</w:t>
            </w:r>
          </w:p>
          <w:p w:rsidR="007825B3" w:rsidRDefault="007825B3">
            <w:pPr>
              <w:pStyle w:val="ConsPlusNormal"/>
              <w:ind w:right="76" w:firstLine="0"/>
              <w:rPr>
                <w:rFonts w:ascii="Times New Roman" w:hAnsi="Times New Roman" w:cs="Times New Roman"/>
                <w:sz w:val="24"/>
                <w:szCs w:val="24"/>
              </w:rPr>
            </w:pPr>
            <w:r>
              <w:rPr>
                <w:rFonts w:ascii="Times New Roman" w:hAnsi="Times New Roman" w:cs="Times New Roman"/>
                <w:sz w:val="22"/>
                <w:szCs w:val="22"/>
              </w:rPr>
              <w:lastRenderedPageBreak/>
              <w:t>- рекомендации в отношении полученного Обществом добровольного или обязательного предложения о приобретении акций Общества, а также иных эмиссионных ценных бумаг, конвертируемых в акции Общества.</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val="restart"/>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делистинга акций общества.</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nil"/>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lastRenderedPageBreak/>
              <w:t>7.1.2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0"/>
              <w:rPr>
                <w:rFonts w:ascii="Times New Roman" w:hAnsi="Times New Roman" w:cs="Times New Roman"/>
                <w:sz w:val="24"/>
                <w:szCs w:val="24"/>
              </w:rPr>
            </w:pPr>
            <w:r>
              <w:rPr>
                <w:rFonts w:ascii="Times New Roman" w:hAnsi="Times New Roman" w:cs="Times New Roman"/>
                <w:sz w:val="24"/>
                <w:szCs w:val="24"/>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numPr>
                <w:ilvl w:val="0"/>
                <w:numId w:val="7"/>
              </w:numPr>
              <w:tabs>
                <w:tab w:val="left" w:pos="647"/>
              </w:tabs>
              <w:ind w:left="0" w:firstLine="221"/>
              <w:jc w:val="both"/>
              <w:rPr>
                <w:rFonts w:ascii="Times New Roman" w:hAnsi="Times New Roman" w:cs="Times New Roman"/>
                <w:sz w:val="24"/>
                <w:szCs w:val="24"/>
              </w:rPr>
            </w:pPr>
            <w:r>
              <w:rPr>
                <w:rFonts w:ascii="Times New Roman" w:hAnsi="Times New Roman" w:cs="Times New Roman"/>
                <w:sz w:val="24"/>
                <w:szCs w:val="24"/>
              </w:rPr>
              <w:t>В обществе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val="restart"/>
            <w:tcBorders>
              <w:top w:val="single" w:sz="4" w:space="0" w:color="auto"/>
              <w:left w:val="single" w:sz="4" w:space="0" w:color="auto"/>
              <w:bottom w:val="single" w:sz="4" w:space="0" w:color="auto"/>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 xml:space="preserve">п.1 не соблюдаются </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rPr>
                <w:sz w:val="22"/>
                <w:szCs w:val="22"/>
              </w:rPr>
            </w:pPr>
            <w:r>
              <w:rPr>
                <w:sz w:val="22"/>
                <w:szCs w:val="22"/>
              </w:rPr>
              <w:t xml:space="preserve">Все члены Совета директоров являются кандидатами от существенных акционеров </w:t>
            </w:r>
          </w:p>
          <w:p w:rsidR="007825B3" w:rsidRDefault="007825B3">
            <w:pPr>
              <w:rPr>
                <w:sz w:val="22"/>
                <w:szCs w:val="22"/>
              </w:rPr>
            </w:pPr>
            <w:r>
              <w:rPr>
                <w:sz w:val="22"/>
                <w:szCs w:val="22"/>
              </w:rPr>
              <w:t>Общества, выдвинутых в соответствии со ст. 53 ФЗ «Об акционерных обществах».</w:t>
            </w:r>
          </w:p>
          <w:p w:rsidR="007825B3" w:rsidRDefault="007825B3">
            <w:pPr>
              <w:pStyle w:val="ConsPlusNormal"/>
              <w:ind w:firstLine="0"/>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7.1.3</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w:t>
            </w:r>
            <w:r>
              <w:rPr>
                <w:rFonts w:ascii="Times New Roman" w:hAnsi="Times New Roman" w:cs="Times New Roman"/>
                <w:sz w:val="24"/>
                <w:szCs w:val="24"/>
              </w:rPr>
              <w:lastRenderedPageBreak/>
              <w:t>этом общество руководствуется не только соблюдением формальных требований законодательства, но и принципами корпоративного управления, изложенными в Кодексе.</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1. 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и п.2 соблюдаются частично.</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autoSpaceDE w:val="0"/>
              <w:autoSpaceDN w:val="0"/>
              <w:adjustRightInd w:val="0"/>
              <w:jc w:val="both"/>
              <w:rPr>
                <w:sz w:val="22"/>
                <w:szCs w:val="22"/>
              </w:rPr>
            </w:pPr>
            <w:r>
              <w:rPr>
                <w:sz w:val="22"/>
                <w:szCs w:val="22"/>
              </w:rPr>
              <w:t>Уставом Общества предусмотрены более низкие и детальные критерии отнесения сделок к компетенции Совета директоров. Их перечень приведен в пояснениях к пункту 7.1.1. настоящего отчета.</w:t>
            </w:r>
          </w:p>
          <w:p w:rsidR="007825B3" w:rsidRDefault="007825B3">
            <w:pPr>
              <w:autoSpaceDE w:val="0"/>
              <w:autoSpaceDN w:val="0"/>
              <w:adjustRightInd w:val="0"/>
              <w:jc w:val="both"/>
              <w:rPr>
                <w:sz w:val="22"/>
                <w:szCs w:val="22"/>
              </w:rPr>
            </w:pPr>
            <w:r>
              <w:rPr>
                <w:sz w:val="22"/>
                <w:szCs w:val="22"/>
              </w:rPr>
              <w:t xml:space="preserve">Не смотря на отсутствие формального определения существенных сделок в Уставе, содержательно Общество выполняет цели данной нормы – повышения вовлеченности Совета директоров в значимые </w:t>
            </w:r>
            <w:r>
              <w:rPr>
                <w:sz w:val="22"/>
                <w:szCs w:val="22"/>
              </w:rPr>
              <w:lastRenderedPageBreak/>
              <w:t>для акционеров действия и сделки Общества.</w:t>
            </w:r>
          </w:p>
          <w:p w:rsidR="007825B3" w:rsidRDefault="007825B3">
            <w:pPr>
              <w:autoSpaceDE w:val="0"/>
              <w:autoSpaceDN w:val="0"/>
              <w:adjustRightInd w:val="0"/>
              <w:jc w:val="both"/>
              <w:rPr>
                <w:b/>
                <w:bCs/>
                <w:sz w:val="22"/>
                <w:szCs w:val="22"/>
              </w:rPr>
            </w:pPr>
            <w:r>
              <w:rPr>
                <w:b/>
                <w:bCs/>
                <w:sz w:val="22"/>
                <w:szCs w:val="22"/>
              </w:rPr>
              <w:t>В отношении пункта 2 Общество приводит следующие объяснения:</w:t>
            </w:r>
          </w:p>
          <w:p w:rsidR="007825B3" w:rsidRDefault="007825B3">
            <w:pPr>
              <w:autoSpaceDE w:val="0"/>
              <w:autoSpaceDN w:val="0"/>
              <w:adjustRightInd w:val="0"/>
              <w:jc w:val="both"/>
              <w:rPr>
                <w:sz w:val="22"/>
                <w:szCs w:val="22"/>
              </w:rPr>
            </w:pPr>
            <w:r>
              <w:rPr>
                <w:sz w:val="22"/>
                <w:szCs w:val="22"/>
              </w:rPr>
              <w:t>Уставом Общества к компетенции Совета директоров отнесены дополнительные вопросы, которые по своей сути, отражают подходы к существенным сделкам. Их перечень приведен в пояснениях к пункту 7.1.1. настоящего отчета.</w:t>
            </w:r>
          </w:p>
          <w:p w:rsidR="007825B3" w:rsidRDefault="007825B3">
            <w:pPr>
              <w:pStyle w:val="ConsPlusNormal"/>
              <w:ind w:firstLine="0"/>
              <w:rPr>
                <w:rFonts w:ascii="Times New Roman" w:hAnsi="Times New Roman" w:cs="Times New Roman"/>
                <w:sz w:val="22"/>
                <w:szCs w:val="22"/>
              </w:rPr>
            </w:pPr>
            <w:r>
              <w:rPr>
                <w:rFonts w:ascii="Times New Roman" w:hAnsi="Times New Roman" w:cs="Times New Roman"/>
                <w:sz w:val="22"/>
                <w:szCs w:val="22"/>
              </w:rPr>
              <w:t>Данные сделки в отчетном периоде проходили процедуру одобрения до их осуществления.</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2"/>
                <w:szCs w:val="22"/>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val="restart"/>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2"/>
                <w:szCs w:val="22"/>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 течение отчетного периода, все существенные корпоративные действия проходили процедуру одобрения до их осуществления.</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nil"/>
              <w:left w:val="single" w:sz="4" w:space="0" w:color="auto"/>
              <w:bottom w:val="nil"/>
              <w:right w:val="single" w:sz="4" w:space="0" w:color="auto"/>
            </w:tcBorders>
            <w:vAlign w:val="center"/>
            <w:hideMark/>
          </w:tcPr>
          <w:p w:rsidR="007825B3" w:rsidRDefault="007825B3">
            <w:pPr>
              <w:rPr>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ind w:right="364" w:firstLine="80"/>
              <w:outlineLvl w:val="2"/>
              <w:rPr>
                <w:rFonts w:ascii="Times New Roman" w:hAnsi="Times New Roman" w:cs="Times New Roman"/>
                <w:sz w:val="24"/>
                <w:szCs w:val="24"/>
              </w:rPr>
            </w:pPr>
            <w:r>
              <w:rPr>
                <w:rFonts w:ascii="Times New Roman" w:hAnsi="Times New Roman" w:cs="Times New Roman"/>
                <w:sz w:val="24"/>
                <w:szCs w:val="24"/>
              </w:rPr>
              <w:lastRenderedPageBreak/>
              <w:t>7.2</w:t>
            </w:r>
          </w:p>
        </w:tc>
        <w:tc>
          <w:tcPr>
            <w:tcW w:w="13041" w:type="dxa"/>
            <w:gridSpan w:val="8"/>
            <w:tcBorders>
              <w:top w:val="single" w:sz="4" w:space="0" w:color="auto"/>
              <w:left w:val="single" w:sz="4" w:space="0" w:color="auto"/>
              <w:bottom w:val="single" w:sz="4" w:space="0" w:color="auto"/>
              <w:right w:val="single" w:sz="4" w:space="0" w:color="auto"/>
            </w:tcBorders>
            <w:shd w:val="clear" w:color="auto" w:fill="D99594"/>
            <w:hideMark/>
          </w:tcPr>
          <w:p w:rsidR="007825B3" w:rsidRDefault="007825B3">
            <w:pPr>
              <w:pStyle w:val="ConsPlusNormal"/>
              <w:tabs>
                <w:tab w:val="left" w:pos="2631"/>
              </w:tabs>
              <w:ind w:right="80" w:firstLine="145"/>
              <w:rPr>
                <w:rFonts w:ascii="Times New Roman" w:hAnsi="Times New Roman" w:cs="Times New Roman"/>
                <w:sz w:val="24"/>
                <w:szCs w:val="24"/>
              </w:rPr>
            </w:pPr>
            <w:r>
              <w:rPr>
                <w:rFonts w:ascii="Times New Roman" w:hAnsi="Times New Roman" w:cs="Times New Roman"/>
                <w:sz w:val="24"/>
                <w:szCs w:val="24"/>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7.2.1</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4252"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п.1 соблюдаются частично.</w:t>
            </w:r>
          </w:p>
          <w:p w:rsidR="007825B3" w:rsidRDefault="007825B3">
            <w:pPr>
              <w:autoSpaceDE w:val="0"/>
              <w:autoSpaceDN w:val="0"/>
              <w:adjustRightInd w:val="0"/>
              <w:jc w:val="both"/>
              <w:rPr>
                <w:b/>
                <w:bCs/>
                <w:sz w:val="22"/>
                <w:szCs w:val="22"/>
              </w:rPr>
            </w:pPr>
            <w:r>
              <w:rPr>
                <w:b/>
                <w:bCs/>
                <w:sz w:val="22"/>
                <w:szCs w:val="22"/>
              </w:rPr>
              <w:t>В отношении пункта 1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В течение отчетного периода не  происходило экстраординарных существенных корпоративных действий, требовавших, по мнению Общества дополнительного раскрытия.</w:t>
            </w:r>
          </w:p>
          <w:p w:rsidR="007825B3" w:rsidRDefault="007825B3">
            <w:pPr>
              <w:pStyle w:val="ConsPlusNormal"/>
              <w:ind w:firstLine="145"/>
              <w:rPr>
                <w:rFonts w:ascii="Times New Roman" w:hAnsi="Times New Roman" w:cs="Times New Roman"/>
                <w:sz w:val="22"/>
                <w:szCs w:val="22"/>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lang w:val="en-US"/>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2345" w:type="dxa"/>
            <w:gridSpan w:val="5"/>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right="364" w:firstLine="80"/>
              <w:rPr>
                <w:rFonts w:ascii="Times New Roman" w:hAnsi="Times New Roman" w:cs="Times New Roman"/>
                <w:sz w:val="24"/>
                <w:szCs w:val="24"/>
              </w:rPr>
            </w:pPr>
            <w:r>
              <w:rPr>
                <w:rFonts w:ascii="Times New Roman" w:hAnsi="Times New Roman" w:cs="Times New Roman"/>
                <w:sz w:val="24"/>
                <w:szCs w:val="24"/>
              </w:rPr>
              <w:t>7.2.2</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825B3" w:rsidRDefault="007825B3">
            <w:pPr>
              <w:pStyle w:val="ConsPlusNormal"/>
              <w:tabs>
                <w:tab w:val="left" w:pos="2631"/>
              </w:tabs>
              <w:ind w:right="80" w:firstLine="79"/>
              <w:rPr>
                <w:rFonts w:ascii="Times New Roman" w:hAnsi="Times New Roman" w:cs="Times New Roman"/>
                <w:sz w:val="24"/>
                <w:szCs w:val="24"/>
              </w:rPr>
            </w:pPr>
            <w:r>
              <w:rPr>
                <w:rFonts w:ascii="Times New Roman" w:hAnsi="Times New Roman" w:cs="Times New Roman"/>
                <w:sz w:val="24"/>
                <w:szCs w:val="24"/>
              </w:rPr>
              <w:t xml:space="preserve">Правила и процедуры, связанные с осуществлением </w:t>
            </w:r>
            <w:r>
              <w:rPr>
                <w:rFonts w:ascii="Times New Roman" w:hAnsi="Times New Roman" w:cs="Times New Roman"/>
                <w:sz w:val="24"/>
                <w:szCs w:val="24"/>
              </w:rPr>
              <w:lastRenderedPageBreak/>
              <w:t>обществом существенных корпоративных действий, закреплены во внутренних документах общества.</w:t>
            </w:r>
          </w:p>
        </w:tc>
        <w:tc>
          <w:tcPr>
            <w:tcW w:w="4252" w:type="dxa"/>
            <w:vMerge w:val="restart"/>
            <w:tcBorders>
              <w:top w:val="single" w:sz="4" w:space="0" w:color="auto"/>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lastRenderedPageBreak/>
              <w:t xml:space="preserve">1. Внутренние документы общества предусматривают процедуру </w:t>
            </w:r>
            <w:r>
              <w:rPr>
                <w:rFonts w:ascii="Times New Roman" w:hAnsi="Times New Roman" w:cs="Times New Roman"/>
                <w:sz w:val="24"/>
                <w:szCs w:val="24"/>
              </w:rPr>
              <w:lastRenderedPageBreak/>
              <w:t>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w:t>
            </w:r>
          </w:p>
        </w:tc>
        <w:tc>
          <w:tcPr>
            <w:tcW w:w="2345" w:type="dxa"/>
            <w:gridSpan w:val="5"/>
            <w:tcBorders>
              <w:top w:val="single" w:sz="4" w:space="0" w:color="auto"/>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single" w:sz="4" w:space="0" w:color="auto"/>
              <w:left w:val="single" w:sz="4" w:space="0" w:color="auto"/>
              <w:bottom w:val="nil"/>
              <w:right w:val="single" w:sz="4" w:space="0" w:color="auto"/>
            </w:tcBorders>
            <w:hideMark/>
          </w:tcPr>
          <w:p w:rsidR="007825B3" w:rsidRDefault="007825B3">
            <w:pPr>
              <w:pStyle w:val="ConsPlusNormal"/>
              <w:ind w:right="76" w:firstLine="3"/>
              <w:jc w:val="both"/>
              <w:rPr>
                <w:rFonts w:ascii="Times New Roman" w:hAnsi="Times New Roman" w:cs="Times New Roman"/>
                <w:sz w:val="22"/>
                <w:szCs w:val="22"/>
              </w:rPr>
            </w:pPr>
            <w:r>
              <w:rPr>
                <w:rFonts w:ascii="Times New Roman" w:hAnsi="Times New Roman" w:cs="Times New Roman"/>
                <w:sz w:val="22"/>
                <w:szCs w:val="22"/>
              </w:rPr>
              <w:t>Критерии:</w:t>
            </w:r>
          </w:p>
          <w:p w:rsidR="007825B3" w:rsidRDefault="007825B3">
            <w:pPr>
              <w:autoSpaceDE w:val="0"/>
              <w:autoSpaceDN w:val="0"/>
              <w:adjustRightInd w:val="0"/>
              <w:jc w:val="both"/>
              <w:rPr>
                <w:bCs/>
                <w:sz w:val="22"/>
                <w:szCs w:val="22"/>
              </w:rPr>
            </w:pPr>
            <w:r>
              <w:rPr>
                <w:bCs/>
                <w:sz w:val="22"/>
                <w:szCs w:val="22"/>
              </w:rPr>
              <w:t>Пункты 1-3 соблюдаются частично.</w:t>
            </w:r>
          </w:p>
          <w:p w:rsidR="007825B3" w:rsidRDefault="007825B3">
            <w:pPr>
              <w:autoSpaceDE w:val="0"/>
              <w:autoSpaceDN w:val="0"/>
              <w:adjustRightInd w:val="0"/>
              <w:jc w:val="both"/>
              <w:rPr>
                <w:b/>
                <w:bCs/>
                <w:sz w:val="22"/>
                <w:szCs w:val="22"/>
              </w:rPr>
            </w:pPr>
            <w:r>
              <w:rPr>
                <w:b/>
                <w:bCs/>
                <w:sz w:val="22"/>
                <w:szCs w:val="22"/>
              </w:rPr>
              <w:lastRenderedPageBreak/>
              <w:t>В отношении пунктов 1-2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Внутренние документы Общества не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 а также при приобретении и выкупе акций Общества.</w:t>
            </w:r>
          </w:p>
          <w:p w:rsidR="007825B3" w:rsidRDefault="007825B3">
            <w:pPr>
              <w:autoSpaceDE w:val="0"/>
              <w:autoSpaceDN w:val="0"/>
              <w:adjustRightInd w:val="0"/>
              <w:jc w:val="both"/>
              <w:rPr>
                <w:sz w:val="22"/>
                <w:szCs w:val="22"/>
              </w:rPr>
            </w:pPr>
            <w:r>
              <w:rPr>
                <w:sz w:val="22"/>
                <w:szCs w:val="22"/>
              </w:rPr>
              <w:t>Однако на практике Общество привлекает независимых оценщиков для определения стоимости при отчуждении акций дочерних обществ.</w:t>
            </w:r>
          </w:p>
          <w:p w:rsidR="007825B3" w:rsidRDefault="007825B3">
            <w:pPr>
              <w:autoSpaceDE w:val="0"/>
              <w:autoSpaceDN w:val="0"/>
              <w:adjustRightInd w:val="0"/>
              <w:jc w:val="both"/>
              <w:rPr>
                <w:b/>
                <w:bCs/>
                <w:sz w:val="22"/>
                <w:szCs w:val="22"/>
              </w:rPr>
            </w:pPr>
            <w:r>
              <w:rPr>
                <w:b/>
                <w:bCs/>
                <w:sz w:val="22"/>
                <w:szCs w:val="22"/>
              </w:rPr>
              <w:t>В отношении пункта 3 Общество приводит следующие объяснения:</w:t>
            </w:r>
          </w:p>
          <w:p w:rsidR="007825B3" w:rsidRDefault="007825B3">
            <w:pPr>
              <w:autoSpaceDE w:val="0"/>
              <w:autoSpaceDN w:val="0"/>
              <w:adjustRightInd w:val="0"/>
              <w:jc w:val="both"/>
              <w:rPr>
                <w:sz w:val="22"/>
                <w:szCs w:val="22"/>
              </w:rPr>
            </w:pPr>
            <w:r>
              <w:rPr>
                <w:sz w:val="22"/>
                <w:szCs w:val="22"/>
              </w:rPr>
              <w:t>В отношение сделок, в совершении которых имеется заинтересованность с 01.01.2017 вступили изменения в законодательство, полностью пересматривающие подходы к одобрению сделок, в совершении которых имеется заинтересованность. Указанные изменения имеют тенденцию на либерализацию регулирования сделок, в совершении которых имеется заинтересованность.</w:t>
            </w:r>
          </w:p>
          <w:p w:rsidR="007825B3" w:rsidRDefault="007825B3">
            <w:pPr>
              <w:autoSpaceDE w:val="0"/>
              <w:autoSpaceDN w:val="0"/>
              <w:adjustRightInd w:val="0"/>
              <w:jc w:val="both"/>
              <w:rPr>
                <w:sz w:val="22"/>
                <w:szCs w:val="22"/>
              </w:rPr>
            </w:pPr>
            <w:r>
              <w:rPr>
                <w:sz w:val="22"/>
                <w:szCs w:val="22"/>
              </w:rPr>
              <w:lastRenderedPageBreak/>
              <w:t>Общество не планирует расширять требования</w:t>
            </w:r>
          </w:p>
          <w:p w:rsidR="007825B3" w:rsidRDefault="007825B3">
            <w:pPr>
              <w:pStyle w:val="ConsPlusNormal"/>
              <w:ind w:firstLine="145"/>
              <w:rPr>
                <w:rFonts w:ascii="Times New Roman" w:hAnsi="Times New Roman" w:cs="Times New Roman"/>
                <w:sz w:val="24"/>
                <w:szCs w:val="24"/>
              </w:rPr>
            </w:pPr>
            <w:r>
              <w:rPr>
                <w:rFonts w:ascii="Times New Roman" w:hAnsi="Times New Roman" w:cs="Times New Roman"/>
                <w:sz w:val="22"/>
                <w:szCs w:val="22"/>
              </w:rPr>
              <w:t>законодательства применительно к сделкам, в совершении которых имеется заинтересованность.</w:t>
            </w: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b/>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b/>
                <w:sz w:val="24"/>
                <w:szCs w:val="24"/>
                <w:lang w:val="en-US"/>
              </w:rPr>
              <w:t>v</w:t>
            </w: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частично</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single" w:sz="4" w:space="0" w:color="auto"/>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val="restart"/>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val="restart"/>
            <w:tcBorders>
              <w:top w:val="nil"/>
              <w:left w:val="single" w:sz="4" w:space="0" w:color="auto"/>
              <w:bottom w:val="nil"/>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2.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w:t>
            </w:r>
          </w:p>
        </w:tc>
        <w:tc>
          <w:tcPr>
            <w:tcW w:w="6277" w:type="dxa"/>
            <w:gridSpan w:val="5"/>
            <w:vMerge/>
            <w:tcBorders>
              <w:top w:val="nil"/>
              <w:left w:val="single" w:sz="4" w:space="0" w:color="auto"/>
              <w:bottom w:val="nil"/>
              <w:right w:val="single" w:sz="4" w:space="0" w:color="auto"/>
            </w:tcBorders>
            <w:vAlign w:val="center"/>
            <w:hideMark/>
          </w:tcPr>
          <w:p w:rsidR="007825B3" w:rsidRDefault="007825B3"/>
        </w:tc>
        <w:tc>
          <w:tcPr>
            <w:tcW w:w="3184" w:type="dxa"/>
            <w:vMerge/>
            <w:tcBorders>
              <w:top w:val="nil"/>
              <w:left w:val="single" w:sz="4" w:space="0" w:color="auto"/>
              <w:bottom w:val="nil"/>
              <w:right w:val="single" w:sz="4" w:space="0" w:color="auto"/>
            </w:tcBorders>
            <w:vAlign w:val="center"/>
            <w:hideMark/>
          </w:tcPr>
          <w:p w:rsidR="007825B3" w:rsidRDefault="007825B3"/>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340" w:type="dxa"/>
            <w:tcBorders>
              <w:top w:val="nil"/>
              <w:left w:val="single" w:sz="4" w:space="0" w:color="auto"/>
              <w:bottom w:val="nil"/>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361" w:type="dxa"/>
            <w:gridSpan w:val="2"/>
            <w:tcBorders>
              <w:top w:val="single" w:sz="4" w:space="0" w:color="auto"/>
              <w:left w:val="single" w:sz="4" w:space="0" w:color="auto"/>
              <w:bottom w:val="single" w:sz="4" w:space="0" w:color="auto"/>
              <w:right w:val="single" w:sz="4" w:space="0" w:color="auto"/>
            </w:tcBorders>
          </w:tcPr>
          <w:p w:rsidR="007825B3" w:rsidRDefault="007825B3">
            <w:pPr>
              <w:pStyle w:val="ConsPlusNormal"/>
              <w:ind w:firstLine="80"/>
              <w:rPr>
                <w:rFonts w:ascii="Times New Roman" w:hAnsi="Times New Roman" w:cs="Times New Roman"/>
                <w:sz w:val="24"/>
                <w:szCs w:val="24"/>
              </w:rPr>
            </w:pPr>
          </w:p>
        </w:tc>
        <w:tc>
          <w:tcPr>
            <w:tcW w:w="1644" w:type="dxa"/>
            <w:gridSpan w:val="2"/>
            <w:tcBorders>
              <w:top w:val="nil"/>
              <w:left w:val="single" w:sz="4" w:space="0" w:color="auto"/>
              <w:bottom w:val="nil"/>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не</w:t>
            </w:r>
          </w:p>
        </w:tc>
        <w:tc>
          <w:tcPr>
            <w:tcW w:w="3184" w:type="dxa"/>
            <w:tcBorders>
              <w:top w:val="nil"/>
              <w:left w:val="single" w:sz="4" w:space="0" w:color="auto"/>
              <w:bottom w:val="nil"/>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rPr>
          <w:trHeight w:val="408"/>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vMerge/>
            <w:tcBorders>
              <w:top w:val="nil"/>
              <w:left w:val="single" w:sz="4" w:space="0" w:color="auto"/>
              <w:bottom w:val="nil"/>
              <w:right w:val="single" w:sz="4" w:space="0" w:color="auto"/>
            </w:tcBorders>
            <w:vAlign w:val="center"/>
            <w:hideMark/>
          </w:tcPr>
          <w:p w:rsidR="007825B3" w:rsidRDefault="007825B3"/>
        </w:tc>
        <w:tc>
          <w:tcPr>
            <w:tcW w:w="2345" w:type="dxa"/>
            <w:gridSpan w:val="5"/>
            <w:vMerge w:val="restart"/>
            <w:tcBorders>
              <w:top w:val="nil"/>
              <w:left w:val="single" w:sz="4" w:space="0" w:color="auto"/>
              <w:bottom w:val="single" w:sz="4" w:space="0" w:color="auto"/>
              <w:right w:val="single" w:sz="4" w:space="0" w:color="auto"/>
            </w:tcBorders>
            <w:hideMark/>
          </w:tcPr>
          <w:p w:rsidR="007825B3" w:rsidRDefault="007825B3">
            <w:pPr>
              <w:pStyle w:val="ConsPlusNormal"/>
              <w:ind w:firstLine="80"/>
              <w:rPr>
                <w:rFonts w:ascii="Times New Roman" w:hAnsi="Times New Roman" w:cs="Times New Roman"/>
                <w:sz w:val="24"/>
                <w:szCs w:val="24"/>
              </w:rPr>
            </w:pPr>
            <w:r>
              <w:rPr>
                <w:rFonts w:ascii="Times New Roman" w:hAnsi="Times New Roman" w:cs="Times New Roman"/>
                <w:sz w:val="24"/>
                <w:szCs w:val="24"/>
              </w:rPr>
              <w:t>соблюдается</w:t>
            </w:r>
          </w:p>
        </w:tc>
        <w:tc>
          <w:tcPr>
            <w:tcW w:w="3184" w:type="dxa"/>
            <w:vMerge w:val="restart"/>
            <w:tcBorders>
              <w:top w:val="nil"/>
              <w:left w:val="single" w:sz="4" w:space="0" w:color="auto"/>
              <w:bottom w:val="single" w:sz="4" w:space="0" w:color="auto"/>
              <w:right w:val="single" w:sz="4" w:space="0" w:color="auto"/>
            </w:tcBorders>
          </w:tcPr>
          <w:p w:rsidR="007825B3" w:rsidRDefault="007825B3">
            <w:pPr>
              <w:pStyle w:val="ConsPlusNormal"/>
              <w:ind w:firstLine="145"/>
              <w:rPr>
                <w:rFonts w:ascii="Times New Roman" w:hAnsi="Times New Roman" w:cs="Times New Roman"/>
                <w:sz w:val="24"/>
                <w:szCs w:val="24"/>
              </w:rPr>
            </w:pPr>
          </w:p>
        </w:tc>
      </w:tr>
      <w:tr w:rsidR="007825B3" w:rsidTr="007825B3">
        <w:tc>
          <w:tcPr>
            <w:tcW w:w="1418"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13041" w:type="dxa"/>
            <w:vMerge/>
            <w:tcBorders>
              <w:top w:val="single" w:sz="4" w:space="0" w:color="auto"/>
              <w:left w:val="single" w:sz="4" w:space="0" w:color="auto"/>
              <w:bottom w:val="single" w:sz="4" w:space="0" w:color="auto"/>
              <w:right w:val="single" w:sz="4" w:space="0" w:color="auto"/>
            </w:tcBorders>
            <w:vAlign w:val="center"/>
            <w:hideMark/>
          </w:tcPr>
          <w:p w:rsidR="007825B3" w:rsidRDefault="007825B3"/>
        </w:tc>
        <w:tc>
          <w:tcPr>
            <w:tcW w:w="4252" w:type="dxa"/>
            <w:tcBorders>
              <w:top w:val="nil"/>
              <w:left w:val="single" w:sz="4" w:space="0" w:color="auto"/>
              <w:bottom w:val="single" w:sz="4" w:space="0" w:color="auto"/>
              <w:right w:val="single" w:sz="4" w:space="0" w:color="auto"/>
            </w:tcBorders>
            <w:hideMark/>
          </w:tcPr>
          <w:p w:rsidR="007825B3" w:rsidRDefault="007825B3">
            <w:pPr>
              <w:pStyle w:val="ConsPlusNormal"/>
              <w:ind w:firstLine="221"/>
              <w:jc w:val="both"/>
              <w:rPr>
                <w:rFonts w:ascii="Times New Roman" w:hAnsi="Times New Roman" w:cs="Times New Roman"/>
                <w:sz w:val="24"/>
                <w:szCs w:val="24"/>
              </w:rPr>
            </w:pPr>
            <w:r>
              <w:rPr>
                <w:rFonts w:ascii="Times New Roman" w:hAnsi="Times New Roman" w:cs="Times New Roman"/>
                <w:sz w:val="24"/>
                <w:szCs w:val="24"/>
              </w:rPr>
              <w:t>3. Внутренние документы общества предусматривают расширенный перечень оснований, по которым члены совета директоров общества и иные предусмотренные законодательством лица признаются заинтересованными в сделках общества.</w:t>
            </w:r>
          </w:p>
        </w:tc>
        <w:tc>
          <w:tcPr>
            <w:tcW w:w="6277" w:type="dxa"/>
            <w:gridSpan w:val="5"/>
            <w:vMerge/>
            <w:tcBorders>
              <w:top w:val="nil"/>
              <w:left w:val="single" w:sz="4" w:space="0" w:color="auto"/>
              <w:bottom w:val="single" w:sz="4" w:space="0" w:color="auto"/>
              <w:right w:val="single" w:sz="4" w:space="0" w:color="auto"/>
            </w:tcBorders>
            <w:vAlign w:val="center"/>
            <w:hideMark/>
          </w:tcPr>
          <w:p w:rsidR="007825B3" w:rsidRDefault="007825B3"/>
        </w:tc>
        <w:tc>
          <w:tcPr>
            <w:tcW w:w="3184" w:type="dxa"/>
            <w:vMerge/>
            <w:tcBorders>
              <w:top w:val="nil"/>
              <w:left w:val="single" w:sz="4" w:space="0" w:color="auto"/>
              <w:bottom w:val="single" w:sz="4" w:space="0" w:color="auto"/>
              <w:right w:val="single" w:sz="4" w:space="0" w:color="auto"/>
            </w:tcBorders>
            <w:vAlign w:val="center"/>
            <w:hideMark/>
          </w:tcPr>
          <w:p w:rsidR="007825B3" w:rsidRDefault="007825B3"/>
        </w:tc>
      </w:tr>
    </w:tbl>
    <w:p w:rsidR="007825B3" w:rsidRDefault="007825B3" w:rsidP="007825B3">
      <w:pPr>
        <w:pStyle w:val="ConsPlusNormal"/>
        <w:tabs>
          <w:tab w:val="decimal" w:pos="567"/>
        </w:tabs>
        <w:ind w:left="709" w:right="-456" w:firstLine="284"/>
        <w:jc w:val="both"/>
        <w:rPr>
          <w:rFonts w:ascii="Times New Roman" w:hAnsi="Times New Roman" w:cs="Times New Roman"/>
          <w:sz w:val="24"/>
          <w:szCs w:val="24"/>
        </w:rPr>
      </w:pPr>
      <w:bookmarkStart w:id="4" w:name="Par2853"/>
      <w:bookmarkEnd w:id="4"/>
      <w:r>
        <w:rPr>
          <w:rFonts w:ascii="Times New Roman" w:hAnsi="Times New Roman" w:cs="Times New Roman"/>
          <w:sz w:val="24"/>
          <w:szCs w:val="24"/>
        </w:rPr>
        <w:t>&lt;1&gt; Статус "соблюдается" указывается только в том случае, если общество отвечает всем критериям оценки соблюдения принципа корпоративного управления. В ином случае указывается статус "частично соблюдается" или "не соблюдается".</w:t>
      </w:r>
    </w:p>
    <w:p w:rsidR="007825B3" w:rsidRDefault="007825B3" w:rsidP="007825B3">
      <w:pPr>
        <w:pStyle w:val="ConsPlusNormal"/>
        <w:tabs>
          <w:tab w:val="decimal" w:pos="567"/>
        </w:tabs>
        <w:ind w:left="709" w:right="-456" w:firstLine="284"/>
        <w:jc w:val="both"/>
        <w:rPr>
          <w:rFonts w:ascii="Times New Roman" w:hAnsi="Times New Roman" w:cs="Times New Roman"/>
          <w:sz w:val="24"/>
          <w:szCs w:val="24"/>
        </w:rPr>
      </w:pPr>
      <w:bookmarkStart w:id="5" w:name="Par2854"/>
      <w:bookmarkEnd w:id="5"/>
      <w:r>
        <w:rPr>
          <w:rFonts w:ascii="Times New Roman" w:hAnsi="Times New Roman" w:cs="Times New Roman"/>
          <w:sz w:val="24"/>
          <w:szCs w:val="24"/>
        </w:rPr>
        <w:lastRenderedPageBreak/>
        <w:t>&lt;2&gt; Приводятся по каждому критерию оценки соблюдения принципа корпоративного управления в случае, если общество соответствует только части критериев или не соответствует ни одному критерию оценки соблюдения принципа. В случае если общество указало статус "соблюдается", приведение объяснений не требуется.</w:t>
      </w:r>
    </w:p>
    <w:p w:rsidR="007825B3" w:rsidRDefault="007825B3" w:rsidP="007825B3">
      <w:pPr>
        <w:ind w:left="709" w:right="-456"/>
        <w:rPr>
          <w:rStyle w:val="a5"/>
        </w:rPr>
      </w:pPr>
      <w:r>
        <w:t xml:space="preserve">Полный текст Устава ПАО «Красноярскэнергосбыт» и внутренних документов Общества, указанных в данном Приложении, размещены в свободном доступе в информационно-телекоммуникационной сети Интернет по адресу: </w:t>
      </w:r>
      <w:hyperlink r:id="rId7" w:history="1">
        <w:r>
          <w:rPr>
            <w:rStyle w:val="a5"/>
          </w:rPr>
          <w:t>http://krsk-sbit.ru</w:t>
        </w:r>
      </w:hyperlink>
      <w:r>
        <w:t xml:space="preserve">, а также на странице аккредитованного информационного агентства  - ООО «Интерфакс-ЦРКИ», в сети Интернет по адресу: </w:t>
      </w:r>
      <w:hyperlink r:id="rId8" w:history="1">
        <w:r>
          <w:rPr>
            <w:rStyle w:val="a5"/>
          </w:rPr>
          <w:t>http://www.e-disclosure.ru/portal/company.aspx?id=8880</w:t>
        </w:r>
      </w:hyperlink>
    </w:p>
    <w:p w:rsidR="007825B3" w:rsidRDefault="007825B3" w:rsidP="007825B3">
      <w:pPr>
        <w:ind w:left="709"/>
      </w:pPr>
    </w:p>
    <w:p w:rsidR="007825B3" w:rsidRDefault="007825B3" w:rsidP="007825B3">
      <w:pPr>
        <w:ind w:left="709"/>
      </w:pPr>
    </w:p>
    <w:p w:rsidR="007E723B" w:rsidRDefault="007E723B"/>
    <w:sectPr w:rsidR="007E723B" w:rsidSect="007825B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GOpus">
    <w:altName w:val="Times New Roman"/>
    <w:panose1 w:val="00000000000000000000"/>
    <w:charset w:val="00"/>
    <w:family w:val="auto"/>
    <w:notTrueType/>
    <w:pitch w:val="variable"/>
    <w:sig w:usb0="00000003" w:usb1="00000000" w:usb2="00000000" w:usb3="00000000" w:csb0="00000001" w:csb1="00000000"/>
  </w:font>
  <w:font w:name="DINCyr-Light">
    <w:altName w:val="DINCyr-Light"/>
    <w:panose1 w:val="00000000000000000000"/>
    <w:charset w:val="CC"/>
    <w:family w:val="swiss"/>
    <w:notTrueType/>
    <w:pitch w:val="default"/>
    <w:sig w:usb0="00000201" w:usb1="00000000" w:usb2="00000000" w:usb3="00000000" w:csb0="00000004" w:csb1="00000000"/>
  </w:font>
  <w:font w:name="Swiss Light 10pt">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D65E1"/>
    <w:multiLevelType w:val="multilevel"/>
    <w:tmpl w:val="93FCD2F8"/>
    <w:lvl w:ilvl="0">
      <w:start w:val="2"/>
      <w:numFmt w:val="decimal"/>
      <w:lvlText w:val="%1"/>
      <w:lvlJc w:val="left"/>
      <w:pPr>
        <w:tabs>
          <w:tab w:val="num" w:pos="927"/>
        </w:tabs>
        <w:ind w:left="0" w:firstLine="567"/>
      </w:pPr>
    </w:lvl>
    <w:lvl w:ilvl="1">
      <w:start w:val="1"/>
      <w:numFmt w:val="decimal"/>
      <w:pStyle w:val="lev2"/>
      <w:lvlText w:val="2.%2"/>
      <w:lvlJc w:val="left"/>
      <w:pPr>
        <w:tabs>
          <w:tab w:val="num" w:pos="927"/>
        </w:tabs>
        <w:ind w:left="0"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D991B2C"/>
    <w:multiLevelType w:val="hybridMultilevel"/>
    <w:tmpl w:val="D58CDB80"/>
    <w:lvl w:ilvl="0" w:tplc="2B26DAC2">
      <w:start w:val="1"/>
      <w:numFmt w:val="decimal"/>
      <w:lvlText w:val="%1."/>
      <w:lvlJc w:val="left"/>
      <w:pPr>
        <w:ind w:left="581" w:hanging="360"/>
      </w:pPr>
    </w:lvl>
    <w:lvl w:ilvl="1" w:tplc="04190019">
      <w:start w:val="1"/>
      <w:numFmt w:val="lowerLetter"/>
      <w:lvlText w:val="%2."/>
      <w:lvlJc w:val="left"/>
      <w:pPr>
        <w:ind w:left="1301" w:hanging="360"/>
      </w:pPr>
    </w:lvl>
    <w:lvl w:ilvl="2" w:tplc="0419001B">
      <w:start w:val="1"/>
      <w:numFmt w:val="lowerRoman"/>
      <w:lvlText w:val="%3."/>
      <w:lvlJc w:val="right"/>
      <w:pPr>
        <w:ind w:left="2021" w:hanging="180"/>
      </w:pPr>
    </w:lvl>
    <w:lvl w:ilvl="3" w:tplc="0419000F">
      <w:start w:val="1"/>
      <w:numFmt w:val="decimal"/>
      <w:lvlText w:val="%4."/>
      <w:lvlJc w:val="left"/>
      <w:pPr>
        <w:ind w:left="2741" w:hanging="360"/>
      </w:pPr>
    </w:lvl>
    <w:lvl w:ilvl="4" w:tplc="04190019">
      <w:start w:val="1"/>
      <w:numFmt w:val="lowerLetter"/>
      <w:lvlText w:val="%5."/>
      <w:lvlJc w:val="left"/>
      <w:pPr>
        <w:ind w:left="3461" w:hanging="360"/>
      </w:pPr>
    </w:lvl>
    <w:lvl w:ilvl="5" w:tplc="0419001B">
      <w:start w:val="1"/>
      <w:numFmt w:val="lowerRoman"/>
      <w:lvlText w:val="%6."/>
      <w:lvlJc w:val="right"/>
      <w:pPr>
        <w:ind w:left="4181" w:hanging="180"/>
      </w:pPr>
    </w:lvl>
    <w:lvl w:ilvl="6" w:tplc="0419000F">
      <w:start w:val="1"/>
      <w:numFmt w:val="decimal"/>
      <w:lvlText w:val="%7."/>
      <w:lvlJc w:val="left"/>
      <w:pPr>
        <w:ind w:left="4901" w:hanging="360"/>
      </w:pPr>
    </w:lvl>
    <w:lvl w:ilvl="7" w:tplc="04190019">
      <w:start w:val="1"/>
      <w:numFmt w:val="lowerLetter"/>
      <w:lvlText w:val="%8."/>
      <w:lvlJc w:val="left"/>
      <w:pPr>
        <w:ind w:left="5621" w:hanging="360"/>
      </w:pPr>
    </w:lvl>
    <w:lvl w:ilvl="8" w:tplc="0419001B">
      <w:start w:val="1"/>
      <w:numFmt w:val="lowerRoman"/>
      <w:lvlText w:val="%9."/>
      <w:lvlJc w:val="right"/>
      <w:pPr>
        <w:ind w:left="6341" w:hanging="180"/>
      </w:pPr>
    </w:lvl>
  </w:abstractNum>
  <w:abstractNum w:abstractNumId="2" w15:restartNumberingAfterBreak="0">
    <w:nsid w:val="356A5FCE"/>
    <w:multiLevelType w:val="multilevel"/>
    <w:tmpl w:val="F1D28C08"/>
    <w:lvl w:ilvl="0">
      <w:start w:val="1"/>
      <w:numFmt w:val="decimal"/>
      <w:pStyle w:val="a"/>
      <w:lvlText w:val="%1."/>
      <w:lvlJc w:val="left"/>
      <w:pPr>
        <w:ind w:left="0" w:firstLine="567"/>
      </w:pPr>
    </w:lvl>
    <w:lvl w:ilvl="1">
      <w:start w:val="1"/>
      <w:numFmt w:val="decimal"/>
      <w:lvlText w:val="%1.%2."/>
      <w:lvlJc w:val="left"/>
      <w:pPr>
        <w:ind w:left="2126" w:hanging="708"/>
      </w:pPr>
    </w:lvl>
    <w:lvl w:ilvl="2">
      <w:start w:val="1"/>
      <w:numFmt w:val="decimal"/>
      <w:lvlText w:val="%1.%2.%3."/>
      <w:lvlJc w:val="left"/>
      <w:pPr>
        <w:ind w:left="2835" w:hanging="708"/>
      </w:pPr>
    </w:lvl>
    <w:lvl w:ilvl="3">
      <w:start w:val="1"/>
      <w:numFmt w:val="decimal"/>
      <w:lvlText w:val="%1.%2.%3.%4."/>
      <w:lvlJc w:val="left"/>
      <w:pPr>
        <w:ind w:left="3540" w:hanging="708"/>
      </w:pPr>
    </w:lvl>
    <w:lvl w:ilvl="4">
      <w:start w:val="1"/>
      <w:numFmt w:val="decimal"/>
      <w:lvlText w:val="%1.%2.%3.%4.%5."/>
      <w:lvlJc w:val="left"/>
      <w:pPr>
        <w:ind w:left="4248" w:hanging="708"/>
      </w:pPr>
    </w:lvl>
    <w:lvl w:ilvl="5">
      <w:start w:val="1"/>
      <w:numFmt w:val="none"/>
      <w:lvlText w:val=""/>
      <w:lvlJc w:val="left"/>
      <w:pPr>
        <w:ind w:left="0" w:firstLine="0"/>
      </w:pPr>
    </w:lvl>
    <w:lvl w:ilvl="6">
      <w:start w:val="1"/>
      <w:numFmt w:val="decimal"/>
      <w:lvlText w:val="%1.%2.%3.%4.%5.%6.%7."/>
      <w:lvlJc w:val="left"/>
      <w:pPr>
        <w:ind w:left="5664" w:hanging="708"/>
      </w:pPr>
    </w:lvl>
    <w:lvl w:ilvl="7">
      <w:start w:val="1"/>
      <w:numFmt w:val="decimal"/>
      <w:lvlText w:val="%1.%2.%3.%4.%5.%6.%7.%8."/>
      <w:lvlJc w:val="left"/>
      <w:pPr>
        <w:ind w:left="6372" w:hanging="708"/>
      </w:pPr>
    </w:lvl>
    <w:lvl w:ilvl="8">
      <w:start w:val="1"/>
      <w:numFmt w:val="decimal"/>
      <w:lvlText w:val="%1.%2.%3.%4.%5.%6.%7.%8.%9."/>
      <w:lvlJc w:val="left"/>
      <w:pPr>
        <w:ind w:left="7080" w:hanging="708"/>
      </w:pPr>
    </w:lvl>
  </w:abstractNum>
  <w:abstractNum w:abstractNumId="3" w15:restartNumberingAfterBreak="0">
    <w:nsid w:val="52A670E7"/>
    <w:multiLevelType w:val="multilevel"/>
    <w:tmpl w:val="3976B7C0"/>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pStyle w:val="7"/>
      <w:lvlText w:val="%1.%2.%3.%4.%5.%6.%7."/>
      <w:lvlJc w:val="left"/>
      <w:pPr>
        <w:tabs>
          <w:tab w:val="num" w:pos="1440"/>
        </w:tabs>
        <w:ind w:left="1440" w:hanging="1440"/>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00"/>
        </w:tabs>
        <w:ind w:left="1800" w:hanging="1800"/>
      </w:pPr>
    </w:lvl>
  </w:abstractNum>
  <w:abstractNum w:abstractNumId="4" w15:restartNumberingAfterBreak="0">
    <w:nsid w:val="5304032F"/>
    <w:multiLevelType w:val="singleLevel"/>
    <w:tmpl w:val="858CC11C"/>
    <w:lvl w:ilvl="0">
      <w:numFmt w:val="bullet"/>
      <w:pStyle w:val="lenaII1"/>
      <w:lvlText w:val="-"/>
      <w:lvlJc w:val="left"/>
      <w:pPr>
        <w:tabs>
          <w:tab w:val="num" w:pos="360"/>
        </w:tabs>
        <w:ind w:left="360" w:hanging="360"/>
      </w:pPr>
      <w:rPr>
        <w:rFonts w:ascii="Times New Roman" w:hAnsi="Times New Roman" w:cs="Times New Roman" w:hint="default"/>
      </w:rPr>
    </w:lvl>
  </w:abstractNum>
  <w:abstractNum w:abstractNumId="5" w15:restartNumberingAfterBreak="0">
    <w:nsid w:val="54650053"/>
    <w:multiLevelType w:val="multilevel"/>
    <w:tmpl w:val="083095BC"/>
    <w:lvl w:ilvl="0">
      <w:start w:val="1"/>
      <w:numFmt w:val="decimal"/>
      <w:pStyle w:val="4"/>
      <w:lvlText w:val="%1."/>
      <w:lvlJc w:val="left"/>
      <w:pPr>
        <w:ind w:left="450" w:hanging="450"/>
      </w:pPr>
      <w:rPr>
        <w:rFonts w:ascii="Times New Roman" w:eastAsia="Times New Roman" w:hAnsi="Times New Roman" w:cs="Times New Roman"/>
      </w:rPr>
    </w:lvl>
    <w:lvl w:ilvl="1">
      <w:start w:val="1"/>
      <w:numFmt w:val="decimal"/>
      <w:lvlText w:val="8.%2."/>
      <w:lvlJc w:val="left"/>
      <w:pPr>
        <w:ind w:left="720" w:hanging="720"/>
      </w:pPr>
      <w:rPr>
        <w:b w:val="0"/>
      </w:rPr>
    </w:lvl>
    <w:lvl w:ilvl="2">
      <w:start w:val="1"/>
      <w:numFmt w:val="decimal"/>
      <w:pStyle w:val="3"/>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73CB7B26"/>
    <w:multiLevelType w:val="hybridMultilevel"/>
    <w:tmpl w:val="98A8FD48"/>
    <w:lvl w:ilvl="0" w:tplc="04190001">
      <w:start w:val="1"/>
      <w:numFmt w:val="bullet"/>
      <w:pStyle w:val="a0"/>
      <w:lvlText w:val=""/>
      <w:lvlJc w:val="left"/>
      <w:pPr>
        <w:tabs>
          <w:tab w:val="num" w:pos="720"/>
        </w:tabs>
        <w:ind w:left="720" w:hanging="36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B3"/>
    <w:rsid w:val="007825B3"/>
    <w:rsid w:val="007E7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A77C47-C083-4B5D-8E4A-3CB66A97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25B3"/>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7825B3"/>
    <w:pPr>
      <w:keepNext/>
      <w:spacing w:before="240" w:after="60"/>
      <w:outlineLvl w:val="0"/>
    </w:pPr>
    <w:rPr>
      <w:rFonts w:ascii="Arial" w:hAnsi="Arial"/>
      <w:b/>
      <w:bCs/>
      <w:kern w:val="32"/>
      <w:sz w:val="32"/>
      <w:szCs w:val="32"/>
      <w:lang w:val="x-none" w:eastAsia="x-none"/>
    </w:rPr>
  </w:style>
  <w:style w:type="paragraph" w:styleId="2">
    <w:name w:val="heading 2"/>
    <w:basedOn w:val="a1"/>
    <w:next w:val="a1"/>
    <w:link w:val="20"/>
    <w:semiHidden/>
    <w:unhideWhenUsed/>
    <w:qFormat/>
    <w:rsid w:val="007825B3"/>
    <w:pPr>
      <w:keepNext/>
      <w:spacing w:before="240" w:after="60"/>
      <w:outlineLvl w:val="1"/>
    </w:pPr>
    <w:rPr>
      <w:rFonts w:ascii="Arial" w:hAnsi="Arial"/>
      <w:b/>
      <w:bCs/>
      <w:i/>
      <w:iCs/>
      <w:sz w:val="28"/>
      <w:szCs w:val="28"/>
      <w:lang w:val="x-none" w:eastAsia="x-none"/>
    </w:rPr>
  </w:style>
  <w:style w:type="paragraph" w:styleId="30">
    <w:name w:val="heading 3"/>
    <w:basedOn w:val="a1"/>
    <w:next w:val="a1"/>
    <w:link w:val="31"/>
    <w:semiHidden/>
    <w:unhideWhenUsed/>
    <w:qFormat/>
    <w:rsid w:val="007825B3"/>
    <w:pPr>
      <w:keepNext/>
      <w:spacing w:before="240" w:after="60"/>
      <w:outlineLvl w:val="2"/>
    </w:pPr>
    <w:rPr>
      <w:rFonts w:ascii="Arial" w:hAnsi="Arial"/>
      <w:b/>
      <w:bCs/>
      <w:sz w:val="26"/>
      <w:szCs w:val="26"/>
      <w:lang w:val="x-none" w:eastAsia="x-none"/>
    </w:rPr>
  </w:style>
  <w:style w:type="paragraph" w:styleId="40">
    <w:name w:val="heading 4"/>
    <w:basedOn w:val="a1"/>
    <w:next w:val="a1"/>
    <w:link w:val="41"/>
    <w:semiHidden/>
    <w:unhideWhenUsed/>
    <w:qFormat/>
    <w:rsid w:val="007825B3"/>
    <w:pPr>
      <w:keepNext/>
      <w:spacing w:before="240" w:after="60"/>
      <w:outlineLvl w:val="3"/>
    </w:pPr>
    <w:rPr>
      <w:b/>
      <w:bCs/>
      <w:sz w:val="28"/>
      <w:szCs w:val="28"/>
      <w:lang w:val="x-none" w:eastAsia="x-none"/>
    </w:rPr>
  </w:style>
  <w:style w:type="paragraph" w:styleId="5">
    <w:name w:val="heading 5"/>
    <w:basedOn w:val="a1"/>
    <w:next w:val="a1"/>
    <w:link w:val="50"/>
    <w:semiHidden/>
    <w:unhideWhenUsed/>
    <w:qFormat/>
    <w:rsid w:val="007825B3"/>
    <w:pPr>
      <w:spacing w:before="240" w:after="60"/>
      <w:outlineLvl w:val="4"/>
    </w:pPr>
    <w:rPr>
      <w:b/>
      <w:bCs/>
      <w:i/>
      <w:iCs/>
      <w:sz w:val="26"/>
      <w:szCs w:val="26"/>
      <w:lang w:val="x-none" w:eastAsia="x-none"/>
    </w:rPr>
  </w:style>
  <w:style w:type="paragraph" w:styleId="6">
    <w:name w:val="heading 6"/>
    <w:basedOn w:val="a1"/>
    <w:next w:val="a1"/>
    <w:link w:val="60"/>
    <w:semiHidden/>
    <w:unhideWhenUsed/>
    <w:qFormat/>
    <w:rsid w:val="007825B3"/>
    <w:pPr>
      <w:spacing w:before="240" w:after="60"/>
      <w:outlineLvl w:val="5"/>
    </w:pPr>
    <w:rPr>
      <w:rFonts w:ascii="Calibri" w:hAnsi="Calibri"/>
      <w:b/>
      <w:bCs/>
      <w:sz w:val="22"/>
      <w:szCs w:val="22"/>
      <w:lang w:val="x-none" w:eastAsia="x-none"/>
    </w:rPr>
  </w:style>
  <w:style w:type="paragraph" w:styleId="7">
    <w:name w:val="heading 7"/>
    <w:basedOn w:val="a1"/>
    <w:next w:val="a1"/>
    <w:link w:val="70"/>
    <w:uiPriority w:val="99"/>
    <w:semiHidden/>
    <w:unhideWhenUsed/>
    <w:qFormat/>
    <w:rsid w:val="007825B3"/>
    <w:pPr>
      <w:numPr>
        <w:ilvl w:val="6"/>
        <w:numId w:val="1"/>
      </w:numPr>
      <w:tabs>
        <w:tab w:val="num" w:pos="1296"/>
      </w:tabs>
      <w:autoSpaceDE w:val="0"/>
      <w:autoSpaceDN w:val="0"/>
      <w:spacing w:before="240" w:after="60"/>
      <w:ind w:left="1296" w:hanging="1296"/>
      <w:jc w:val="both"/>
      <w:outlineLvl w:val="6"/>
    </w:pPr>
    <w:rPr>
      <w:rFonts w:ascii="Arial" w:hAnsi="Arial"/>
      <w:sz w:val="20"/>
      <w:szCs w:val="20"/>
      <w:lang w:val="x-none" w:eastAsia="x-none"/>
    </w:rPr>
  </w:style>
  <w:style w:type="paragraph" w:styleId="8">
    <w:name w:val="heading 8"/>
    <w:basedOn w:val="a1"/>
    <w:next w:val="a1"/>
    <w:link w:val="80"/>
    <w:uiPriority w:val="99"/>
    <w:semiHidden/>
    <w:unhideWhenUsed/>
    <w:qFormat/>
    <w:rsid w:val="007825B3"/>
    <w:pPr>
      <w:numPr>
        <w:ilvl w:val="7"/>
        <w:numId w:val="1"/>
      </w:numPr>
      <w:autoSpaceDE w:val="0"/>
      <w:autoSpaceDN w:val="0"/>
      <w:spacing w:before="240" w:after="60"/>
      <w:jc w:val="both"/>
      <w:outlineLvl w:val="7"/>
    </w:pPr>
    <w:rPr>
      <w:rFonts w:ascii="Arial" w:hAnsi="Arial"/>
      <w:i/>
      <w:iCs/>
      <w:sz w:val="20"/>
      <w:szCs w:val="20"/>
      <w:lang w:val="x-none" w:eastAsia="x-none"/>
    </w:rPr>
  </w:style>
  <w:style w:type="paragraph" w:styleId="9">
    <w:name w:val="heading 9"/>
    <w:basedOn w:val="a1"/>
    <w:next w:val="a1"/>
    <w:link w:val="90"/>
    <w:uiPriority w:val="99"/>
    <w:semiHidden/>
    <w:unhideWhenUsed/>
    <w:qFormat/>
    <w:rsid w:val="007825B3"/>
    <w:pPr>
      <w:numPr>
        <w:ilvl w:val="8"/>
        <w:numId w:val="1"/>
      </w:numPr>
      <w:tabs>
        <w:tab w:val="num" w:pos="1584"/>
      </w:tabs>
      <w:autoSpaceDE w:val="0"/>
      <w:autoSpaceDN w:val="0"/>
      <w:spacing w:before="240" w:after="60"/>
      <w:ind w:left="1584" w:hanging="1584"/>
      <w:jc w:val="both"/>
      <w:outlineLvl w:val="8"/>
    </w:pPr>
    <w:rPr>
      <w:rFonts w:ascii="Arial" w:hAnsi="Arial"/>
      <w:b/>
      <w:bCs/>
      <w:i/>
      <w:iCs/>
      <w:sz w:val="18"/>
      <w:szCs w:val="1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7825B3"/>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semiHidden/>
    <w:rsid w:val="007825B3"/>
    <w:rPr>
      <w:rFonts w:ascii="Arial" w:eastAsia="Times New Roman" w:hAnsi="Arial" w:cs="Times New Roman"/>
      <w:b/>
      <w:bCs/>
      <w:i/>
      <w:iCs/>
      <w:sz w:val="28"/>
      <w:szCs w:val="28"/>
      <w:lang w:val="x-none" w:eastAsia="x-none"/>
    </w:rPr>
  </w:style>
  <w:style w:type="character" w:customStyle="1" w:styleId="31">
    <w:name w:val="Заголовок 3 Знак"/>
    <w:basedOn w:val="a2"/>
    <w:link w:val="30"/>
    <w:semiHidden/>
    <w:rsid w:val="007825B3"/>
    <w:rPr>
      <w:rFonts w:ascii="Arial" w:eastAsia="Times New Roman" w:hAnsi="Arial" w:cs="Times New Roman"/>
      <w:b/>
      <w:bCs/>
      <w:sz w:val="26"/>
      <w:szCs w:val="26"/>
      <w:lang w:val="x-none" w:eastAsia="x-none"/>
    </w:rPr>
  </w:style>
  <w:style w:type="character" w:customStyle="1" w:styleId="41">
    <w:name w:val="Заголовок 4 Знак"/>
    <w:basedOn w:val="a2"/>
    <w:link w:val="40"/>
    <w:semiHidden/>
    <w:rsid w:val="007825B3"/>
    <w:rPr>
      <w:rFonts w:ascii="Times New Roman" w:eastAsia="Times New Roman" w:hAnsi="Times New Roman" w:cs="Times New Roman"/>
      <w:b/>
      <w:bCs/>
      <w:sz w:val="28"/>
      <w:szCs w:val="28"/>
      <w:lang w:val="x-none" w:eastAsia="x-none"/>
    </w:rPr>
  </w:style>
  <w:style w:type="character" w:customStyle="1" w:styleId="50">
    <w:name w:val="Заголовок 5 Знак"/>
    <w:basedOn w:val="a2"/>
    <w:link w:val="5"/>
    <w:semiHidden/>
    <w:rsid w:val="007825B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2"/>
    <w:link w:val="6"/>
    <w:semiHidden/>
    <w:rsid w:val="007825B3"/>
    <w:rPr>
      <w:rFonts w:ascii="Calibri" w:eastAsia="Times New Roman" w:hAnsi="Calibri" w:cs="Times New Roman"/>
      <w:b/>
      <w:bCs/>
      <w:lang w:val="x-none" w:eastAsia="x-none"/>
    </w:rPr>
  </w:style>
  <w:style w:type="character" w:customStyle="1" w:styleId="70">
    <w:name w:val="Заголовок 7 Знак"/>
    <w:basedOn w:val="a2"/>
    <w:link w:val="7"/>
    <w:uiPriority w:val="99"/>
    <w:semiHidden/>
    <w:rsid w:val="007825B3"/>
    <w:rPr>
      <w:rFonts w:ascii="Arial" w:eastAsia="Times New Roman" w:hAnsi="Arial" w:cs="Times New Roman"/>
      <w:sz w:val="20"/>
      <w:szCs w:val="20"/>
      <w:lang w:val="x-none" w:eastAsia="x-none"/>
    </w:rPr>
  </w:style>
  <w:style w:type="character" w:customStyle="1" w:styleId="80">
    <w:name w:val="Заголовок 8 Знак"/>
    <w:basedOn w:val="a2"/>
    <w:link w:val="8"/>
    <w:uiPriority w:val="99"/>
    <w:semiHidden/>
    <w:rsid w:val="007825B3"/>
    <w:rPr>
      <w:rFonts w:ascii="Arial" w:eastAsia="Times New Roman" w:hAnsi="Arial" w:cs="Times New Roman"/>
      <w:i/>
      <w:iCs/>
      <w:sz w:val="20"/>
      <w:szCs w:val="20"/>
      <w:lang w:val="x-none" w:eastAsia="x-none"/>
    </w:rPr>
  </w:style>
  <w:style w:type="character" w:customStyle="1" w:styleId="90">
    <w:name w:val="Заголовок 9 Знак"/>
    <w:basedOn w:val="a2"/>
    <w:link w:val="9"/>
    <w:uiPriority w:val="99"/>
    <w:semiHidden/>
    <w:rsid w:val="007825B3"/>
    <w:rPr>
      <w:rFonts w:ascii="Arial" w:eastAsia="Times New Roman" w:hAnsi="Arial" w:cs="Times New Roman"/>
      <w:b/>
      <w:bCs/>
      <w:i/>
      <w:iCs/>
      <w:sz w:val="18"/>
      <w:szCs w:val="18"/>
      <w:lang w:val="x-none" w:eastAsia="x-none"/>
    </w:rPr>
  </w:style>
  <w:style w:type="character" w:styleId="a5">
    <w:name w:val="Hyperlink"/>
    <w:uiPriority w:val="99"/>
    <w:semiHidden/>
    <w:unhideWhenUsed/>
    <w:rsid w:val="007825B3"/>
    <w:rPr>
      <w:color w:val="0000FF"/>
      <w:u w:val="single"/>
    </w:rPr>
  </w:style>
  <w:style w:type="character" w:styleId="a6">
    <w:name w:val="FollowedHyperlink"/>
    <w:semiHidden/>
    <w:unhideWhenUsed/>
    <w:rsid w:val="007825B3"/>
    <w:rPr>
      <w:color w:val="954F72"/>
      <w:u w:val="single"/>
    </w:rPr>
  </w:style>
  <w:style w:type="paragraph" w:styleId="HTML">
    <w:name w:val="HTML Preformatted"/>
    <w:basedOn w:val="a1"/>
    <w:link w:val="HTML0"/>
    <w:uiPriority w:val="99"/>
    <w:semiHidden/>
    <w:unhideWhenUsed/>
    <w:rsid w:val="00782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2"/>
    <w:link w:val="HTML"/>
    <w:uiPriority w:val="99"/>
    <w:semiHidden/>
    <w:rsid w:val="007825B3"/>
    <w:rPr>
      <w:rFonts w:ascii="Courier New" w:eastAsia="Times New Roman" w:hAnsi="Courier New" w:cs="Times New Roman"/>
      <w:sz w:val="20"/>
      <w:szCs w:val="20"/>
      <w:lang w:val="x-none" w:eastAsia="x-none"/>
    </w:rPr>
  </w:style>
  <w:style w:type="paragraph" w:styleId="a7">
    <w:name w:val="Normal (Web)"/>
    <w:basedOn w:val="a1"/>
    <w:uiPriority w:val="99"/>
    <w:semiHidden/>
    <w:unhideWhenUsed/>
    <w:rsid w:val="007825B3"/>
    <w:pPr>
      <w:spacing w:before="100" w:beforeAutospacing="1" w:after="100" w:afterAutospacing="1"/>
    </w:pPr>
    <w:rPr>
      <w:rFonts w:ascii="Verdana" w:hAnsi="Verdana"/>
      <w:sz w:val="16"/>
      <w:szCs w:val="16"/>
    </w:rPr>
  </w:style>
  <w:style w:type="paragraph" w:styleId="11">
    <w:name w:val="toc 1"/>
    <w:basedOn w:val="a1"/>
    <w:next w:val="a1"/>
    <w:autoRedefine/>
    <w:uiPriority w:val="39"/>
    <w:semiHidden/>
    <w:unhideWhenUsed/>
    <w:qFormat/>
    <w:rsid w:val="007825B3"/>
    <w:pPr>
      <w:tabs>
        <w:tab w:val="left" w:pos="1200"/>
        <w:tab w:val="right" w:leader="dot" w:pos="9060"/>
      </w:tabs>
      <w:spacing w:before="60"/>
      <w:jc w:val="both"/>
    </w:pPr>
    <w:rPr>
      <w:rFonts w:ascii="TimesET" w:hAnsi="TimesET"/>
      <w:b/>
      <w:szCs w:val="20"/>
    </w:rPr>
  </w:style>
  <w:style w:type="paragraph" w:styleId="21">
    <w:name w:val="toc 2"/>
    <w:basedOn w:val="a1"/>
    <w:next w:val="a1"/>
    <w:autoRedefine/>
    <w:uiPriority w:val="39"/>
    <w:semiHidden/>
    <w:unhideWhenUsed/>
    <w:qFormat/>
    <w:rsid w:val="007825B3"/>
    <w:pPr>
      <w:spacing w:after="100" w:line="276" w:lineRule="auto"/>
      <w:ind w:left="220"/>
    </w:pPr>
    <w:rPr>
      <w:rFonts w:ascii="Calibri" w:hAnsi="Calibri"/>
      <w:sz w:val="22"/>
      <w:szCs w:val="22"/>
      <w:lang w:eastAsia="en-US"/>
    </w:rPr>
  </w:style>
  <w:style w:type="paragraph" w:styleId="32">
    <w:name w:val="toc 3"/>
    <w:basedOn w:val="a1"/>
    <w:next w:val="a1"/>
    <w:autoRedefine/>
    <w:uiPriority w:val="39"/>
    <w:semiHidden/>
    <w:unhideWhenUsed/>
    <w:qFormat/>
    <w:rsid w:val="007825B3"/>
    <w:pPr>
      <w:spacing w:after="100" w:line="276" w:lineRule="auto"/>
      <w:ind w:left="440"/>
    </w:pPr>
    <w:rPr>
      <w:rFonts w:ascii="Calibri" w:hAnsi="Calibri"/>
      <w:sz w:val="22"/>
      <w:szCs w:val="22"/>
      <w:lang w:eastAsia="en-US"/>
    </w:rPr>
  </w:style>
  <w:style w:type="paragraph" w:styleId="a8">
    <w:name w:val="footnote text"/>
    <w:basedOn w:val="a1"/>
    <w:link w:val="a9"/>
    <w:uiPriority w:val="99"/>
    <w:semiHidden/>
    <w:unhideWhenUsed/>
    <w:rsid w:val="007825B3"/>
    <w:rPr>
      <w:sz w:val="20"/>
      <w:szCs w:val="20"/>
    </w:rPr>
  </w:style>
  <w:style w:type="character" w:customStyle="1" w:styleId="a9">
    <w:name w:val="Текст сноски Знак"/>
    <w:basedOn w:val="a2"/>
    <w:link w:val="a8"/>
    <w:uiPriority w:val="99"/>
    <w:semiHidden/>
    <w:rsid w:val="007825B3"/>
    <w:rPr>
      <w:rFonts w:ascii="Times New Roman" w:eastAsia="Times New Roman" w:hAnsi="Times New Roman" w:cs="Times New Roman"/>
      <w:sz w:val="20"/>
      <w:szCs w:val="20"/>
      <w:lang w:eastAsia="ru-RU"/>
    </w:rPr>
  </w:style>
  <w:style w:type="paragraph" w:styleId="aa">
    <w:name w:val="annotation text"/>
    <w:basedOn w:val="a1"/>
    <w:link w:val="ab"/>
    <w:uiPriority w:val="99"/>
    <w:semiHidden/>
    <w:unhideWhenUsed/>
    <w:rsid w:val="007825B3"/>
    <w:rPr>
      <w:sz w:val="20"/>
      <w:szCs w:val="20"/>
    </w:rPr>
  </w:style>
  <w:style w:type="character" w:customStyle="1" w:styleId="ab">
    <w:name w:val="Текст примечания Знак"/>
    <w:basedOn w:val="a2"/>
    <w:link w:val="aa"/>
    <w:uiPriority w:val="99"/>
    <w:semiHidden/>
    <w:rsid w:val="007825B3"/>
    <w:rPr>
      <w:rFonts w:ascii="Times New Roman" w:eastAsia="Times New Roman" w:hAnsi="Times New Roman" w:cs="Times New Roman"/>
      <w:sz w:val="20"/>
      <w:szCs w:val="20"/>
      <w:lang w:eastAsia="ru-RU"/>
    </w:rPr>
  </w:style>
  <w:style w:type="paragraph" w:styleId="ac">
    <w:name w:val="header"/>
    <w:basedOn w:val="a1"/>
    <w:link w:val="ad"/>
    <w:uiPriority w:val="99"/>
    <w:semiHidden/>
    <w:unhideWhenUsed/>
    <w:rsid w:val="007825B3"/>
    <w:pPr>
      <w:tabs>
        <w:tab w:val="center" w:pos="4153"/>
        <w:tab w:val="right" w:pos="9639"/>
      </w:tabs>
      <w:autoSpaceDE w:val="0"/>
      <w:autoSpaceDN w:val="0"/>
      <w:spacing w:after="120"/>
      <w:jc w:val="right"/>
    </w:pPr>
    <w:rPr>
      <w:i/>
      <w:iCs/>
      <w:lang w:val="x-none" w:eastAsia="x-none"/>
    </w:rPr>
  </w:style>
  <w:style w:type="character" w:customStyle="1" w:styleId="ad">
    <w:name w:val="Верхний колонтитул Знак"/>
    <w:basedOn w:val="a2"/>
    <w:link w:val="ac"/>
    <w:uiPriority w:val="99"/>
    <w:semiHidden/>
    <w:rsid w:val="007825B3"/>
    <w:rPr>
      <w:rFonts w:ascii="Times New Roman" w:eastAsia="Times New Roman" w:hAnsi="Times New Roman" w:cs="Times New Roman"/>
      <w:i/>
      <w:iCs/>
      <w:sz w:val="24"/>
      <w:szCs w:val="24"/>
      <w:lang w:val="x-none" w:eastAsia="x-none"/>
    </w:rPr>
  </w:style>
  <w:style w:type="paragraph" w:styleId="ae">
    <w:name w:val="footer"/>
    <w:basedOn w:val="a1"/>
    <w:link w:val="af"/>
    <w:uiPriority w:val="99"/>
    <w:semiHidden/>
    <w:unhideWhenUsed/>
    <w:rsid w:val="007825B3"/>
    <w:pPr>
      <w:tabs>
        <w:tab w:val="center" w:pos="4677"/>
        <w:tab w:val="right" w:pos="9355"/>
      </w:tabs>
    </w:pPr>
    <w:rPr>
      <w:lang w:val="x-none" w:eastAsia="x-none"/>
    </w:rPr>
  </w:style>
  <w:style w:type="character" w:customStyle="1" w:styleId="af">
    <w:name w:val="Нижний колонтитул Знак"/>
    <w:basedOn w:val="a2"/>
    <w:link w:val="ae"/>
    <w:uiPriority w:val="99"/>
    <w:semiHidden/>
    <w:rsid w:val="007825B3"/>
    <w:rPr>
      <w:rFonts w:ascii="Times New Roman" w:eastAsia="Times New Roman" w:hAnsi="Times New Roman" w:cs="Times New Roman"/>
      <w:sz w:val="24"/>
      <w:szCs w:val="24"/>
      <w:lang w:val="x-none" w:eastAsia="x-none"/>
    </w:rPr>
  </w:style>
  <w:style w:type="paragraph" w:styleId="af0">
    <w:name w:val="caption"/>
    <w:basedOn w:val="a1"/>
    <w:next w:val="a1"/>
    <w:uiPriority w:val="99"/>
    <w:semiHidden/>
    <w:unhideWhenUsed/>
    <w:qFormat/>
    <w:rsid w:val="007825B3"/>
    <w:rPr>
      <w:b/>
      <w:bCs/>
      <w:sz w:val="20"/>
      <w:szCs w:val="20"/>
    </w:rPr>
  </w:style>
  <w:style w:type="paragraph" w:styleId="af1">
    <w:name w:val="endnote text"/>
    <w:basedOn w:val="a1"/>
    <w:link w:val="af2"/>
    <w:uiPriority w:val="99"/>
    <w:semiHidden/>
    <w:unhideWhenUsed/>
    <w:rsid w:val="007825B3"/>
    <w:rPr>
      <w:sz w:val="20"/>
      <w:szCs w:val="20"/>
    </w:rPr>
  </w:style>
  <w:style w:type="character" w:customStyle="1" w:styleId="af2">
    <w:name w:val="Текст концевой сноски Знак"/>
    <w:basedOn w:val="a2"/>
    <w:link w:val="af1"/>
    <w:uiPriority w:val="99"/>
    <w:semiHidden/>
    <w:rsid w:val="007825B3"/>
    <w:rPr>
      <w:rFonts w:ascii="Times New Roman" w:eastAsia="Times New Roman" w:hAnsi="Times New Roman" w:cs="Times New Roman"/>
      <w:sz w:val="20"/>
      <w:szCs w:val="20"/>
      <w:lang w:eastAsia="ru-RU"/>
    </w:rPr>
  </w:style>
  <w:style w:type="paragraph" w:styleId="a0">
    <w:name w:val="List Bullet"/>
    <w:basedOn w:val="a1"/>
    <w:autoRedefine/>
    <w:uiPriority w:val="99"/>
    <w:semiHidden/>
    <w:unhideWhenUsed/>
    <w:rsid w:val="007825B3"/>
    <w:pPr>
      <w:numPr>
        <w:numId w:val="2"/>
      </w:numPr>
      <w:spacing w:before="240"/>
      <w:jc w:val="both"/>
    </w:pPr>
    <w:rPr>
      <w:szCs w:val="20"/>
    </w:rPr>
  </w:style>
  <w:style w:type="paragraph" w:styleId="a">
    <w:name w:val="List Number"/>
    <w:basedOn w:val="a1"/>
    <w:uiPriority w:val="99"/>
    <w:semiHidden/>
    <w:unhideWhenUsed/>
    <w:rsid w:val="007825B3"/>
    <w:pPr>
      <w:numPr>
        <w:numId w:val="3"/>
      </w:numPr>
      <w:spacing w:before="60" w:line="360" w:lineRule="auto"/>
      <w:jc w:val="both"/>
    </w:pPr>
    <w:rPr>
      <w:color w:val="000000"/>
      <w:sz w:val="28"/>
      <w:szCs w:val="20"/>
    </w:rPr>
  </w:style>
  <w:style w:type="character" w:customStyle="1" w:styleId="af3">
    <w:name w:val="Название Знак"/>
    <w:aliases w:val="Название раздела 1 Знак"/>
    <w:basedOn w:val="a2"/>
    <w:link w:val="af4"/>
    <w:locked/>
    <w:rsid w:val="007825B3"/>
    <w:rPr>
      <w:i/>
      <w:iCs/>
      <w:sz w:val="28"/>
      <w:szCs w:val="28"/>
      <w:u w:val="single"/>
      <w:lang w:val="x-none" w:eastAsia="x-none"/>
    </w:rPr>
  </w:style>
  <w:style w:type="paragraph" w:styleId="af4">
    <w:name w:val="Title"/>
    <w:aliases w:val="Название раздела 1"/>
    <w:basedOn w:val="a1"/>
    <w:link w:val="af3"/>
    <w:qFormat/>
    <w:rsid w:val="007825B3"/>
    <w:pPr>
      <w:spacing w:line="360" w:lineRule="auto"/>
      <w:jc w:val="center"/>
    </w:pPr>
    <w:rPr>
      <w:rFonts w:asciiTheme="minorHAnsi" w:eastAsiaTheme="minorHAnsi" w:hAnsiTheme="minorHAnsi" w:cstheme="minorBidi"/>
      <w:i/>
      <w:iCs/>
      <w:sz w:val="28"/>
      <w:szCs w:val="28"/>
      <w:u w:val="single"/>
      <w:lang w:val="x-none" w:eastAsia="x-none"/>
    </w:rPr>
  </w:style>
  <w:style w:type="character" w:customStyle="1" w:styleId="12">
    <w:name w:val="Название Знак1"/>
    <w:aliases w:val="Название раздела 1 Знак1"/>
    <w:basedOn w:val="a2"/>
    <w:rsid w:val="007825B3"/>
    <w:rPr>
      <w:rFonts w:asciiTheme="majorHAnsi" w:eastAsiaTheme="majorEastAsia" w:hAnsiTheme="majorHAnsi" w:cstheme="majorBidi"/>
      <w:spacing w:val="-10"/>
      <w:kern w:val="28"/>
      <w:sz w:val="56"/>
      <w:szCs w:val="56"/>
      <w:lang w:eastAsia="ru-RU"/>
    </w:rPr>
  </w:style>
  <w:style w:type="paragraph" w:styleId="af5">
    <w:name w:val="Closing"/>
    <w:basedOn w:val="a1"/>
    <w:link w:val="af6"/>
    <w:uiPriority w:val="99"/>
    <w:semiHidden/>
    <w:unhideWhenUsed/>
    <w:rsid w:val="007825B3"/>
    <w:pPr>
      <w:spacing w:line="290" w:lineRule="atLeast"/>
    </w:pPr>
    <w:rPr>
      <w:sz w:val="20"/>
      <w:szCs w:val="20"/>
      <w:lang w:val="en-AU" w:eastAsia="en-US"/>
    </w:rPr>
  </w:style>
  <w:style w:type="character" w:customStyle="1" w:styleId="af6">
    <w:name w:val="Прощание Знак"/>
    <w:basedOn w:val="a2"/>
    <w:link w:val="af5"/>
    <w:uiPriority w:val="99"/>
    <w:semiHidden/>
    <w:rsid w:val="007825B3"/>
    <w:rPr>
      <w:rFonts w:ascii="Times New Roman" w:eastAsia="Times New Roman" w:hAnsi="Times New Roman" w:cs="Times New Roman"/>
      <w:sz w:val="20"/>
      <w:szCs w:val="20"/>
      <w:lang w:val="en-AU"/>
    </w:rPr>
  </w:style>
  <w:style w:type="character" w:customStyle="1" w:styleId="af7">
    <w:name w:val="Основной текст Знак"/>
    <w:aliases w:val="Основной текст с отступом + Слева:  0 см Знак,Первая строка:  0 Знак,95 ... Знак,body text Знак,bt Знак"/>
    <w:basedOn w:val="a2"/>
    <w:link w:val="af8"/>
    <w:semiHidden/>
    <w:locked/>
    <w:rsid w:val="007825B3"/>
    <w:rPr>
      <w:sz w:val="24"/>
      <w:szCs w:val="24"/>
      <w:lang w:val="x-none" w:eastAsia="x-none"/>
    </w:rPr>
  </w:style>
  <w:style w:type="paragraph" w:styleId="af8">
    <w:name w:val="Body Text"/>
    <w:aliases w:val="Основной текст с отступом + Слева:  0 см,Первая строка:  0,95 ...,body text,bt"/>
    <w:basedOn w:val="a1"/>
    <w:link w:val="af7"/>
    <w:semiHidden/>
    <w:unhideWhenUsed/>
    <w:rsid w:val="007825B3"/>
    <w:pPr>
      <w:spacing w:after="120"/>
    </w:pPr>
    <w:rPr>
      <w:rFonts w:asciiTheme="minorHAnsi" w:eastAsiaTheme="minorHAnsi" w:hAnsiTheme="minorHAnsi" w:cstheme="minorBidi"/>
      <w:lang w:val="x-none" w:eastAsia="x-none"/>
    </w:rPr>
  </w:style>
  <w:style w:type="character" w:customStyle="1" w:styleId="13">
    <w:name w:val="Основной текст Знак1"/>
    <w:aliases w:val="Основной текст с отступом + Слева:  0 см Знак1,Первая строка:  0 Знак1,95 ... Знак1,body text Знак1,bt Знак1"/>
    <w:basedOn w:val="a2"/>
    <w:semiHidden/>
    <w:rsid w:val="007825B3"/>
    <w:rPr>
      <w:rFonts w:ascii="Times New Roman" w:eastAsia="Times New Roman" w:hAnsi="Times New Roman" w:cs="Times New Roman"/>
      <w:sz w:val="24"/>
      <w:szCs w:val="24"/>
      <w:lang w:eastAsia="ru-RU"/>
    </w:rPr>
  </w:style>
  <w:style w:type="paragraph" w:styleId="af9">
    <w:name w:val="Body Text Indent"/>
    <w:basedOn w:val="a1"/>
    <w:link w:val="afa"/>
    <w:uiPriority w:val="99"/>
    <w:semiHidden/>
    <w:unhideWhenUsed/>
    <w:rsid w:val="007825B3"/>
    <w:pPr>
      <w:spacing w:after="120"/>
      <w:ind w:left="283"/>
    </w:pPr>
    <w:rPr>
      <w:lang w:val="x-none" w:eastAsia="x-none"/>
    </w:rPr>
  </w:style>
  <w:style w:type="character" w:customStyle="1" w:styleId="afa">
    <w:name w:val="Основной текст с отступом Знак"/>
    <w:basedOn w:val="a2"/>
    <w:link w:val="af9"/>
    <w:uiPriority w:val="99"/>
    <w:semiHidden/>
    <w:rsid w:val="007825B3"/>
    <w:rPr>
      <w:rFonts w:ascii="Times New Roman" w:eastAsia="Times New Roman" w:hAnsi="Times New Roman" w:cs="Times New Roman"/>
      <w:sz w:val="24"/>
      <w:szCs w:val="24"/>
      <w:lang w:val="x-none" w:eastAsia="x-none"/>
    </w:rPr>
  </w:style>
  <w:style w:type="paragraph" w:styleId="afb">
    <w:name w:val="Subtitle"/>
    <w:basedOn w:val="a1"/>
    <w:link w:val="afc"/>
    <w:uiPriority w:val="99"/>
    <w:qFormat/>
    <w:rsid w:val="007825B3"/>
    <w:pPr>
      <w:spacing w:after="60"/>
      <w:jc w:val="center"/>
      <w:outlineLvl w:val="1"/>
    </w:pPr>
    <w:rPr>
      <w:rFonts w:ascii="Arial" w:hAnsi="Arial"/>
      <w:lang w:val="x-none" w:eastAsia="x-none"/>
    </w:rPr>
  </w:style>
  <w:style w:type="character" w:customStyle="1" w:styleId="afc">
    <w:name w:val="Подзаголовок Знак"/>
    <w:basedOn w:val="a2"/>
    <w:link w:val="afb"/>
    <w:uiPriority w:val="99"/>
    <w:rsid w:val="007825B3"/>
    <w:rPr>
      <w:rFonts w:ascii="Arial" w:eastAsia="Times New Roman" w:hAnsi="Arial" w:cs="Times New Roman"/>
      <w:sz w:val="24"/>
      <w:szCs w:val="24"/>
      <w:lang w:val="x-none" w:eastAsia="x-none"/>
    </w:rPr>
  </w:style>
  <w:style w:type="paragraph" w:styleId="22">
    <w:name w:val="Body Text 2"/>
    <w:basedOn w:val="a1"/>
    <w:link w:val="23"/>
    <w:uiPriority w:val="99"/>
    <w:semiHidden/>
    <w:unhideWhenUsed/>
    <w:rsid w:val="007825B3"/>
    <w:pPr>
      <w:spacing w:after="120" w:line="480" w:lineRule="auto"/>
    </w:pPr>
    <w:rPr>
      <w:lang w:val="x-none" w:eastAsia="x-none"/>
    </w:rPr>
  </w:style>
  <w:style w:type="character" w:customStyle="1" w:styleId="23">
    <w:name w:val="Основной текст 2 Знак"/>
    <w:basedOn w:val="a2"/>
    <w:link w:val="22"/>
    <w:uiPriority w:val="99"/>
    <w:semiHidden/>
    <w:rsid w:val="007825B3"/>
    <w:rPr>
      <w:rFonts w:ascii="Times New Roman" w:eastAsia="Times New Roman" w:hAnsi="Times New Roman" w:cs="Times New Roman"/>
      <w:sz w:val="24"/>
      <w:szCs w:val="24"/>
      <w:lang w:val="x-none" w:eastAsia="x-none"/>
    </w:rPr>
  </w:style>
  <w:style w:type="paragraph" w:styleId="33">
    <w:name w:val="Body Text 3"/>
    <w:basedOn w:val="a1"/>
    <w:link w:val="34"/>
    <w:uiPriority w:val="99"/>
    <w:semiHidden/>
    <w:unhideWhenUsed/>
    <w:rsid w:val="007825B3"/>
    <w:pPr>
      <w:spacing w:after="120"/>
    </w:pPr>
    <w:rPr>
      <w:sz w:val="16"/>
      <w:szCs w:val="16"/>
      <w:lang w:val="x-none" w:eastAsia="x-none"/>
    </w:rPr>
  </w:style>
  <w:style w:type="character" w:customStyle="1" w:styleId="34">
    <w:name w:val="Основной текст 3 Знак"/>
    <w:basedOn w:val="a2"/>
    <w:link w:val="33"/>
    <w:uiPriority w:val="99"/>
    <w:semiHidden/>
    <w:rsid w:val="007825B3"/>
    <w:rPr>
      <w:rFonts w:ascii="Times New Roman" w:eastAsia="Times New Roman" w:hAnsi="Times New Roman" w:cs="Times New Roman"/>
      <w:sz w:val="16"/>
      <w:szCs w:val="16"/>
      <w:lang w:val="x-none" w:eastAsia="x-none"/>
    </w:rPr>
  </w:style>
  <w:style w:type="paragraph" w:styleId="24">
    <w:name w:val="Body Text Indent 2"/>
    <w:basedOn w:val="a1"/>
    <w:link w:val="25"/>
    <w:uiPriority w:val="99"/>
    <w:semiHidden/>
    <w:unhideWhenUsed/>
    <w:rsid w:val="007825B3"/>
    <w:pPr>
      <w:autoSpaceDE w:val="0"/>
      <w:autoSpaceDN w:val="0"/>
      <w:ind w:firstLine="567"/>
      <w:jc w:val="both"/>
    </w:pPr>
    <w:rPr>
      <w:rFonts w:ascii="Arial" w:hAnsi="Arial"/>
      <w:sz w:val="28"/>
      <w:szCs w:val="28"/>
      <w:lang w:val="x-none" w:eastAsia="x-none"/>
    </w:rPr>
  </w:style>
  <w:style w:type="character" w:customStyle="1" w:styleId="25">
    <w:name w:val="Основной текст с отступом 2 Знак"/>
    <w:basedOn w:val="a2"/>
    <w:link w:val="24"/>
    <w:uiPriority w:val="99"/>
    <w:semiHidden/>
    <w:rsid w:val="007825B3"/>
    <w:rPr>
      <w:rFonts w:ascii="Arial" w:eastAsia="Times New Roman" w:hAnsi="Arial" w:cs="Times New Roman"/>
      <w:sz w:val="28"/>
      <w:szCs w:val="28"/>
      <w:lang w:val="x-none" w:eastAsia="x-none"/>
    </w:rPr>
  </w:style>
  <w:style w:type="paragraph" w:styleId="35">
    <w:name w:val="Body Text Indent 3"/>
    <w:basedOn w:val="a1"/>
    <w:link w:val="36"/>
    <w:uiPriority w:val="99"/>
    <w:semiHidden/>
    <w:unhideWhenUsed/>
    <w:rsid w:val="007825B3"/>
    <w:pPr>
      <w:spacing w:after="120"/>
      <w:ind w:left="283"/>
    </w:pPr>
    <w:rPr>
      <w:sz w:val="16"/>
      <w:szCs w:val="16"/>
      <w:lang w:val="x-none" w:eastAsia="x-none"/>
    </w:rPr>
  </w:style>
  <w:style w:type="character" w:customStyle="1" w:styleId="36">
    <w:name w:val="Основной текст с отступом 3 Знак"/>
    <w:basedOn w:val="a2"/>
    <w:link w:val="35"/>
    <w:uiPriority w:val="99"/>
    <w:semiHidden/>
    <w:rsid w:val="007825B3"/>
    <w:rPr>
      <w:rFonts w:ascii="Times New Roman" w:eastAsia="Times New Roman" w:hAnsi="Times New Roman" w:cs="Times New Roman"/>
      <w:sz w:val="16"/>
      <w:szCs w:val="16"/>
      <w:lang w:val="x-none" w:eastAsia="x-none"/>
    </w:rPr>
  </w:style>
  <w:style w:type="paragraph" w:styleId="afd">
    <w:name w:val="Document Map"/>
    <w:basedOn w:val="a1"/>
    <w:link w:val="afe"/>
    <w:uiPriority w:val="99"/>
    <w:semiHidden/>
    <w:unhideWhenUsed/>
    <w:rsid w:val="007825B3"/>
    <w:rPr>
      <w:rFonts w:ascii="Tahoma" w:hAnsi="Tahoma"/>
      <w:sz w:val="16"/>
      <w:szCs w:val="16"/>
      <w:lang w:val="x-none" w:eastAsia="x-none"/>
    </w:rPr>
  </w:style>
  <w:style w:type="character" w:customStyle="1" w:styleId="afe">
    <w:name w:val="Схема документа Знак"/>
    <w:basedOn w:val="a2"/>
    <w:link w:val="afd"/>
    <w:uiPriority w:val="99"/>
    <w:semiHidden/>
    <w:rsid w:val="007825B3"/>
    <w:rPr>
      <w:rFonts w:ascii="Tahoma" w:eastAsia="Times New Roman" w:hAnsi="Tahoma" w:cs="Times New Roman"/>
      <w:sz w:val="16"/>
      <w:szCs w:val="16"/>
      <w:lang w:val="x-none" w:eastAsia="x-none"/>
    </w:rPr>
  </w:style>
  <w:style w:type="character" w:customStyle="1" w:styleId="aff">
    <w:name w:val="Текст Знак"/>
    <w:aliases w:val="Текст Знак Знак Знак Знак Знак Знак Знак Знак Знак Знак Знак"/>
    <w:basedOn w:val="a2"/>
    <w:link w:val="aff0"/>
    <w:uiPriority w:val="99"/>
    <w:semiHidden/>
    <w:locked/>
    <w:rsid w:val="007825B3"/>
    <w:rPr>
      <w:rFonts w:ascii="Courier New" w:hAnsi="Courier New" w:cs="Courier New"/>
    </w:rPr>
  </w:style>
  <w:style w:type="paragraph" w:styleId="aff0">
    <w:name w:val="Plain Text"/>
    <w:aliases w:val="Текст Знак Знак Знак Знак Знак Знак Знак Знак Знак Знак"/>
    <w:basedOn w:val="a1"/>
    <w:link w:val="aff"/>
    <w:uiPriority w:val="99"/>
    <w:semiHidden/>
    <w:unhideWhenUsed/>
    <w:rsid w:val="007825B3"/>
    <w:rPr>
      <w:rFonts w:ascii="Courier New" w:eastAsiaTheme="minorHAnsi" w:hAnsi="Courier New" w:cs="Courier New"/>
      <w:sz w:val="22"/>
      <w:szCs w:val="22"/>
      <w:lang w:eastAsia="en-US"/>
    </w:rPr>
  </w:style>
  <w:style w:type="character" w:customStyle="1" w:styleId="14">
    <w:name w:val="Текст Знак1"/>
    <w:aliases w:val="Текст Знак Знак Знак Знак Знак Знак Знак Знак Знак Знак Знак1"/>
    <w:basedOn w:val="a2"/>
    <w:uiPriority w:val="99"/>
    <w:semiHidden/>
    <w:rsid w:val="007825B3"/>
    <w:rPr>
      <w:rFonts w:ascii="Consolas" w:eastAsia="Times New Roman" w:hAnsi="Consolas" w:cs="Times New Roman"/>
      <w:sz w:val="21"/>
      <w:szCs w:val="21"/>
      <w:lang w:eastAsia="ru-RU"/>
    </w:rPr>
  </w:style>
  <w:style w:type="paragraph" w:styleId="aff1">
    <w:name w:val="annotation subject"/>
    <w:basedOn w:val="aa"/>
    <w:next w:val="aa"/>
    <w:link w:val="aff2"/>
    <w:uiPriority w:val="99"/>
    <w:semiHidden/>
    <w:unhideWhenUsed/>
    <w:rsid w:val="007825B3"/>
    <w:rPr>
      <w:b/>
      <w:bCs/>
      <w:lang w:val="x-none" w:eastAsia="x-none"/>
    </w:rPr>
  </w:style>
  <w:style w:type="character" w:customStyle="1" w:styleId="aff2">
    <w:name w:val="Тема примечания Знак"/>
    <w:basedOn w:val="ab"/>
    <w:link w:val="aff1"/>
    <w:uiPriority w:val="99"/>
    <w:semiHidden/>
    <w:rsid w:val="007825B3"/>
    <w:rPr>
      <w:rFonts w:ascii="Times New Roman" w:eastAsia="Times New Roman" w:hAnsi="Times New Roman" w:cs="Times New Roman"/>
      <w:b/>
      <w:bCs/>
      <w:sz w:val="20"/>
      <w:szCs w:val="20"/>
      <w:lang w:val="x-none" w:eastAsia="x-none"/>
    </w:rPr>
  </w:style>
  <w:style w:type="paragraph" w:styleId="aff3">
    <w:name w:val="Balloon Text"/>
    <w:basedOn w:val="a1"/>
    <w:link w:val="aff4"/>
    <w:uiPriority w:val="99"/>
    <w:semiHidden/>
    <w:unhideWhenUsed/>
    <w:rsid w:val="007825B3"/>
    <w:rPr>
      <w:rFonts w:ascii="Tahoma" w:hAnsi="Tahoma"/>
      <w:sz w:val="16"/>
      <w:szCs w:val="16"/>
      <w:lang w:val="x-none" w:eastAsia="x-none"/>
    </w:rPr>
  </w:style>
  <w:style w:type="character" w:customStyle="1" w:styleId="aff4">
    <w:name w:val="Текст выноски Знак"/>
    <w:basedOn w:val="a2"/>
    <w:link w:val="aff3"/>
    <w:uiPriority w:val="99"/>
    <w:semiHidden/>
    <w:rsid w:val="007825B3"/>
    <w:rPr>
      <w:rFonts w:ascii="Tahoma" w:eastAsia="Times New Roman" w:hAnsi="Tahoma" w:cs="Times New Roman"/>
      <w:sz w:val="16"/>
      <w:szCs w:val="16"/>
      <w:lang w:val="x-none" w:eastAsia="x-none"/>
    </w:rPr>
  </w:style>
  <w:style w:type="character" w:customStyle="1" w:styleId="aff5">
    <w:name w:val="Без интервала Знак"/>
    <w:link w:val="aff6"/>
    <w:locked/>
    <w:rsid w:val="007825B3"/>
  </w:style>
  <w:style w:type="paragraph" w:styleId="aff6">
    <w:name w:val="No Spacing"/>
    <w:link w:val="aff5"/>
    <w:qFormat/>
    <w:rsid w:val="007825B3"/>
    <w:pPr>
      <w:spacing w:after="0" w:line="240" w:lineRule="auto"/>
    </w:pPr>
  </w:style>
  <w:style w:type="paragraph" w:styleId="aff7">
    <w:name w:val="Revision"/>
    <w:uiPriority w:val="99"/>
    <w:semiHidden/>
    <w:rsid w:val="007825B3"/>
    <w:pPr>
      <w:spacing w:after="0" w:line="240" w:lineRule="auto"/>
    </w:pPr>
    <w:rPr>
      <w:rFonts w:ascii="Times New Roman" w:eastAsia="Times New Roman" w:hAnsi="Times New Roman" w:cs="Times New Roman"/>
      <w:sz w:val="24"/>
      <w:szCs w:val="24"/>
      <w:lang w:eastAsia="ru-RU"/>
    </w:rPr>
  </w:style>
  <w:style w:type="character" w:customStyle="1" w:styleId="aff8">
    <w:name w:val="Абзац списка Знак"/>
    <w:aliases w:val="ПАРАГРАФ Знак,Абзац списка2 Знак"/>
    <w:link w:val="aff9"/>
    <w:uiPriority w:val="34"/>
    <w:locked/>
    <w:rsid w:val="007825B3"/>
    <w:rPr>
      <w:rFonts w:ascii="Calibri" w:eastAsia="Calibri" w:hAnsi="Calibri" w:cs="Calibri"/>
    </w:rPr>
  </w:style>
  <w:style w:type="paragraph" w:styleId="aff9">
    <w:name w:val="List Paragraph"/>
    <w:aliases w:val="ПАРАГРАФ,Абзац списка2"/>
    <w:basedOn w:val="a1"/>
    <w:link w:val="aff8"/>
    <w:uiPriority w:val="34"/>
    <w:qFormat/>
    <w:rsid w:val="007825B3"/>
    <w:pPr>
      <w:ind w:left="720"/>
    </w:pPr>
    <w:rPr>
      <w:rFonts w:ascii="Calibri" w:eastAsia="Calibri" w:hAnsi="Calibri" w:cs="Calibri"/>
      <w:sz w:val="22"/>
      <w:szCs w:val="22"/>
      <w:lang w:eastAsia="en-US"/>
    </w:rPr>
  </w:style>
  <w:style w:type="paragraph" w:styleId="affa">
    <w:name w:val="TOC Heading"/>
    <w:basedOn w:val="1"/>
    <w:next w:val="a1"/>
    <w:uiPriority w:val="39"/>
    <w:semiHidden/>
    <w:unhideWhenUsed/>
    <w:qFormat/>
    <w:rsid w:val="007825B3"/>
    <w:pPr>
      <w:keepLines/>
      <w:spacing w:before="480" w:after="0" w:line="276" w:lineRule="auto"/>
      <w:outlineLvl w:val="9"/>
    </w:pPr>
    <w:rPr>
      <w:rFonts w:ascii="Cambria" w:hAnsi="Cambria"/>
      <w:bCs w:val="0"/>
      <w:color w:val="365F91"/>
      <w:sz w:val="28"/>
      <w:szCs w:val="28"/>
      <w:lang w:val="en-AU" w:eastAsia="en-US"/>
    </w:rPr>
  </w:style>
  <w:style w:type="paragraph" w:customStyle="1" w:styleId="110">
    <w:name w:val="Заголовок 11"/>
    <w:uiPriority w:val="99"/>
    <w:rsid w:val="007825B3"/>
    <w:pPr>
      <w:widowControl w:val="0"/>
      <w:autoSpaceDE w:val="0"/>
      <w:autoSpaceDN w:val="0"/>
      <w:adjustRightInd w:val="0"/>
      <w:spacing w:before="240" w:after="120" w:line="240" w:lineRule="auto"/>
      <w:jc w:val="center"/>
    </w:pPr>
    <w:rPr>
      <w:rFonts w:ascii="Times New Roman" w:eastAsia="Times New Roman" w:hAnsi="Times New Roman" w:cs="Times New Roman"/>
      <w:b/>
      <w:bCs/>
      <w:sz w:val="28"/>
      <w:szCs w:val="28"/>
      <w:lang w:eastAsia="ru-RU"/>
    </w:rPr>
  </w:style>
  <w:style w:type="paragraph" w:customStyle="1" w:styleId="BodyTextIndent1">
    <w:name w:val="Body Text Indent1"/>
    <w:basedOn w:val="a1"/>
    <w:uiPriority w:val="99"/>
    <w:rsid w:val="007825B3"/>
    <w:pPr>
      <w:autoSpaceDE w:val="0"/>
      <w:autoSpaceDN w:val="0"/>
      <w:spacing w:after="120"/>
      <w:ind w:left="283"/>
      <w:jc w:val="both"/>
    </w:pPr>
  </w:style>
  <w:style w:type="paragraph" w:customStyle="1" w:styleId="15">
    <w:name w:val="Основной текст с отступом1"/>
    <w:basedOn w:val="a1"/>
    <w:uiPriority w:val="99"/>
    <w:rsid w:val="007825B3"/>
    <w:pPr>
      <w:autoSpaceDE w:val="0"/>
      <w:autoSpaceDN w:val="0"/>
      <w:spacing w:after="120"/>
      <w:ind w:left="283"/>
      <w:jc w:val="both"/>
    </w:pPr>
  </w:style>
  <w:style w:type="paragraph" w:customStyle="1" w:styleId="ConsNormal">
    <w:name w:val="ConsNormal"/>
    <w:uiPriority w:val="99"/>
    <w:rsid w:val="007825B3"/>
    <w:pPr>
      <w:spacing w:after="0" w:line="240" w:lineRule="auto"/>
      <w:ind w:firstLine="720"/>
    </w:pPr>
    <w:rPr>
      <w:rFonts w:ascii="Consultant" w:eastAsia="Times New Roman" w:hAnsi="Consultant" w:cs="Consultant"/>
      <w:sz w:val="20"/>
      <w:szCs w:val="20"/>
      <w:lang w:eastAsia="ru-RU"/>
    </w:rPr>
  </w:style>
  <w:style w:type="character" w:customStyle="1" w:styleId="26">
    <w:name w:val="Абзац Знак2 Знак"/>
    <w:link w:val="27"/>
    <w:locked/>
    <w:rsid w:val="007825B3"/>
    <w:rPr>
      <w:sz w:val="24"/>
    </w:rPr>
  </w:style>
  <w:style w:type="paragraph" w:customStyle="1" w:styleId="27">
    <w:name w:val="Абзац Знак2"/>
    <w:basedOn w:val="a1"/>
    <w:link w:val="26"/>
    <w:rsid w:val="007825B3"/>
    <w:pPr>
      <w:spacing w:after="120"/>
      <w:jc w:val="both"/>
    </w:pPr>
    <w:rPr>
      <w:rFonts w:asciiTheme="minorHAnsi" w:eastAsiaTheme="minorHAnsi" w:hAnsiTheme="minorHAnsi" w:cstheme="minorBidi"/>
      <w:szCs w:val="22"/>
      <w:lang w:eastAsia="en-US"/>
    </w:rPr>
  </w:style>
  <w:style w:type="paragraph" w:customStyle="1" w:styleId="lev2">
    <w:name w:val="lev2"/>
    <w:basedOn w:val="af8"/>
    <w:uiPriority w:val="99"/>
    <w:rsid w:val="007825B3"/>
    <w:pPr>
      <w:numPr>
        <w:ilvl w:val="1"/>
        <w:numId w:val="4"/>
      </w:numPr>
      <w:spacing w:after="0"/>
      <w:jc w:val="both"/>
    </w:pPr>
    <w:rPr>
      <w:color w:val="000000"/>
      <w:szCs w:val="20"/>
    </w:rPr>
  </w:style>
  <w:style w:type="paragraph" w:customStyle="1" w:styleId="210">
    <w:name w:val="Основной текст 21"/>
    <w:basedOn w:val="a1"/>
    <w:uiPriority w:val="99"/>
    <w:rsid w:val="007825B3"/>
    <w:pPr>
      <w:tabs>
        <w:tab w:val="left" w:pos="360"/>
      </w:tabs>
      <w:autoSpaceDE w:val="0"/>
      <w:autoSpaceDN w:val="0"/>
      <w:spacing w:after="120"/>
      <w:jc w:val="both"/>
    </w:pPr>
  </w:style>
  <w:style w:type="paragraph" w:customStyle="1" w:styleId="310">
    <w:name w:val="Основной текст 31"/>
    <w:basedOn w:val="a1"/>
    <w:uiPriority w:val="99"/>
    <w:rsid w:val="007825B3"/>
    <w:pPr>
      <w:tabs>
        <w:tab w:val="left" w:pos="2977"/>
      </w:tabs>
      <w:overflowPunct w:val="0"/>
      <w:autoSpaceDE w:val="0"/>
      <w:autoSpaceDN w:val="0"/>
      <w:adjustRightInd w:val="0"/>
    </w:pPr>
    <w:rPr>
      <w:b/>
      <w:sz w:val="28"/>
      <w:szCs w:val="20"/>
    </w:rPr>
  </w:style>
  <w:style w:type="paragraph" w:customStyle="1" w:styleId="311">
    <w:name w:val="Заголовок 31"/>
    <w:uiPriority w:val="99"/>
    <w:rsid w:val="007825B3"/>
    <w:pPr>
      <w:widowControl w:val="0"/>
      <w:autoSpaceDE w:val="0"/>
      <w:autoSpaceDN w:val="0"/>
      <w:adjustRightInd w:val="0"/>
      <w:spacing w:before="240" w:after="40" w:line="240" w:lineRule="auto"/>
    </w:pPr>
    <w:rPr>
      <w:rFonts w:ascii="Times New Roman" w:eastAsia="Times New Roman" w:hAnsi="Times New Roman" w:cs="Times New Roman"/>
      <w:b/>
      <w:bCs/>
      <w:sz w:val="24"/>
      <w:szCs w:val="24"/>
      <w:lang w:eastAsia="ru-RU"/>
    </w:rPr>
  </w:style>
  <w:style w:type="paragraph" w:customStyle="1" w:styleId="16">
    <w:name w:val="заголовок 1"/>
    <w:basedOn w:val="a1"/>
    <w:next w:val="a1"/>
    <w:uiPriority w:val="99"/>
    <w:rsid w:val="007825B3"/>
    <w:pPr>
      <w:keepNext/>
      <w:jc w:val="center"/>
    </w:pPr>
    <w:rPr>
      <w:szCs w:val="20"/>
    </w:rPr>
  </w:style>
  <w:style w:type="paragraph" w:customStyle="1" w:styleId="xl24">
    <w:name w:val="xl24"/>
    <w:basedOn w:val="a1"/>
    <w:uiPriority w:val="99"/>
    <w:rsid w:val="007825B3"/>
    <w:pPr>
      <w:spacing w:before="100" w:beforeAutospacing="1" w:after="100" w:afterAutospacing="1"/>
      <w:jc w:val="center"/>
    </w:pPr>
    <w:rPr>
      <w:rFonts w:ascii="Times New Roman CYR" w:eastAsia="Arial Unicode MS" w:hAnsi="Times New Roman CYR" w:cs="Times New Roman CYR"/>
      <w:b/>
      <w:bCs/>
    </w:rPr>
  </w:style>
  <w:style w:type="paragraph" w:customStyle="1" w:styleId="17">
    <w:name w:val="Обычный1"/>
    <w:uiPriority w:val="99"/>
    <w:rsid w:val="007825B3"/>
    <w:pPr>
      <w:spacing w:after="0" w:line="240" w:lineRule="auto"/>
    </w:pPr>
    <w:rPr>
      <w:rFonts w:ascii="AGOpus" w:eastAsia="Times New Roman" w:hAnsi="AGOpus" w:cs="Times New Roman"/>
      <w:color w:val="000000"/>
      <w:szCs w:val="20"/>
      <w:lang w:eastAsia="ru-RU"/>
    </w:rPr>
  </w:style>
  <w:style w:type="paragraph" w:customStyle="1" w:styleId="affb">
    <w:name w:val="Знак"/>
    <w:basedOn w:val="a1"/>
    <w:uiPriority w:val="99"/>
    <w:rsid w:val="007825B3"/>
    <w:pPr>
      <w:spacing w:after="160" w:line="240" w:lineRule="exact"/>
    </w:pPr>
    <w:rPr>
      <w:rFonts w:ascii="Verdana" w:hAnsi="Verdana" w:cs="Verdana"/>
      <w:sz w:val="20"/>
      <w:szCs w:val="20"/>
      <w:lang w:val="en-US" w:eastAsia="en-US"/>
    </w:rPr>
  </w:style>
  <w:style w:type="paragraph" w:customStyle="1" w:styleId="18">
    <w:name w:val="Знак1 Знак Знак Знак"/>
    <w:basedOn w:val="a1"/>
    <w:uiPriority w:val="99"/>
    <w:rsid w:val="007825B3"/>
    <w:pPr>
      <w:spacing w:after="160" w:line="240" w:lineRule="exact"/>
    </w:pPr>
    <w:rPr>
      <w:rFonts w:ascii="Verdana" w:hAnsi="Verdana" w:cs="Verdana"/>
      <w:sz w:val="20"/>
      <w:szCs w:val="20"/>
      <w:lang w:val="en-US" w:eastAsia="en-US"/>
    </w:rPr>
  </w:style>
  <w:style w:type="paragraph" w:customStyle="1" w:styleId="DefaultParagraphFontParaCharChar">
    <w:name w:val="Default Paragraph Font Para Char Char Знак"/>
    <w:basedOn w:val="a1"/>
    <w:uiPriority w:val="99"/>
    <w:rsid w:val="007825B3"/>
    <w:pPr>
      <w:spacing w:after="160" w:line="240" w:lineRule="exact"/>
    </w:pPr>
    <w:rPr>
      <w:rFonts w:ascii="Verdana" w:hAnsi="Verdana" w:cs="Verdana"/>
      <w:sz w:val="20"/>
      <w:szCs w:val="20"/>
      <w:lang w:val="en-US" w:eastAsia="en-US"/>
    </w:rPr>
  </w:style>
  <w:style w:type="paragraph" w:customStyle="1" w:styleId="28">
    <w:name w:val="Знак2"/>
    <w:basedOn w:val="a1"/>
    <w:uiPriority w:val="99"/>
    <w:rsid w:val="007825B3"/>
    <w:pPr>
      <w:spacing w:after="160" w:line="240" w:lineRule="exact"/>
    </w:pPr>
    <w:rPr>
      <w:rFonts w:ascii="Verdana" w:hAnsi="Verdana" w:cs="Verdana"/>
      <w:sz w:val="20"/>
      <w:szCs w:val="20"/>
      <w:lang w:val="en-US" w:eastAsia="en-US"/>
    </w:rPr>
  </w:style>
  <w:style w:type="paragraph" w:customStyle="1" w:styleId="Style4">
    <w:name w:val="Style4"/>
    <w:basedOn w:val="a1"/>
    <w:uiPriority w:val="99"/>
    <w:rsid w:val="007825B3"/>
    <w:pPr>
      <w:tabs>
        <w:tab w:val="left" w:pos="2160"/>
      </w:tabs>
      <w:autoSpaceDE w:val="0"/>
      <w:autoSpaceDN w:val="0"/>
      <w:adjustRightInd w:val="0"/>
      <w:ind w:firstLine="709"/>
      <w:jc w:val="both"/>
    </w:pPr>
    <w:rPr>
      <w:rFonts w:ascii="Courier New" w:hAnsi="Courier New" w:cs="Courier New"/>
      <w:b/>
      <w:bCs/>
    </w:rPr>
  </w:style>
  <w:style w:type="paragraph" w:customStyle="1" w:styleId="affc">
    <w:name w:val="Îáû÷íûé (âåá)"/>
    <w:basedOn w:val="a1"/>
    <w:uiPriority w:val="99"/>
    <w:rsid w:val="007825B3"/>
    <w:pPr>
      <w:overflowPunct w:val="0"/>
      <w:autoSpaceDE w:val="0"/>
      <w:autoSpaceDN w:val="0"/>
      <w:adjustRightInd w:val="0"/>
      <w:spacing w:before="100" w:after="100"/>
    </w:pPr>
    <w:rPr>
      <w:szCs w:val="20"/>
    </w:rPr>
  </w:style>
  <w:style w:type="paragraph" w:customStyle="1" w:styleId="220">
    <w:name w:val="Основной текст 22"/>
    <w:basedOn w:val="a1"/>
    <w:uiPriority w:val="99"/>
    <w:rsid w:val="007825B3"/>
    <w:pPr>
      <w:widowControl w:val="0"/>
      <w:overflowPunct w:val="0"/>
      <w:autoSpaceDE w:val="0"/>
      <w:autoSpaceDN w:val="0"/>
      <w:adjustRightInd w:val="0"/>
      <w:ind w:firstLine="425"/>
      <w:jc w:val="both"/>
    </w:pPr>
    <w:rPr>
      <w:szCs w:val="20"/>
    </w:rPr>
  </w:style>
  <w:style w:type="paragraph" w:customStyle="1" w:styleId="19">
    <w:name w:val="Текст1"/>
    <w:basedOn w:val="a1"/>
    <w:uiPriority w:val="99"/>
    <w:rsid w:val="007825B3"/>
    <w:pPr>
      <w:overflowPunct w:val="0"/>
      <w:autoSpaceDE w:val="0"/>
      <w:autoSpaceDN w:val="0"/>
      <w:adjustRightInd w:val="0"/>
    </w:pPr>
    <w:rPr>
      <w:rFonts w:ascii="Courier New" w:hAnsi="Courier New"/>
      <w:sz w:val="20"/>
      <w:szCs w:val="20"/>
    </w:rPr>
  </w:style>
  <w:style w:type="paragraph" w:customStyle="1" w:styleId="1a">
    <w:name w:val="Знак1"/>
    <w:basedOn w:val="a1"/>
    <w:uiPriority w:val="99"/>
    <w:rsid w:val="007825B3"/>
    <w:pPr>
      <w:spacing w:after="160" w:line="240" w:lineRule="exact"/>
    </w:pPr>
    <w:rPr>
      <w:rFonts w:ascii="Verdana" w:hAnsi="Verdana" w:cs="Verdana"/>
      <w:sz w:val="20"/>
      <w:szCs w:val="20"/>
      <w:lang w:val="en-US" w:eastAsia="en-US"/>
    </w:rPr>
  </w:style>
  <w:style w:type="paragraph" w:customStyle="1" w:styleId="Prikaz">
    <w:name w:val="Prikaz"/>
    <w:basedOn w:val="a1"/>
    <w:uiPriority w:val="99"/>
    <w:rsid w:val="007825B3"/>
    <w:pPr>
      <w:ind w:firstLine="709"/>
      <w:jc w:val="both"/>
    </w:pPr>
    <w:rPr>
      <w:sz w:val="28"/>
      <w:szCs w:val="28"/>
      <w:lang w:eastAsia="en-US"/>
    </w:rPr>
  </w:style>
  <w:style w:type="paragraph" w:customStyle="1" w:styleId="1b">
    <w:name w:val="Знак1 Знак Знак Знак Знак Знак Знак Знак"/>
    <w:basedOn w:val="a1"/>
    <w:uiPriority w:val="99"/>
    <w:rsid w:val="007825B3"/>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Pa7">
    <w:name w:val="Pa7"/>
    <w:basedOn w:val="a1"/>
    <w:next w:val="a1"/>
    <w:uiPriority w:val="99"/>
    <w:rsid w:val="007825B3"/>
    <w:pPr>
      <w:autoSpaceDE w:val="0"/>
      <w:autoSpaceDN w:val="0"/>
      <w:adjustRightInd w:val="0"/>
      <w:spacing w:line="201" w:lineRule="atLeast"/>
    </w:pPr>
    <w:rPr>
      <w:rFonts w:ascii="DINCyr-Light" w:hAnsi="DINCyr-Light"/>
    </w:rPr>
  </w:style>
  <w:style w:type="paragraph" w:customStyle="1" w:styleId="ConsPlusNormal">
    <w:name w:val="ConsPlusNormal"/>
    <w:uiPriority w:val="99"/>
    <w:rsid w:val="007825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ubject">
    <w:name w:val="Subject"/>
    <w:basedOn w:val="a1"/>
    <w:uiPriority w:val="99"/>
    <w:rsid w:val="007825B3"/>
    <w:pPr>
      <w:keepNext/>
      <w:keepLines/>
      <w:spacing w:after="290" w:line="290" w:lineRule="atLeast"/>
    </w:pPr>
    <w:rPr>
      <w:b/>
      <w:szCs w:val="20"/>
      <w:lang w:val="en-GB" w:eastAsia="en-US"/>
    </w:rPr>
  </w:style>
  <w:style w:type="paragraph" w:customStyle="1" w:styleId="Iiiaeuiue">
    <w:name w:val="Ii?iaeuiue"/>
    <w:uiPriority w:val="99"/>
    <w:rsid w:val="007825B3"/>
    <w:pPr>
      <w:spacing w:after="0" w:line="240" w:lineRule="auto"/>
    </w:pPr>
    <w:rPr>
      <w:rFonts w:ascii="Swiss Light 10pt" w:eastAsia="Times New Roman" w:hAnsi="Swiss Light 10pt" w:cs="Times New Roman"/>
      <w:sz w:val="20"/>
      <w:szCs w:val="20"/>
      <w:lang w:val="en-GB"/>
    </w:rPr>
  </w:style>
  <w:style w:type="paragraph" w:customStyle="1" w:styleId="Primer">
    <w:name w:val="Primer"/>
    <w:basedOn w:val="a1"/>
    <w:uiPriority w:val="99"/>
    <w:rsid w:val="007825B3"/>
    <w:pPr>
      <w:spacing w:line="360" w:lineRule="auto"/>
      <w:ind w:firstLine="720"/>
    </w:pPr>
    <w:rPr>
      <w:sz w:val="20"/>
      <w:szCs w:val="20"/>
      <w:lang w:eastAsia="en-US"/>
    </w:rPr>
  </w:style>
  <w:style w:type="paragraph" w:customStyle="1" w:styleId="Text-in-table">
    <w:name w:val="Text-in-table"/>
    <w:basedOn w:val="a1"/>
    <w:uiPriority w:val="99"/>
    <w:rsid w:val="007825B3"/>
    <w:rPr>
      <w:szCs w:val="20"/>
      <w:lang w:eastAsia="en-US"/>
    </w:rPr>
  </w:style>
  <w:style w:type="paragraph" w:customStyle="1" w:styleId="1c">
    <w:name w:val="Текст выноски1"/>
    <w:basedOn w:val="a1"/>
    <w:uiPriority w:val="99"/>
    <w:semiHidden/>
    <w:rsid w:val="007825B3"/>
    <w:rPr>
      <w:rFonts w:ascii="Tahoma" w:hAnsi="Tahoma" w:cs="Tahoma"/>
      <w:sz w:val="16"/>
      <w:szCs w:val="16"/>
      <w:lang w:val="en-AU" w:eastAsia="en-US"/>
    </w:rPr>
  </w:style>
  <w:style w:type="paragraph" w:customStyle="1" w:styleId="lenaII1">
    <w:name w:val="lenaII1"/>
    <w:basedOn w:val="7"/>
    <w:uiPriority w:val="99"/>
    <w:rsid w:val="007825B3"/>
    <w:pPr>
      <w:keepNext/>
      <w:numPr>
        <w:ilvl w:val="0"/>
        <w:numId w:val="5"/>
      </w:numPr>
      <w:tabs>
        <w:tab w:val="clear" w:pos="1440"/>
      </w:tabs>
      <w:suppressAutoHyphens/>
      <w:autoSpaceDE/>
      <w:autoSpaceDN/>
      <w:spacing w:before="0" w:after="0"/>
    </w:pPr>
    <w:rPr>
      <w:rFonts w:ascii="Calibri" w:hAnsi="Calibri"/>
      <w:b/>
      <w:sz w:val="24"/>
      <w:szCs w:val="24"/>
      <w:u w:val="single"/>
      <w:lang w:val="en-AU" w:eastAsia="ar-SA"/>
    </w:rPr>
  </w:style>
  <w:style w:type="paragraph" w:customStyle="1" w:styleId="1d">
    <w:name w:val="Абзац списка1"/>
    <w:basedOn w:val="a1"/>
    <w:uiPriority w:val="99"/>
    <w:rsid w:val="007825B3"/>
    <w:pPr>
      <w:ind w:left="720"/>
      <w:contextualSpacing/>
    </w:pPr>
    <w:rPr>
      <w:sz w:val="20"/>
      <w:szCs w:val="20"/>
      <w:lang w:val="en-AU" w:eastAsia="en-US"/>
    </w:rPr>
  </w:style>
  <w:style w:type="paragraph" w:customStyle="1" w:styleId="1e">
    <w:name w:val="Рецензия1"/>
    <w:uiPriority w:val="99"/>
    <w:semiHidden/>
    <w:rsid w:val="007825B3"/>
    <w:pPr>
      <w:spacing w:after="0" w:line="240" w:lineRule="auto"/>
    </w:pPr>
    <w:rPr>
      <w:rFonts w:ascii="Times New Roman" w:eastAsia="Times New Roman" w:hAnsi="Times New Roman" w:cs="Times New Roman"/>
      <w:sz w:val="20"/>
      <w:szCs w:val="20"/>
      <w:lang w:val="en-AU"/>
    </w:rPr>
  </w:style>
  <w:style w:type="paragraph" w:customStyle="1" w:styleId="111">
    <w:name w:val="Заголовок 111"/>
    <w:uiPriority w:val="99"/>
    <w:rsid w:val="007825B3"/>
    <w:pPr>
      <w:widowControl w:val="0"/>
      <w:autoSpaceDE w:val="0"/>
      <w:autoSpaceDN w:val="0"/>
      <w:adjustRightInd w:val="0"/>
      <w:spacing w:before="240" w:after="120" w:line="240" w:lineRule="auto"/>
      <w:jc w:val="center"/>
    </w:pPr>
    <w:rPr>
      <w:rFonts w:ascii="Times New Roman" w:eastAsia="Times New Roman" w:hAnsi="Times New Roman" w:cs="Times New Roman"/>
      <w:b/>
      <w:bCs/>
      <w:sz w:val="28"/>
      <w:szCs w:val="28"/>
      <w:lang w:eastAsia="ru-RU"/>
    </w:rPr>
  </w:style>
  <w:style w:type="paragraph" w:customStyle="1" w:styleId="112">
    <w:name w:val="Основной текст с отступом11"/>
    <w:basedOn w:val="a1"/>
    <w:uiPriority w:val="99"/>
    <w:rsid w:val="007825B3"/>
    <w:pPr>
      <w:autoSpaceDE w:val="0"/>
      <w:autoSpaceDN w:val="0"/>
      <w:spacing w:after="120"/>
      <w:ind w:left="283"/>
      <w:jc w:val="both"/>
    </w:pPr>
  </w:style>
  <w:style w:type="paragraph" w:customStyle="1" w:styleId="3110">
    <w:name w:val="Основной текст 311"/>
    <w:basedOn w:val="a1"/>
    <w:uiPriority w:val="99"/>
    <w:rsid w:val="007825B3"/>
    <w:pPr>
      <w:tabs>
        <w:tab w:val="left" w:pos="2977"/>
      </w:tabs>
      <w:overflowPunct w:val="0"/>
      <w:autoSpaceDE w:val="0"/>
      <w:autoSpaceDN w:val="0"/>
      <w:adjustRightInd w:val="0"/>
    </w:pPr>
    <w:rPr>
      <w:b/>
      <w:sz w:val="28"/>
      <w:szCs w:val="20"/>
    </w:rPr>
  </w:style>
  <w:style w:type="paragraph" w:customStyle="1" w:styleId="3111">
    <w:name w:val="Заголовок 311"/>
    <w:uiPriority w:val="99"/>
    <w:rsid w:val="007825B3"/>
    <w:pPr>
      <w:widowControl w:val="0"/>
      <w:autoSpaceDE w:val="0"/>
      <w:autoSpaceDN w:val="0"/>
      <w:adjustRightInd w:val="0"/>
      <w:spacing w:before="240" w:after="40" w:line="240" w:lineRule="auto"/>
    </w:pPr>
    <w:rPr>
      <w:rFonts w:ascii="Times New Roman" w:eastAsia="Times New Roman" w:hAnsi="Times New Roman" w:cs="Times New Roman"/>
      <w:b/>
      <w:bCs/>
      <w:sz w:val="24"/>
      <w:szCs w:val="24"/>
      <w:lang w:eastAsia="ru-RU"/>
    </w:rPr>
  </w:style>
  <w:style w:type="paragraph" w:customStyle="1" w:styleId="113">
    <w:name w:val="Обычный11"/>
    <w:uiPriority w:val="99"/>
    <w:rsid w:val="007825B3"/>
    <w:pPr>
      <w:spacing w:after="0" w:line="240" w:lineRule="auto"/>
    </w:pPr>
    <w:rPr>
      <w:rFonts w:ascii="AGOpus" w:eastAsia="Times New Roman" w:hAnsi="AGOpus" w:cs="Times New Roman"/>
      <w:color w:val="000000"/>
      <w:szCs w:val="20"/>
      <w:lang w:eastAsia="ru-RU"/>
    </w:rPr>
  </w:style>
  <w:style w:type="paragraph" w:customStyle="1" w:styleId="114">
    <w:name w:val="Знак1 Знак Знак Знак1"/>
    <w:basedOn w:val="a1"/>
    <w:uiPriority w:val="99"/>
    <w:rsid w:val="007825B3"/>
    <w:pPr>
      <w:spacing w:after="160" w:line="240" w:lineRule="exact"/>
    </w:pPr>
    <w:rPr>
      <w:rFonts w:ascii="Verdana" w:hAnsi="Verdana" w:cs="Verdana"/>
      <w:sz w:val="20"/>
      <w:szCs w:val="20"/>
      <w:lang w:val="en-US" w:eastAsia="en-US"/>
    </w:rPr>
  </w:style>
  <w:style w:type="paragraph" w:customStyle="1" w:styleId="221">
    <w:name w:val="Основной текст 221"/>
    <w:basedOn w:val="a1"/>
    <w:uiPriority w:val="99"/>
    <w:rsid w:val="007825B3"/>
    <w:pPr>
      <w:widowControl w:val="0"/>
      <w:overflowPunct w:val="0"/>
      <w:autoSpaceDE w:val="0"/>
      <w:autoSpaceDN w:val="0"/>
      <w:adjustRightInd w:val="0"/>
      <w:ind w:firstLine="425"/>
      <w:jc w:val="both"/>
    </w:pPr>
    <w:rPr>
      <w:szCs w:val="20"/>
    </w:rPr>
  </w:style>
  <w:style w:type="paragraph" w:customStyle="1" w:styleId="115">
    <w:name w:val="Текст11"/>
    <w:basedOn w:val="a1"/>
    <w:uiPriority w:val="99"/>
    <w:rsid w:val="007825B3"/>
    <w:pPr>
      <w:overflowPunct w:val="0"/>
      <w:autoSpaceDE w:val="0"/>
      <w:autoSpaceDN w:val="0"/>
      <w:adjustRightInd w:val="0"/>
    </w:pPr>
    <w:rPr>
      <w:rFonts w:ascii="Courier New" w:hAnsi="Courier New"/>
      <w:sz w:val="20"/>
      <w:szCs w:val="20"/>
    </w:rPr>
  </w:style>
  <w:style w:type="paragraph" w:customStyle="1" w:styleId="116">
    <w:name w:val="Знак11"/>
    <w:basedOn w:val="a1"/>
    <w:uiPriority w:val="99"/>
    <w:rsid w:val="007825B3"/>
    <w:pPr>
      <w:spacing w:after="160" w:line="240" w:lineRule="exact"/>
    </w:pPr>
    <w:rPr>
      <w:rFonts w:ascii="Verdana" w:hAnsi="Verdana" w:cs="Verdana"/>
      <w:sz w:val="20"/>
      <w:szCs w:val="20"/>
      <w:lang w:val="en-US" w:eastAsia="en-US"/>
    </w:rPr>
  </w:style>
  <w:style w:type="paragraph" w:customStyle="1" w:styleId="230">
    <w:name w:val="Основной текст 23"/>
    <w:basedOn w:val="a1"/>
    <w:uiPriority w:val="99"/>
    <w:rsid w:val="007825B3"/>
    <w:pPr>
      <w:widowControl w:val="0"/>
      <w:overflowPunct w:val="0"/>
      <w:autoSpaceDE w:val="0"/>
      <w:autoSpaceDN w:val="0"/>
      <w:adjustRightInd w:val="0"/>
      <w:ind w:firstLine="425"/>
      <w:jc w:val="both"/>
    </w:pPr>
    <w:rPr>
      <w:szCs w:val="20"/>
    </w:rPr>
  </w:style>
  <w:style w:type="paragraph" w:customStyle="1" w:styleId="Style6">
    <w:name w:val="Style6"/>
    <w:basedOn w:val="a1"/>
    <w:uiPriority w:val="99"/>
    <w:rsid w:val="007825B3"/>
    <w:pPr>
      <w:widowControl w:val="0"/>
      <w:autoSpaceDE w:val="0"/>
      <w:autoSpaceDN w:val="0"/>
      <w:adjustRightInd w:val="0"/>
      <w:spacing w:line="288" w:lineRule="exact"/>
      <w:ind w:firstLine="264"/>
      <w:jc w:val="both"/>
    </w:pPr>
  </w:style>
  <w:style w:type="paragraph" w:customStyle="1" w:styleId="ConsPlusNonformat">
    <w:name w:val="ConsPlusNonformat"/>
    <w:uiPriority w:val="99"/>
    <w:rsid w:val="007825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ubHeading">
    <w:name w:val="Sub Heading"/>
    <w:uiPriority w:val="99"/>
    <w:rsid w:val="007825B3"/>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7825B3"/>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SubHeading1">
    <w:name w:val="Sub Heading 1"/>
    <w:uiPriority w:val="99"/>
    <w:rsid w:val="007825B3"/>
    <w:pPr>
      <w:widowControl w:val="0"/>
      <w:spacing w:before="240" w:after="40" w:line="240" w:lineRule="auto"/>
    </w:pPr>
    <w:rPr>
      <w:rFonts w:ascii="Times New Roman" w:eastAsia="Times New Roman" w:hAnsi="Times New Roman" w:cs="Times New Roman"/>
      <w:szCs w:val="20"/>
      <w:lang w:eastAsia="ru-RU"/>
    </w:rPr>
  </w:style>
  <w:style w:type="paragraph" w:customStyle="1" w:styleId="29">
    <w:name w:val="Заголовок КВ2"/>
    <w:basedOn w:val="afb"/>
    <w:uiPriority w:val="99"/>
    <w:rsid w:val="007825B3"/>
    <w:pPr>
      <w:widowControl w:val="0"/>
      <w:autoSpaceDE w:val="0"/>
      <w:autoSpaceDN w:val="0"/>
      <w:spacing w:before="240" w:after="240"/>
      <w:ind w:left="198" w:firstLine="709"/>
      <w:jc w:val="both"/>
      <w:outlineLvl w:val="0"/>
    </w:pPr>
    <w:rPr>
      <w:rFonts w:ascii="Times New Roman" w:hAnsi="Times New Roman"/>
      <w:b/>
      <w:bCs/>
    </w:rPr>
  </w:style>
  <w:style w:type="paragraph" w:customStyle="1" w:styleId="style1">
    <w:name w:val="style1"/>
    <w:basedOn w:val="a1"/>
    <w:uiPriority w:val="99"/>
    <w:rsid w:val="007825B3"/>
    <w:pPr>
      <w:spacing w:before="100" w:beforeAutospacing="1" w:after="100" w:afterAutospacing="1"/>
    </w:pPr>
    <w:rPr>
      <w:rFonts w:ascii="Arial" w:eastAsia="Arial Unicode MS" w:hAnsi="Arial" w:cs="Arial"/>
      <w:color w:val="000155"/>
      <w:sz w:val="16"/>
      <w:szCs w:val="16"/>
    </w:rPr>
  </w:style>
  <w:style w:type="paragraph" w:customStyle="1" w:styleId="xl41">
    <w:name w:val="xl41"/>
    <w:basedOn w:val="a1"/>
    <w:uiPriority w:val="99"/>
    <w:rsid w:val="007825B3"/>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affd">
    <w:name w:val="Знак Знак"/>
    <w:basedOn w:val="a1"/>
    <w:uiPriority w:val="99"/>
    <w:rsid w:val="007825B3"/>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e">
    <w:name w:val="Знак Знак Знак Знак"/>
    <w:basedOn w:val="a1"/>
    <w:uiPriority w:val="99"/>
    <w:rsid w:val="007825B3"/>
    <w:pPr>
      <w:spacing w:after="160" w:line="240" w:lineRule="exact"/>
    </w:pPr>
    <w:rPr>
      <w:rFonts w:ascii="Verdana" w:hAnsi="Verdana" w:cs="Verdana"/>
      <w:sz w:val="20"/>
      <w:szCs w:val="20"/>
      <w:lang w:val="en-US" w:eastAsia="en-US"/>
    </w:rPr>
  </w:style>
  <w:style w:type="paragraph" w:customStyle="1" w:styleId="style13257407610000000905msolistparagraph">
    <w:name w:val="style_13257407610000000905msolistparagraph"/>
    <w:basedOn w:val="a1"/>
    <w:uiPriority w:val="99"/>
    <w:rsid w:val="007825B3"/>
    <w:pPr>
      <w:spacing w:before="100" w:beforeAutospacing="1" w:after="100" w:afterAutospacing="1"/>
    </w:pPr>
  </w:style>
  <w:style w:type="paragraph" w:customStyle="1" w:styleId="class1328671258msolistparagraph">
    <w:name w:val="class_1328671258msolistparagraph"/>
    <w:basedOn w:val="a1"/>
    <w:uiPriority w:val="99"/>
    <w:rsid w:val="007825B3"/>
    <w:pPr>
      <w:spacing w:before="100" w:beforeAutospacing="1" w:after="100" w:afterAutospacing="1"/>
    </w:pPr>
  </w:style>
  <w:style w:type="paragraph" w:customStyle="1" w:styleId="ConsPlusTitle">
    <w:name w:val="ConsPlusTitle"/>
    <w:uiPriority w:val="99"/>
    <w:rsid w:val="007825B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uiPriority w:val="99"/>
    <w:rsid w:val="007825B3"/>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Heading41">
    <w:name w:val="Heading 41"/>
    <w:uiPriority w:val="99"/>
    <w:rsid w:val="007825B3"/>
    <w:pPr>
      <w:keepNext/>
      <w:spacing w:after="0" w:line="240" w:lineRule="auto"/>
      <w:jc w:val="center"/>
      <w:outlineLvl w:val="3"/>
    </w:pPr>
    <w:rPr>
      <w:rFonts w:ascii="Times New Roman" w:eastAsia="Times New Roman" w:hAnsi="Times New Roman" w:cs="Times New Roman"/>
      <w:b/>
      <w:sz w:val="28"/>
      <w:szCs w:val="20"/>
      <w:lang w:eastAsia="ru-RU"/>
    </w:rPr>
  </w:style>
  <w:style w:type="paragraph" w:customStyle="1" w:styleId="afff">
    <w:name w:val="Знак Знак Знак Знак Знак Знак"/>
    <w:basedOn w:val="a1"/>
    <w:uiPriority w:val="99"/>
    <w:rsid w:val="007825B3"/>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pc">
    <w:name w:val="pc"/>
    <w:basedOn w:val="a1"/>
    <w:uiPriority w:val="99"/>
    <w:rsid w:val="007825B3"/>
    <w:pPr>
      <w:spacing w:before="100" w:beforeAutospacing="1" w:after="100" w:afterAutospacing="1"/>
    </w:pPr>
  </w:style>
  <w:style w:type="paragraph" w:customStyle="1" w:styleId="3">
    <w:name w:val="Стиль3"/>
    <w:basedOn w:val="aff9"/>
    <w:uiPriority w:val="99"/>
    <w:qFormat/>
    <w:rsid w:val="007825B3"/>
    <w:pPr>
      <w:numPr>
        <w:ilvl w:val="2"/>
        <w:numId w:val="6"/>
      </w:numPr>
      <w:tabs>
        <w:tab w:val="num" w:pos="720"/>
      </w:tabs>
      <w:spacing w:before="240" w:after="280"/>
      <w:contextualSpacing/>
      <w:jc w:val="both"/>
      <w:outlineLvl w:val="2"/>
    </w:pPr>
    <w:rPr>
      <w:rFonts w:ascii="Times New Roman" w:eastAsia="Times New Roman" w:hAnsi="Times New Roman"/>
      <w:bCs/>
      <w:i/>
      <w:iCs/>
      <w:color w:val="333399"/>
      <w:sz w:val="26"/>
      <w:szCs w:val="28"/>
      <w:lang w:eastAsia="ru-RU"/>
    </w:rPr>
  </w:style>
  <w:style w:type="paragraph" w:customStyle="1" w:styleId="4">
    <w:name w:val="Стиль4"/>
    <w:basedOn w:val="1"/>
    <w:uiPriority w:val="99"/>
    <w:qFormat/>
    <w:rsid w:val="007825B3"/>
    <w:pPr>
      <w:numPr>
        <w:numId w:val="6"/>
      </w:numPr>
      <w:autoSpaceDE w:val="0"/>
      <w:autoSpaceDN w:val="0"/>
      <w:adjustRightInd w:val="0"/>
      <w:spacing w:before="80" w:after="280"/>
      <w:jc w:val="center"/>
    </w:pPr>
    <w:rPr>
      <w:rFonts w:ascii="Times New Roman" w:hAnsi="Times New Roman"/>
      <w:b w:val="0"/>
      <w:caps/>
      <w:color w:val="333399"/>
      <w:kern w:val="0"/>
      <w:sz w:val="30"/>
      <w:szCs w:val="30"/>
      <w:lang w:val="ru-RU" w:eastAsia="ru-RU"/>
    </w:rPr>
  </w:style>
  <w:style w:type="paragraph" w:customStyle="1" w:styleId="2011">
    <w:name w:val="Основной текст отчета ЧЭ 2011"/>
    <w:basedOn w:val="a1"/>
    <w:uiPriority w:val="99"/>
    <w:rsid w:val="007825B3"/>
    <w:pPr>
      <w:ind w:firstLine="709"/>
      <w:jc w:val="both"/>
    </w:pPr>
    <w:rPr>
      <w:rFonts w:ascii="Calibri" w:hAnsi="Calibri"/>
      <w:szCs w:val="20"/>
    </w:rPr>
  </w:style>
  <w:style w:type="character" w:styleId="afff0">
    <w:name w:val="footnote reference"/>
    <w:uiPriority w:val="99"/>
    <w:semiHidden/>
    <w:unhideWhenUsed/>
    <w:rsid w:val="007825B3"/>
    <w:rPr>
      <w:vertAlign w:val="superscript"/>
    </w:rPr>
  </w:style>
  <w:style w:type="character" w:styleId="afff1">
    <w:name w:val="annotation reference"/>
    <w:semiHidden/>
    <w:unhideWhenUsed/>
    <w:rsid w:val="007825B3"/>
    <w:rPr>
      <w:sz w:val="16"/>
      <w:szCs w:val="16"/>
    </w:rPr>
  </w:style>
  <w:style w:type="character" w:styleId="afff2">
    <w:name w:val="endnote reference"/>
    <w:semiHidden/>
    <w:unhideWhenUsed/>
    <w:rsid w:val="007825B3"/>
    <w:rPr>
      <w:vertAlign w:val="superscript"/>
    </w:rPr>
  </w:style>
  <w:style w:type="character" w:customStyle="1" w:styleId="SUBST">
    <w:name w:val="__SUBST"/>
    <w:rsid w:val="007825B3"/>
    <w:rPr>
      <w:b/>
      <w:bCs/>
      <w:i/>
      <w:iCs/>
      <w:sz w:val="22"/>
      <w:szCs w:val="22"/>
    </w:rPr>
  </w:style>
  <w:style w:type="character" w:customStyle="1" w:styleId="subst0">
    <w:name w:val="subst"/>
    <w:basedOn w:val="a2"/>
    <w:rsid w:val="007825B3"/>
  </w:style>
  <w:style w:type="character" w:customStyle="1" w:styleId="FontStyle15">
    <w:name w:val="Font Style15"/>
    <w:uiPriority w:val="99"/>
    <w:rsid w:val="007825B3"/>
    <w:rPr>
      <w:rFonts w:ascii="Times New Roman" w:hAnsi="Times New Roman" w:cs="Times New Roman" w:hint="default"/>
      <w:sz w:val="24"/>
      <w:szCs w:val="24"/>
    </w:rPr>
  </w:style>
  <w:style w:type="character" w:customStyle="1" w:styleId="FontStyle14">
    <w:name w:val="Font Style14"/>
    <w:uiPriority w:val="99"/>
    <w:rsid w:val="007825B3"/>
    <w:rPr>
      <w:rFonts w:ascii="Times New Roman" w:hAnsi="Times New Roman" w:cs="Times New Roman" w:hint="default"/>
      <w:b/>
      <w:bCs/>
      <w:sz w:val="24"/>
      <w:szCs w:val="24"/>
    </w:rPr>
  </w:style>
  <w:style w:type="character" w:customStyle="1" w:styleId="Subst1">
    <w:name w:val="Subst"/>
    <w:rsid w:val="007825B3"/>
    <w:rPr>
      <w:b/>
      <w:bCs w:val="0"/>
      <w:i/>
      <w:iCs w:val="0"/>
    </w:rPr>
  </w:style>
  <w:style w:type="character" w:customStyle="1" w:styleId="st51">
    <w:name w:val="st51"/>
    <w:rsid w:val="007825B3"/>
    <w:rPr>
      <w:strike w:val="0"/>
      <w:dstrike w:val="0"/>
      <w:color w:val="FFFFFF"/>
      <w:sz w:val="24"/>
      <w:szCs w:val="24"/>
      <w:u w:val="none"/>
      <w:effect w:val="none"/>
    </w:rPr>
  </w:style>
  <w:style w:type="character" w:customStyle="1" w:styleId="FootnoteTextChar">
    <w:name w:val="Footnote Text Char"/>
    <w:semiHidden/>
    <w:locked/>
    <w:rsid w:val="007825B3"/>
    <w:rPr>
      <w:lang w:val="ru-RU" w:eastAsia="ru-RU" w:bidi="ar-SA"/>
    </w:rPr>
  </w:style>
  <w:style w:type="table" w:styleId="afff3">
    <w:name w:val="Table Grid"/>
    <w:basedOn w:val="a3"/>
    <w:uiPriority w:val="39"/>
    <w:rsid w:val="007825B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
    <w:name w:val="Сетка таблицы1"/>
    <w:basedOn w:val="a3"/>
    <w:uiPriority w:val="99"/>
    <w:rsid w:val="007825B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3"/>
    <w:uiPriority w:val="99"/>
    <w:rsid w:val="007825B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uiPriority w:val="99"/>
    <w:rsid w:val="007825B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uiPriority w:val="59"/>
    <w:rsid w:val="007825B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98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sclosure.ru/portal/company.aspx?id=8880" TargetMode="External"/><Relationship Id="rId3" Type="http://schemas.openxmlformats.org/officeDocument/2006/relationships/settings" Target="settings.xml"/><Relationship Id="rId7" Type="http://schemas.openxmlformats.org/officeDocument/2006/relationships/hyperlink" Target="http://krsk-sbi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rabodzeyum\Documents\&#1057;&#1044;%202019\&#1057;&#1044;%20172%20&#1050;&#1088;&#1072;&#1089;&#1085;&#1086;&#1103;&#1088;&#1089;&#1082;&#1101;&#1085;&#1077;&#1088;&#1075;&#1086;&#1089;&#1073;&#1099;&#1090;\&#1042;&#1086;&#1087;&#1088;&#1086;&#1089;%201%20&#1043;&#1086;&#1076;&#1086;&#1074;&#1086;&#1081;%20&#1086;&#1090;&#1095;&#1077;&#1090;%20&#1079;&#1072;%202018%20&#1075;&#1086;&#1076;\&#1043;&#1086;&#1076;&#1086;&#1074;&#1086;&#1081;%20&#1086;&#1090;&#1095;&#1077;&#1090;%20&#1089;%20&#1055;&#1088;&#1080;&#1083;&#1086;&#1078;&#1077;&#1085;&#1080;&#1103;&#1084;&#1080;\&#1043;&#1086;&#1076;&#1086;&#1074;&#1086;&#1081;%20&#1086;&#1090;&#1095;&#1077;&#1090;%20&#1089;%20&#1055;&#1088;&#1080;&#1083;&#1086;&#1078;&#1077;&#1085;&#1080;&#1103;&#1084;&#1080;\&#1043;&#1086;&#1076;&#1086;&#1074;&#1086;&#1081;%20&#1086;&#1090;&#1095;&#1077;&#1090;%20&#1055;&#1040;&#1054;%20&#1050;&#1088;&#1072;&#1089;&#1085;&#1086;&#1103;&#1088;&#1089;&#1082;&#1101;&#1085;&#1077;&#1088;&#1075;&#1086;&#1089;&#1073;&#1099;&#1090;%20&#1079;&#1072;%202018..docx" TargetMode="External"/><Relationship Id="rId5" Type="http://schemas.openxmlformats.org/officeDocument/2006/relationships/hyperlink" Target="file:///C:\Users\rabodzeyum\Documents\&#1057;&#1044;%202019\&#1057;&#1044;%20172%20&#1050;&#1088;&#1072;&#1089;&#1085;&#1086;&#1103;&#1088;&#1089;&#1082;&#1101;&#1085;&#1077;&#1088;&#1075;&#1086;&#1089;&#1073;&#1099;&#1090;\&#1042;&#1086;&#1087;&#1088;&#1086;&#1089;%201%20&#1043;&#1086;&#1076;&#1086;&#1074;&#1086;&#1081;%20&#1086;&#1090;&#1095;&#1077;&#1090;%20&#1079;&#1072;%202018%20&#1075;&#1086;&#1076;\&#1043;&#1086;&#1076;&#1086;&#1074;&#1086;&#1081;%20&#1086;&#1090;&#1095;&#1077;&#1090;%20&#1089;%20&#1055;&#1088;&#1080;&#1083;&#1086;&#1078;&#1077;&#1085;&#1080;&#1103;&#1084;&#1080;\&#1043;&#1086;&#1076;&#1086;&#1074;&#1086;&#1081;%20&#1086;&#1090;&#1095;&#1077;&#1090;%20&#1089;%20&#1055;&#1088;&#1080;&#1083;&#1086;&#1078;&#1077;&#1085;&#1080;&#1103;&#1084;&#1080;\&#1043;&#1086;&#1076;&#1086;&#1074;&#1086;&#1081;%20&#1086;&#1090;&#1095;&#1077;&#1090;%20&#1055;&#1040;&#1054;%20&#1050;&#1088;&#1072;&#1089;&#1085;&#1086;&#1103;&#1088;&#1089;&#1082;&#1101;&#1085;&#1077;&#1088;&#1075;&#1086;&#1089;&#1073;&#1099;&#1090;%20&#1079;&#1072;%202018..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14900</Words>
  <Characters>84930</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Рабодзей Юлия Михайловна</dc:creator>
  <cp:keywords/>
  <dc:description/>
  <cp:lastModifiedBy>Рабодзей Юлия Михайловна</cp:lastModifiedBy>
  <cp:revision>2</cp:revision>
  <dcterms:created xsi:type="dcterms:W3CDTF">2019-04-11T08:12:00Z</dcterms:created>
  <dcterms:modified xsi:type="dcterms:W3CDTF">2019-04-11T08:13:00Z</dcterms:modified>
</cp:coreProperties>
</file>